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AD62">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根据《中华人民共和国环境影响评价法》和《环境影响评价公众参与办法》（部令第</w:t>
      </w:r>
      <w:r>
        <w:rPr>
          <w:rFonts w:ascii="Times New Roman" w:hAnsi="Times New Roman" w:cs="Times New Roman"/>
          <w:sz w:val="21"/>
          <w:szCs w:val="21"/>
        </w:rPr>
        <w:t>4</w:t>
      </w:r>
      <w:r>
        <w:rPr>
          <w:rFonts w:ascii="Times New Roman" w:cs="Times New Roman"/>
          <w:sz w:val="21"/>
          <w:szCs w:val="21"/>
        </w:rPr>
        <w:t>号）等法规要求，现将《</w:t>
      </w:r>
      <w:r>
        <w:rPr>
          <w:rFonts w:hint="eastAsia" w:ascii="Times New Roman" w:cs="Times New Roman"/>
          <w:sz w:val="21"/>
          <w:szCs w:val="21"/>
        </w:rPr>
        <w:t>张家港立宇化工有限公司扩建11000吨高性能环保涂料及现有合成树脂提升改造项目</w:t>
      </w:r>
      <w:r>
        <w:rPr>
          <w:rFonts w:ascii="Times New Roman" w:cs="Times New Roman"/>
          <w:sz w:val="21"/>
          <w:szCs w:val="21"/>
        </w:rPr>
        <w:t>环境影响报告书（征求意见稿）》向公众征求与该建设项目环境影响有关的意见。</w:t>
      </w:r>
    </w:p>
    <w:p w14:paraId="257ECD50">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一、环境影响报告书征求意见稿全文的网络链接及查阅纸质报告书的方式和途径</w:t>
      </w:r>
    </w:p>
    <w:p w14:paraId="2DDAD7D0">
      <w:pPr>
        <w:pStyle w:val="4"/>
        <w:spacing w:before="0" w:beforeAutospacing="0" w:after="0" w:afterAutospacing="0" w:line="435" w:lineRule="atLeast"/>
        <w:ind w:firstLine="503"/>
        <w:rPr>
          <w:rFonts w:ascii="Times New Roman" w:hAnsi="Times New Roman" w:cs="Times New Roman"/>
          <w:sz w:val="21"/>
          <w:szCs w:val="21"/>
        </w:rPr>
      </w:pPr>
      <w:r>
        <w:rPr>
          <w:rFonts w:hint="default" w:ascii="Times New Roman" w:hAnsi="Times New Roman" w:cs="Times New Roman"/>
          <w:color w:val="auto"/>
          <w:sz w:val="21"/>
          <w:szCs w:val="21"/>
          <w:highlight w:val="none"/>
          <w:lang w:eastAsia="zh-CN"/>
        </w:rPr>
        <w:t>张家港立宇化工有限公司扩建11000吨高性能环保涂料及现有合成树脂提升改造项目</w:t>
      </w:r>
      <w:r>
        <w:rPr>
          <w:rFonts w:ascii="Times New Roman" w:cs="Times New Roman"/>
          <w:sz w:val="21"/>
          <w:szCs w:val="21"/>
        </w:rPr>
        <w:t>环境影响报告书征求意见稿全文的网络链接详见附件，如需要查阅环境影响报告书（征求意见稿）或需索取补充信息的该项目公众，可与联系人联系。</w:t>
      </w:r>
    </w:p>
    <w:p w14:paraId="0E351A46">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查阅纸质报告书的方式和途径：</w:t>
      </w:r>
    </w:p>
    <w:p w14:paraId="41D019C8">
      <w:pPr>
        <w:pStyle w:val="4"/>
        <w:spacing w:before="0" w:beforeAutospacing="0" w:after="0" w:afterAutospacing="0" w:line="435" w:lineRule="atLeast"/>
        <w:ind w:firstLine="503"/>
        <w:rPr>
          <w:rFonts w:ascii="Times New Roman" w:hAnsi="Times New Roman" w:cs="Times New Roman"/>
          <w:color w:val="auto"/>
          <w:sz w:val="21"/>
          <w:szCs w:val="21"/>
        </w:rPr>
      </w:pPr>
      <w:r>
        <w:rPr>
          <w:rFonts w:ascii="Times New Roman" w:cs="Times New Roman"/>
          <w:color w:val="auto"/>
          <w:sz w:val="21"/>
          <w:szCs w:val="21"/>
        </w:rPr>
        <w:t>通过电话</w:t>
      </w:r>
      <w:r>
        <w:rPr>
          <w:rFonts w:hint="eastAsia" w:ascii="Times New Roman" w:cs="Times New Roman"/>
          <w:color w:val="auto"/>
          <w:sz w:val="21"/>
          <w:szCs w:val="21"/>
        </w:rPr>
        <w:t>0512-58387826</w:t>
      </w:r>
      <w:r>
        <w:rPr>
          <w:rFonts w:ascii="Times New Roman" w:cs="Times New Roman"/>
          <w:color w:val="auto"/>
          <w:sz w:val="21"/>
          <w:szCs w:val="21"/>
        </w:rPr>
        <w:t>联系建设单</w:t>
      </w:r>
      <w:r>
        <w:rPr>
          <w:rFonts w:hint="eastAsia" w:ascii="Times New Roman" w:cs="Times New Roman"/>
          <w:color w:val="auto"/>
          <w:sz w:val="21"/>
          <w:szCs w:val="21"/>
          <w:lang w:val="en-US" w:eastAsia="zh-CN"/>
        </w:rPr>
        <w:t>位</w:t>
      </w:r>
      <w:r>
        <w:rPr>
          <w:rFonts w:ascii="Times New Roman" w:cs="Times New Roman"/>
          <w:color w:val="auto"/>
          <w:sz w:val="21"/>
          <w:szCs w:val="21"/>
        </w:rPr>
        <w:t>后可到</w:t>
      </w:r>
      <w:r>
        <w:rPr>
          <w:rFonts w:hint="default" w:ascii="Times New Roman" w:hAnsi="Times New Roman" w:cs="Times New Roman"/>
          <w:color w:val="auto"/>
          <w:sz w:val="21"/>
          <w:szCs w:val="21"/>
          <w:highlight w:val="none"/>
          <w:lang w:eastAsia="zh-CN"/>
        </w:rPr>
        <w:t>江苏扬子江国际化学工业园华达路224号</w:t>
      </w:r>
      <w:r>
        <w:rPr>
          <w:rFonts w:hint="eastAsia" w:ascii="Times New Roman" w:cs="Times New Roman"/>
          <w:sz w:val="21"/>
          <w:szCs w:val="21"/>
          <w:lang w:eastAsia="zh-CN"/>
        </w:rPr>
        <w:t>张家港立宇化工有限公司</w:t>
      </w:r>
      <w:r>
        <w:rPr>
          <w:rFonts w:ascii="Times New Roman" w:cs="Times New Roman"/>
          <w:color w:val="auto"/>
          <w:sz w:val="21"/>
          <w:szCs w:val="21"/>
        </w:rPr>
        <w:t>查阅纸质报告书。</w:t>
      </w:r>
    </w:p>
    <w:p w14:paraId="5F527873">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二、征求意见的公众范围</w:t>
      </w:r>
    </w:p>
    <w:p w14:paraId="52A36F2D">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征求意见的公众范围包括环境影响评价范围（</w:t>
      </w:r>
      <w:r>
        <w:rPr>
          <w:rFonts w:hint="eastAsia" w:ascii="Times New Roman" w:cs="Times New Roman"/>
          <w:sz w:val="21"/>
          <w:szCs w:val="21"/>
          <w:lang w:val="en-US" w:eastAsia="zh-CN"/>
        </w:rPr>
        <w:t>张家港市江苏扬子江化学工业园</w:t>
      </w:r>
      <w:r>
        <w:rPr>
          <w:rFonts w:ascii="Times New Roman" w:cs="Times New Roman"/>
          <w:sz w:val="21"/>
          <w:szCs w:val="21"/>
        </w:rPr>
        <w:t>）内的公民、法人和其他组织，同时也欢迎环境影响评价范围之外的公民、法人和其他组织提出宝贵意见。</w:t>
      </w:r>
    </w:p>
    <w:p w14:paraId="3852E7C9">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三、公众意见表的网络链接详见附件</w:t>
      </w:r>
    </w:p>
    <w:p w14:paraId="1ED5A8C0">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四、公众提出意见的方式和途径</w:t>
      </w:r>
    </w:p>
    <w:p w14:paraId="4D96EFEC">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环境影响评价范围内的公民、法人和其他组织可通过信函、传真、电子邮件等方式，在规定时间内将填写的公众意见表提交建设单位，反映与建设项目环境影响有关的意见和建议。</w:t>
      </w:r>
    </w:p>
    <w:p w14:paraId="74FB4E79">
      <w:pPr>
        <w:pStyle w:val="4"/>
        <w:spacing w:before="0" w:beforeAutospacing="0" w:after="0" w:afterAutospacing="0" w:line="435" w:lineRule="atLeast"/>
        <w:ind w:firstLine="503"/>
        <w:rPr>
          <w:rFonts w:hint="eastAsia" w:ascii="Times New Roman" w:hAnsi="Times New Roman" w:eastAsia="宋体" w:cs="Times New Roman"/>
          <w:sz w:val="21"/>
          <w:szCs w:val="21"/>
          <w:lang w:val="en-US" w:eastAsia="zh-CN"/>
        </w:rPr>
      </w:pPr>
      <w:r>
        <w:rPr>
          <w:rFonts w:ascii="Times New Roman" w:cs="Times New Roman"/>
          <w:sz w:val="21"/>
          <w:szCs w:val="21"/>
        </w:rPr>
        <w:t>建设单位名称：</w:t>
      </w:r>
      <w:r>
        <w:rPr>
          <w:rFonts w:hint="eastAsia" w:ascii="Times New Roman" w:cs="Times New Roman"/>
          <w:sz w:val="21"/>
          <w:szCs w:val="21"/>
          <w:lang w:eastAsia="zh-CN"/>
        </w:rPr>
        <w:t>张家港立宇化工有限公司</w:t>
      </w:r>
    </w:p>
    <w:p w14:paraId="024765E6">
      <w:pPr>
        <w:pStyle w:val="4"/>
        <w:spacing w:before="0" w:beforeAutospacing="0" w:after="0" w:afterAutospacing="0" w:line="435" w:lineRule="atLeast"/>
        <w:ind w:firstLine="503"/>
        <w:rPr>
          <w:rFonts w:hint="default" w:ascii="Times New Roman" w:hAnsi="Times New Roman" w:eastAsia="宋体" w:cs="Times New Roman"/>
          <w:sz w:val="21"/>
          <w:szCs w:val="21"/>
          <w:lang w:val="en-US" w:eastAsia="zh-CN"/>
        </w:rPr>
      </w:pPr>
      <w:r>
        <w:rPr>
          <w:rFonts w:ascii="Times New Roman" w:cs="Times New Roman"/>
          <w:sz w:val="21"/>
          <w:szCs w:val="21"/>
        </w:rPr>
        <w:t>地址：</w:t>
      </w:r>
      <w:r>
        <w:rPr>
          <w:rFonts w:hint="default" w:ascii="Times New Roman" w:hAnsi="Times New Roman" w:cs="Times New Roman"/>
          <w:color w:val="auto"/>
          <w:sz w:val="21"/>
          <w:szCs w:val="21"/>
          <w:highlight w:val="none"/>
          <w:lang w:eastAsia="zh-CN"/>
        </w:rPr>
        <w:t>江苏扬子江国际化学工业园华达路224号</w:t>
      </w:r>
    </w:p>
    <w:p w14:paraId="182B0D42">
      <w:pPr>
        <w:pStyle w:val="4"/>
        <w:spacing w:before="0" w:beforeAutospacing="0" w:after="0" w:afterAutospacing="0" w:line="435" w:lineRule="atLeast"/>
        <w:ind w:firstLine="503"/>
        <w:rPr>
          <w:rFonts w:hint="eastAsia" w:ascii="Times New Roman" w:hAnsi="Times New Roman" w:eastAsia="宋体" w:cs="Times New Roman"/>
          <w:sz w:val="21"/>
          <w:szCs w:val="21"/>
          <w:lang w:val="en-US" w:eastAsia="zh-CN"/>
        </w:rPr>
      </w:pPr>
      <w:r>
        <w:rPr>
          <w:rFonts w:ascii="Times New Roman" w:cs="Times New Roman"/>
          <w:sz w:val="21"/>
          <w:szCs w:val="21"/>
        </w:rPr>
        <w:t>联系人：</w:t>
      </w:r>
      <w:r>
        <w:rPr>
          <w:rFonts w:hint="eastAsia" w:ascii="Times New Roman" w:cs="Times New Roman"/>
          <w:sz w:val="21"/>
          <w:szCs w:val="21"/>
          <w:lang w:val="en-US" w:eastAsia="zh-CN"/>
        </w:rPr>
        <w:t>陆总</w:t>
      </w:r>
      <w:bookmarkStart w:id="0" w:name="_GoBack"/>
      <w:bookmarkEnd w:id="0"/>
    </w:p>
    <w:p w14:paraId="64C530DB">
      <w:pPr>
        <w:pStyle w:val="4"/>
        <w:spacing w:before="0" w:beforeAutospacing="0" w:after="0" w:afterAutospacing="0" w:line="435" w:lineRule="atLeast"/>
        <w:ind w:firstLine="503"/>
        <w:rPr>
          <w:rFonts w:hint="default" w:ascii="Times New Roman" w:hAnsi="Times New Roman" w:eastAsia="宋体" w:cs="Times New Roman"/>
          <w:color w:val="auto"/>
          <w:sz w:val="21"/>
          <w:szCs w:val="21"/>
          <w:lang w:val="en-US" w:eastAsia="zh-CN"/>
        </w:rPr>
      </w:pPr>
      <w:r>
        <w:rPr>
          <w:rFonts w:ascii="Times New Roman" w:cs="Times New Roman"/>
          <w:color w:val="auto"/>
          <w:sz w:val="21"/>
          <w:szCs w:val="21"/>
        </w:rPr>
        <w:t>联系方式：</w:t>
      </w:r>
      <w:r>
        <w:rPr>
          <w:rFonts w:hint="eastAsia" w:ascii="Times New Roman" w:cs="Times New Roman"/>
          <w:color w:val="auto"/>
          <w:sz w:val="21"/>
          <w:szCs w:val="21"/>
        </w:rPr>
        <w:t>0512-58387826</w:t>
      </w:r>
    </w:p>
    <w:p w14:paraId="3575B36B">
      <w:pPr>
        <w:pStyle w:val="4"/>
        <w:spacing w:before="0" w:beforeAutospacing="0" w:after="0" w:afterAutospacing="0" w:line="435" w:lineRule="atLeast"/>
        <w:ind w:firstLine="503"/>
        <w:rPr>
          <w:rFonts w:ascii="Times New Roman" w:hAnsi="Times New Roman" w:cs="Times New Roman"/>
          <w:color w:val="auto"/>
          <w:sz w:val="21"/>
          <w:szCs w:val="21"/>
        </w:rPr>
      </w:pPr>
      <w:r>
        <w:rPr>
          <w:rFonts w:ascii="Times New Roman" w:cs="Times New Roman"/>
          <w:color w:val="auto"/>
          <w:sz w:val="21"/>
          <w:szCs w:val="21"/>
        </w:rPr>
        <w:t>电子邮箱：</w:t>
      </w:r>
      <w:r>
        <w:rPr>
          <w:rFonts w:hint="eastAsia" w:ascii="Times New Roman" w:cs="Times New Roman"/>
          <w:color w:val="auto"/>
          <w:sz w:val="21"/>
          <w:szCs w:val="21"/>
        </w:rPr>
        <w:t>szspring2@163.com</w:t>
      </w:r>
    </w:p>
    <w:p w14:paraId="3D7DCD29">
      <w:pPr>
        <w:pStyle w:val="4"/>
        <w:spacing w:before="0" w:beforeAutospacing="0" w:after="0" w:afterAutospacing="0" w:line="435" w:lineRule="atLeast"/>
        <w:ind w:firstLine="503"/>
        <w:rPr>
          <w:rFonts w:ascii="Times New Roman" w:hAnsi="Times New Roman" w:cs="Times New Roman"/>
          <w:color w:val="auto"/>
          <w:sz w:val="21"/>
          <w:szCs w:val="21"/>
        </w:rPr>
      </w:pPr>
      <w:r>
        <w:rPr>
          <w:rFonts w:ascii="Times New Roman" w:cs="Times New Roman"/>
          <w:color w:val="auto"/>
          <w:sz w:val="21"/>
          <w:szCs w:val="21"/>
        </w:rPr>
        <w:t>五、公众提出意见的起止时间</w:t>
      </w:r>
    </w:p>
    <w:p w14:paraId="0F2521B9">
      <w:pPr>
        <w:pStyle w:val="4"/>
        <w:spacing w:before="0" w:beforeAutospacing="0" w:after="0" w:afterAutospacing="0" w:line="435" w:lineRule="atLeast"/>
        <w:ind w:firstLine="503"/>
        <w:rPr>
          <w:rFonts w:ascii="Times New Roman" w:hAnsi="Times New Roman" w:cs="Times New Roman"/>
          <w:sz w:val="21"/>
          <w:szCs w:val="21"/>
        </w:rPr>
      </w:pPr>
      <w:r>
        <w:rPr>
          <w:rFonts w:ascii="Times New Roman" w:cs="Times New Roman"/>
          <w:sz w:val="21"/>
          <w:szCs w:val="21"/>
        </w:rPr>
        <w:t>公众提出意见的时间：</w:t>
      </w:r>
      <w:r>
        <w:rPr>
          <w:rFonts w:hint="eastAsia" w:ascii="Times New Roman" w:hAnsi="Times New Roman" w:cs="Times New Roman"/>
          <w:sz w:val="21"/>
          <w:szCs w:val="21"/>
          <w:lang w:val="en-US" w:eastAsia="zh-CN"/>
        </w:rPr>
        <w:t>自公示起10</w:t>
      </w:r>
      <w:r>
        <w:rPr>
          <w:rFonts w:ascii="Times New Roman" w:cs="Times New Roman"/>
          <w:sz w:val="21"/>
          <w:szCs w:val="21"/>
        </w:rPr>
        <w:t>个工作日</w:t>
      </w:r>
    </w:p>
    <w:p w14:paraId="31632469">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zNTM2NjAyMWM1ZGQ3NGU2ZWIxMjkzZjJlNTM0YmIifQ=="/>
  </w:docVars>
  <w:rsids>
    <w:rsidRoot w:val="00E42AFD"/>
    <w:rsid w:val="001400E7"/>
    <w:rsid w:val="00184FAD"/>
    <w:rsid w:val="001C7276"/>
    <w:rsid w:val="005019CE"/>
    <w:rsid w:val="008A295D"/>
    <w:rsid w:val="00A22FF5"/>
    <w:rsid w:val="00A818A9"/>
    <w:rsid w:val="00AA6B44"/>
    <w:rsid w:val="00C54125"/>
    <w:rsid w:val="00E36EC5"/>
    <w:rsid w:val="00E42AFD"/>
    <w:rsid w:val="00FE5DE9"/>
    <w:rsid w:val="01B72847"/>
    <w:rsid w:val="057954AE"/>
    <w:rsid w:val="0834562F"/>
    <w:rsid w:val="09A91940"/>
    <w:rsid w:val="12D90134"/>
    <w:rsid w:val="1CA41576"/>
    <w:rsid w:val="2B8047FB"/>
    <w:rsid w:val="45F55177"/>
    <w:rsid w:val="50715D89"/>
    <w:rsid w:val="5D995D1E"/>
    <w:rsid w:val="669A7A0F"/>
    <w:rsid w:val="7F50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722</Characters>
  <Lines>6</Lines>
  <Paragraphs>1</Paragraphs>
  <TotalTime>1</TotalTime>
  <ScaleCrop>false</ScaleCrop>
  <LinksUpToDate>false</LinksUpToDate>
  <CharactersWithSpaces>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2019-01-19T02:02:00Z</dcterms:created>
  <dc:creator>shy</dc:creator>
  <cp:lastModifiedBy>向日葵</cp:lastModifiedBy>
  <dcterms:modified xsi:type="dcterms:W3CDTF">2024-09-24T05:47:30Z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50028CC23EDE4F62BA2BCE56D9D80E86</vt:lpwstr>
  </property>
</Properties>
</file>