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p>
    <w:p>
      <w:pPr>
        <w:rPr>
          <w:sz w:val="36"/>
          <w:szCs w:val="36"/>
        </w:rPr>
      </w:pPr>
      <w:r>
        <w:rPr>
          <w:sz w:val="36"/>
          <w:szCs w:val="36"/>
        </w:rPr>
        <w:t xml:space="preserve"> </w:t>
      </w:r>
    </w:p>
    <w:p>
      <w:pPr>
        <w:rPr>
          <w:sz w:val="36"/>
          <w:szCs w:val="36"/>
        </w:rPr>
      </w:pPr>
      <w:r>
        <w:rPr>
          <w:sz w:val="36"/>
          <w:szCs w:val="36"/>
        </w:rPr>
        <w:t xml:space="preserve"> </w:t>
      </w:r>
    </w:p>
    <w:p>
      <w:pPr>
        <w:rPr>
          <w:sz w:val="36"/>
          <w:szCs w:val="36"/>
        </w:rPr>
      </w:pPr>
      <w:r>
        <w:rPr>
          <w:sz w:val="36"/>
          <w:szCs w:val="36"/>
        </w:rPr>
        <w:t xml:space="preserve"> </w:t>
      </w:r>
    </w:p>
    <w:p>
      <w:pPr>
        <w:rPr>
          <w:sz w:val="36"/>
          <w:szCs w:val="36"/>
        </w:rPr>
      </w:pPr>
      <w:r>
        <w:rPr>
          <w:sz w:val="36"/>
          <w:szCs w:val="36"/>
        </w:rPr>
        <w:t xml:space="preserve"> </w:t>
      </w:r>
    </w:p>
    <w:p>
      <w:pPr>
        <w:adjustRightInd w:val="0"/>
        <w:snapToGrid w:val="0"/>
        <w:jc w:val="center"/>
        <w:outlineLvl w:val="0"/>
        <w:rPr>
          <w:color w:val="auto"/>
          <w:sz w:val="72"/>
          <w:szCs w:val="72"/>
          <w:highlight w:val="none"/>
        </w:rPr>
      </w:pPr>
      <w:r>
        <w:rPr>
          <w:rFonts w:hint="eastAsia" w:cs="宋体"/>
          <w:color w:val="auto"/>
          <w:sz w:val="72"/>
          <w:szCs w:val="72"/>
          <w:highlight w:val="none"/>
        </w:rPr>
        <w:t>建设项目环境影响报告表</w:t>
      </w:r>
    </w:p>
    <w:p>
      <w:pPr>
        <w:adjustRightInd w:val="0"/>
        <w:snapToGrid w:val="0"/>
        <w:spacing w:beforeLines="80"/>
        <w:jc w:val="center"/>
        <w:rPr>
          <w:color w:val="auto"/>
          <w:sz w:val="48"/>
          <w:szCs w:val="48"/>
          <w:highlight w:val="none"/>
        </w:rPr>
      </w:pPr>
      <w:r>
        <w:rPr>
          <w:rFonts w:hint="eastAsia" w:cs="宋体"/>
          <w:color w:val="auto"/>
          <w:sz w:val="48"/>
          <w:szCs w:val="48"/>
          <w:highlight w:val="none"/>
        </w:rPr>
        <w:t>（污染影响类）</w:t>
      </w:r>
    </w:p>
    <w:p>
      <w:pPr>
        <w:adjustRightInd w:val="0"/>
        <w:snapToGrid w:val="0"/>
        <w:spacing w:line="288" w:lineRule="auto"/>
        <w:jc w:val="center"/>
        <w:rPr>
          <w:rFonts w:eastAsia="华文仿宋"/>
          <w:color w:val="auto"/>
          <w:kern w:val="44"/>
          <w:sz w:val="44"/>
          <w:szCs w:val="44"/>
          <w:highlight w:val="none"/>
        </w:rPr>
      </w:pPr>
      <w:r>
        <w:rPr>
          <w:rFonts w:eastAsia="华文仿宋"/>
          <w:color w:val="auto"/>
          <w:kern w:val="44"/>
          <w:sz w:val="44"/>
          <w:szCs w:val="44"/>
          <w:highlight w:val="none"/>
        </w:rPr>
        <w:t xml:space="preserve"> </w:t>
      </w:r>
    </w:p>
    <w:p>
      <w:pPr>
        <w:jc w:val="center"/>
        <w:rPr>
          <w:rFonts w:eastAsia="仿宋"/>
          <w:color w:val="auto"/>
          <w:sz w:val="52"/>
          <w:szCs w:val="52"/>
          <w:highlight w:val="none"/>
        </w:rPr>
      </w:pPr>
      <w:r>
        <w:rPr>
          <w:rFonts w:eastAsia="仿宋"/>
          <w:color w:val="auto"/>
          <w:sz w:val="52"/>
          <w:szCs w:val="52"/>
          <w:highlight w:val="none"/>
        </w:rPr>
        <w:t xml:space="preserve"> </w:t>
      </w:r>
    </w:p>
    <w:p>
      <w:pPr>
        <w:ind w:firstLine="1040"/>
        <w:rPr>
          <w:rFonts w:eastAsia="仿宋"/>
          <w:color w:val="auto"/>
          <w:sz w:val="44"/>
          <w:szCs w:val="44"/>
          <w:highlight w:val="none"/>
        </w:rPr>
      </w:pPr>
      <w:r>
        <w:rPr>
          <w:rFonts w:eastAsia="仿宋"/>
          <w:color w:val="auto"/>
          <w:sz w:val="44"/>
          <w:szCs w:val="44"/>
          <w:highlight w:val="none"/>
        </w:rPr>
        <w:t xml:space="preserve"> </w:t>
      </w:r>
    </w:p>
    <w:p>
      <w:pPr>
        <w:ind w:firstLine="1040"/>
        <w:rPr>
          <w:rFonts w:eastAsia="仿宋"/>
          <w:color w:val="auto"/>
          <w:sz w:val="44"/>
          <w:szCs w:val="44"/>
          <w:highlight w:val="none"/>
        </w:rPr>
      </w:pPr>
      <w:r>
        <w:rPr>
          <w:rFonts w:eastAsia="仿宋"/>
          <w:color w:val="auto"/>
          <w:sz w:val="44"/>
          <w:szCs w:val="44"/>
          <w:highlight w:val="none"/>
        </w:rPr>
        <w:t xml:space="preserve"> </w:t>
      </w:r>
    </w:p>
    <w:p>
      <w:pPr>
        <w:ind w:firstLine="1040"/>
        <w:rPr>
          <w:rFonts w:eastAsia="仿宋"/>
          <w:color w:val="auto"/>
          <w:sz w:val="44"/>
          <w:szCs w:val="44"/>
          <w:highlight w:val="none"/>
        </w:rPr>
      </w:pPr>
      <w:r>
        <w:rPr>
          <w:rFonts w:eastAsia="仿宋"/>
          <w:color w:val="auto"/>
          <w:sz w:val="44"/>
          <w:szCs w:val="44"/>
          <w:highlight w:val="none"/>
        </w:rPr>
        <w:t xml:space="preserve"> </w:t>
      </w:r>
    </w:p>
    <w:p>
      <w:pPr>
        <w:ind w:firstLine="1040"/>
        <w:rPr>
          <w:rFonts w:eastAsia="仿宋"/>
          <w:color w:val="auto"/>
          <w:sz w:val="44"/>
          <w:szCs w:val="44"/>
          <w:highlight w:val="none"/>
        </w:rPr>
      </w:pPr>
      <w:r>
        <w:rPr>
          <w:rFonts w:eastAsia="仿宋"/>
          <w:color w:val="auto"/>
          <w:sz w:val="44"/>
          <w:szCs w:val="44"/>
          <w:highlight w:val="none"/>
        </w:rPr>
        <w:t xml:space="preserve"> </w:t>
      </w:r>
    </w:p>
    <w:p>
      <w:pPr>
        <w:adjustRightInd w:val="0"/>
        <w:snapToGrid w:val="0"/>
        <w:spacing w:line="288" w:lineRule="auto"/>
        <w:ind w:left="2160" w:hanging="2160" w:hangingChars="600"/>
        <w:rPr>
          <w:color w:val="auto"/>
          <w:sz w:val="36"/>
          <w:szCs w:val="36"/>
          <w:highlight w:val="none"/>
          <w:u w:val="single"/>
        </w:rPr>
      </w:pPr>
      <w:r>
        <w:rPr>
          <w:rFonts w:hint="eastAsia" w:cs="宋体"/>
          <w:color w:val="auto"/>
          <w:sz w:val="36"/>
          <w:szCs w:val="36"/>
          <w:highlight w:val="none"/>
        </w:rPr>
        <w:t>项目名称：</w:t>
      </w:r>
      <w:r>
        <w:rPr>
          <w:color w:val="auto"/>
          <w:sz w:val="36"/>
          <w:szCs w:val="36"/>
          <w:highlight w:val="none"/>
        </w:rPr>
        <w:t xml:space="preserve"> </w:t>
      </w:r>
      <w:r>
        <w:rPr>
          <w:rFonts w:hint="eastAsia"/>
          <w:color w:val="auto"/>
          <w:sz w:val="36"/>
          <w:szCs w:val="36"/>
          <w:highlight w:val="none"/>
          <w:u w:val="single"/>
        </w:rPr>
        <w:t>环心医疗科技(苏州)有限公司医疗器械研发及生产二期建设项目</w:t>
      </w:r>
    </w:p>
    <w:p>
      <w:pPr>
        <w:adjustRightInd w:val="0"/>
        <w:snapToGrid w:val="0"/>
        <w:spacing w:line="288" w:lineRule="auto"/>
        <w:rPr>
          <w:color w:val="auto"/>
          <w:sz w:val="36"/>
          <w:szCs w:val="36"/>
          <w:highlight w:val="none"/>
          <w:u w:val="single"/>
        </w:rPr>
      </w:pPr>
      <w:r>
        <w:rPr>
          <w:rFonts w:hint="eastAsia" w:cs="宋体"/>
          <w:color w:val="auto"/>
          <w:sz w:val="36"/>
          <w:szCs w:val="36"/>
          <w:highlight w:val="none"/>
        </w:rPr>
        <w:t>建设单位（盖章）：</w:t>
      </w:r>
      <w:r>
        <w:rPr>
          <w:color w:val="auto"/>
          <w:sz w:val="36"/>
          <w:szCs w:val="36"/>
          <w:highlight w:val="none"/>
          <w:u w:val="single"/>
        </w:rPr>
        <w:t xml:space="preserve">  环心医疗科技(苏州)有限公司    </w:t>
      </w:r>
    </w:p>
    <w:p>
      <w:pPr>
        <w:adjustRightInd w:val="0"/>
        <w:snapToGrid w:val="0"/>
        <w:spacing w:line="288" w:lineRule="auto"/>
        <w:rPr>
          <w:color w:val="auto"/>
          <w:sz w:val="36"/>
          <w:szCs w:val="36"/>
          <w:highlight w:val="none"/>
          <w:u w:val="single"/>
        </w:rPr>
      </w:pPr>
      <w:r>
        <w:rPr>
          <w:rFonts w:hint="eastAsia" w:cs="宋体"/>
          <w:color w:val="auto"/>
          <w:sz w:val="36"/>
          <w:szCs w:val="36"/>
          <w:highlight w:val="none"/>
        </w:rPr>
        <w:t>编制日期：</w:t>
      </w:r>
      <w:r>
        <w:rPr>
          <w:color w:val="auto"/>
          <w:sz w:val="36"/>
          <w:szCs w:val="36"/>
          <w:highlight w:val="none"/>
          <w:u w:val="single"/>
        </w:rPr>
        <w:t xml:space="preserve">     </w:t>
      </w:r>
      <w:r>
        <w:rPr>
          <w:rFonts w:hint="eastAsia"/>
          <w:color w:val="auto"/>
          <w:sz w:val="36"/>
          <w:szCs w:val="36"/>
          <w:highlight w:val="none"/>
          <w:u w:val="single"/>
        </w:rPr>
        <w:t xml:space="preserve">   </w:t>
      </w:r>
      <w:r>
        <w:rPr>
          <w:color w:val="auto"/>
          <w:sz w:val="36"/>
          <w:szCs w:val="36"/>
          <w:highlight w:val="none"/>
          <w:u w:val="single"/>
        </w:rPr>
        <w:t xml:space="preserve">  </w:t>
      </w:r>
      <w:r>
        <w:rPr>
          <w:rFonts w:hint="eastAsia"/>
          <w:color w:val="auto"/>
          <w:sz w:val="36"/>
          <w:szCs w:val="36"/>
          <w:highlight w:val="none"/>
          <w:u w:val="single"/>
        </w:rPr>
        <w:t xml:space="preserve">   2023年</w:t>
      </w:r>
      <w:r>
        <w:rPr>
          <w:rFonts w:hint="eastAsia"/>
          <w:color w:val="auto"/>
          <w:sz w:val="36"/>
          <w:szCs w:val="36"/>
          <w:highlight w:val="none"/>
          <w:u w:val="single"/>
          <w:lang w:val="en-US" w:eastAsia="zh-CN"/>
        </w:rPr>
        <w:t>10</w:t>
      </w:r>
      <w:r>
        <w:rPr>
          <w:rFonts w:hint="eastAsia"/>
          <w:color w:val="auto"/>
          <w:sz w:val="36"/>
          <w:szCs w:val="36"/>
          <w:highlight w:val="none"/>
          <w:u w:val="single"/>
        </w:rPr>
        <w:t>月</w:t>
      </w:r>
      <w:r>
        <w:rPr>
          <w:color w:val="auto"/>
          <w:sz w:val="36"/>
          <w:szCs w:val="36"/>
          <w:highlight w:val="none"/>
          <w:u w:val="single"/>
        </w:rPr>
        <w:t xml:space="preserve">   </w:t>
      </w:r>
      <w:r>
        <w:rPr>
          <w:rFonts w:hint="eastAsia"/>
          <w:color w:val="auto"/>
          <w:sz w:val="36"/>
          <w:szCs w:val="36"/>
          <w:highlight w:val="none"/>
          <w:u w:val="single"/>
        </w:rPr>
        <w:t xml:space="preserve"> </w:t>
      </w:r>
      <w:r>
        <w:rPr>
          <w:color w:val="auto"/>
          <w:sz w:val="36"/>
          <w:szCs w:val="36"/>
          <w:highlight w:val="none"/>
          <w:u w:val="single"/>
        </w:rPr>
        <w:t xml:space="preserve"> </w:t>
      </w:r>
      <w:r>
        <w:rPr>
          <w:rFonts w:hint="eastAsia"/>
          <w:color w:val="auto"/>
          <w:sz w:val="36"/>
          <w:szCs w:val="36"/>
          <w:highlight w:val="none"/>
          <w:u w:val="single"/>
        </w:rPr>
        <w:t xml:space="preserve">  </w:t>
      </w:r>
      <w:r>
        <w:rPr>
          <w:color w:val="auto"/>
          <w:sz w:val="36"/>
          <w:szCs w:val="36"/>
          <w:highlight w:val="none"/>
          <w:u w:val="single"/>
        </w:rPr>
        <w:t xml:space="preserve">         </w:t>
      </w:r>
    </w:p>
    <w:p>
      <w:pPr>
        <w:adjustRightInd w:val="0"/>
        <w:snapToGrid w:val="0"/>
        <w:spacing w:line="288" w:lineRule="auto"/>
        <w:ind w:firstLine="1040"/>
        <w:rPr>
          <w:color w:val="auto"/>
          <w:sz w:val="36"/>
          <w:szCs w:val="36"/>
          <w:highlight w:val="none"/>
          <w:u w:val="single"/>
        </w:rPr>
      </w:pPr>
    </w:p>
    <w:p>
      <w:pPr>
        <w:adjustRightInd w:val="0"/>
        <w:snapToGrid w:val="0"/>
        <w:spacing w:line="288" w:lineRule="auto"/>
        <w:ind w:firstLine="1040"/>
        <w:rPr>
          <w:color w:val="auto"/>
          <w:sz w:val="36"/>
          <w:szCs w:val="36"/>
          <w:highlight w:val="none"/>
        </w:rPr>
      </w:pPr>
      <w:r>
        <w:rPr>
          <w:color w:val="auto"/>
          <w:sz w:val="36"/>
          <w:szCs w:val="36"/>
          <w:highlight w:val="none"/>
        </w:rPr>
        <w:t xml:space="preserve"> </w:t>
      </w:r>
    </w:p>
    <w:p>
      <w:pPr>
        <w:adjustRightInd w:val="0"/>
        <w:snapToGrid w:val="0"/>
        <w:spacing w:line="288" w:lineRule="auto"/>
        <w:ind w:firstLine="1040"/>
        <w:rPr>
          <w:color w:val="auto"/>
          <w:sz w:val="36"/>
          <w:szCs w:val="36"/>
          <w:highlight w:val="none"/>
        </w:rPr>
      </w:pPr>
      <w:r>
        <w:rPr>
          <w:color w:val="auto"/>
          <w:sz w:val="36"/>
          <w:szCs w:val="36"/>
          <w:highlight w:val="none"/>
        </w:rPr>
        <w:t xml:space="preserve"> </w:t>
      </w:r>
    </w:p>
    <w:p>
      <w:pPr>
        <w:adjustRightInd w:val="0"/>
        <w:snapToGrid w:val="0"/>
        <w:spacing w:line="288" w:lineRule="auto"/>
        <w:ind w:firstLine="1040"/>
        <w:rPr>
          <w:color w:val="auto"/>
          <w:sz w:val="36"/>
          <w:szCs w:val="36"/>
          <w:highlight w:val="none"/>
        </w:rPr>
      </w:pPr>
      <w:r>
        <w:rPr>
          <w:color w:val="auto"/>
          <w:sz w:val="36"/>
          <w:szCs w:val="36"/>
          <w:highlight w:val="none"/>
        </w:rPr>
        <w:t xml:space="preserve"> </w:t>
      </w:r>
    </w:p>
    <w:p>
      <w:pPr>
        <w:adjustRightInd w:val="0"/>
        <w:snapToGrid w:val="0"/>
        <w:spacing w:line="288" w:lineRule="auto"/>
        <w:ind w:firstLine="1040"/>
        <w:rPr>
          <w:color w:val="auto"/>
          <w:sz w:val="36"/>
          <w:szCs w:val="36"/>
          <w:highlight w:val="none"/>
        </w:rPr>
      </w:pPr>
      <w:r>
        <w:rPr>
          <w:color w:val="auto"/>
          <w:sz w:val="36"/>
          <w:szCs w:val="36"/>
          <w:highlight w:val="none"/>
        </w:rPr>
        <w:t xml:space="preserve"> </w:t>
      </w:r>
    </w:p>
    <w:p>
      <w:pPr>
        <w:adjustRightInd w:val="0"/>
        <w:snapToGrid w:val="0"/>
        <w:spacing w:line="288" w:lineRule="auto"/>
        <w:jc w:val="center"/>
        <w:rPr>
          <w:color w:val="auto"/>
          <w:sz w:val="36"/>
          <w:szCs w:val="36"/>
          <w:highlight w:val="none"/>
        </w:rPr>
      </w:pPr>
      <w:r>
        <w:rPr>
          <w:rFonts w:hint="eastAsia" w:cs="宋体"/>
          <w:color w:val="auto"/>
          <w:sz w:val="36"/>
          <w:szCs w:val="36"/>
          <w:highlight w:val="none"/>
        </w:rPr>
        <w:t>中华人民共和国生态环境部制</w:t>
      </w:r>
      <w:r>
        <w:rPr>
          <w:snapToGrid w:val="0"/>
          <w:color w:val="auto"/>
          <w:highlight w:val="none"/>
        </w:rPr>
        <w:t xml:space="preserve"> </w:t>
      </w:r>
    </w:p>
    <w:p>
      <w:pPr>
        <w:rPr>
          <w:color w:val="auto"/>
          <w:sz w:val="24"/>
          <w:highlight w:val="none"/>
        </w:rPr>
        <w:sectPr>
          <w:footerReference r:id="rId3" w:type="default"/>
          <w:pgSz w:w="11906" w:h="16838"/>
          <w:pgMar w:top="1702" w:right="1531" w:bottom="1702" w:left="1531" w:header="851" w:footer="1077" w:gutter="0"/>
          <w:cols w:space="0" w:num="1"/>
        </w:sectPr>
      </w:pPr>
    </w:p>
    <w:p>
      <w:pPr>
        <w:pStyle w:val="2"/>
      </w:pPr>
    </w:p>
    <w:sdt>
      <w:sdtPr>
        <w:rPr>
          <w:rFonts w:ascii="宋体" w:hAnsi="宋体"/>
          <w:color w:val="auto"/>
          <w:sz w:val="24"/>
          <w:highlight w:val="none"/>
        </w:rPr>
        <w:id w:val="147462046"/>
        <w:docPartObj>
          <w:docPartGallery w:val="Table of Contents"/>
          <w:docPartUnique/>
        </w:docPartObj>
      </w:sdtPr>
      <w:sdtEndPr>
        <w:rPr>
          <w:rFonts w:ascii="Arial" w:hAnsi="Arial" w:cs="Arial"/>
          <w:b/>
          <w:bCs/>
          <w:color w:val="auto"/>
          <w:sz w:val="24"/>
          <w:highlight w:val="none"/>
        </w:rPr>
      </w:sdtEndPr>
      <w:sdtContent>
        <w:p>
          <w:pPr>
            <w:jc w:val="center"/>
            <w:rPr>
              <w:b/>
              <w:bCs/>
              <w:color w:val="auto"/>
              <w:sz w:val="24"/>
              <w:highlight w:val="none"/>
            </w:rPr>
          </w:pPr>
          <w:r>
            <w:rPr>
              <w:rFonts w:ascii="宋体" w:hAnsi="宋体"/>
              <w:b/>
              <w:bCs/>
              <w:color w:val="auto"/>
              <w:sz w:val="24"/>
              <w:highlight w:val="none"/>
            </w:rPr>
            <w:t>目录</w:t>
          </w:r>
        </w:p>
        <w:p>
          <w:pPr>
            <w:pStyle w:val="31"/>
            <w:tabs>
              <w:tab w:val="right" w:leader="dot" w:pos="8844"/>
            </w:tabs>
            <w:rPr>
              <w:color w:val="auto"/>
              <w:sz w:val="24"/>
              <w:szCs w:val="24"/>
              <w:highlight w:val="none"/>
            </w:rPr>
          </w:pPr>
          <w:r>
            <w:rPr>
              <w:color w:val="auto"/>
              <w:sz w:val="24"/>
              <w:szCs w:val="24"/>
              <w:highlight w:val="none"/>
            </w:rPr>
            <w:fldChar w:fldCharType="begin"/>
          </w:r>
          <w:r>
            <w:rPr>
              <w:color w:val="auto"/>
              <w:sz w:val="24"/>
              <w:szCs w:val="24"/>
              <w:highlight w:val="none"/>
            </w:rPr>
            <w:instrText xml:space="preserve">TOC \o "1-1" \h \u </w:instrText>
          </w:r>
          <w:r>
            <w:rPr>
              <w:color w:val="auto"/>
              <w:sz w:val="24"/>
              <w:szCs w:val="24"/>
              <w:highlight w:val="none"/>
            </w:rPr>
            <w:fldChar w:fldCharType="separate"/>
          </w:r>
        </w:p>
        <w:p>
          <w:pPr>
            <w:pStyle w:val="31"/>
            <w:tabs>
              <w:tab w:val="right" w:leader="dot" w:pos="8844"/>
            </w:tabs>
            <w:rPr>
              <w:color w:val="auto"/>
              <w:sz w:val="24"/>
              <w:szCs w:val="24"/>
              <w:highlight w:val="none"/>
            </w:rPr>
          </w:pPr>
          <w:r>
            <w:rPr>
              <w:color w:val="auto"/>
              <w:highlight w:val="none"/>
            </w:rPr>
            <w:fldChar w:fldCharType="begin"/>
          </w:r>
          <w:r>
            <w:rPr>
              <w:color w:val="auto"/>
              <w:highlight w:val="none"/>
            </w:rPr>
            <w:instrText xml:space="preserve"> HYPERLINK \l "_Toc2327" </w:instrText>
          </w:r>
          <w:r>
            <w:rPr>
              <w:color w:val="auto"/>
              <w:highlight w:val="none"/>
            </w:rPr>
            <w:fldChar w:fldCharType="separate"/>
          </w:r>
          <w:r>
            <w:rPr>
              <w:snapToGrid w:val="0"/>
              <w:color w:val="auto"/>
              <w:sz w:val="24"/>
              <w:szCs w:val="24"/>
              <w:highlight w:val="none"/>
            </w:rPr>
            <w:t>一、建设项目基本情况</w:t>
          </w:r>
          <w:r>
            <w:rPr>
              <w:color w:val="auto"/>
              <w:sz w:val="24"/>
              <w:szCs w:val="24"/>
              <w:highlight w:val="none"/>
            </w:rPr>
            <w:tab/>
          </w:r>
          <w:r>
            <w:rPr>
              <w:rFonts w:hint="eastAsia"/>
              <w:color w:val="auto"/>
              <w:sz w:val="24"/>
              <w:szCs w:val="24"/>
              <w:highlight w:val="none"/>
              <w:lang w:val="en-US" w:eastAsia="zh-CN"/>
            </w:rPr>
            <w:t>1</w:t>
          </w:r>
          <w:r>
            <w:rPr>
              <w:rFonts w:hint="eastAsia"/>
              <w:color w:val="auto"/>
              <w:sz w:val="24"/>
              <w:szCs w:val="24"/>
              <w:highlight w:val="none"/>
            </w:rPr>
            <w:fldChar w:fldCharType="end"/>
          </w:r>
        </w:p>
        <w:p>
          <w:pPr>
            <w:pStyle w:val="31"/>
            <w:tabs>
              <w:tab w:val="right" w:leader="dot" w:pos="8844"/>
            </w:tabs>
            <w:ind w:left="350" w:right="223" w:rightChars="106" w:hanging="350" w:hangingChars="175"/>
            <w:rPr>
              <w:rFonts w:hint="eastAsia" w:eastAsia="宋体"/>
              <w:color w:val="auto"/>
              <w:sz w:val="24"/>
              <w:szCs w:val="24"/>
              <w:highlight w:val="none"/>
              <w:lang w:eastAsia="zh-CN"/>
            </w:rPr>
          </w:pPr>
          <w:r>
            <w:rPr>
              <w:color w:val="auto"/>
              <w:highlight w:val="none"/>
            </w:rPr>
            <w:fldChar w:fldCharType="begin"/>
          </w:r>
          <w:r>
            <w:rPr>
              <w:color w:val="auto"/>
              <w:highlight w:val="none"/>
            </w:rPr>
            <w:instrText xml:space="preserve"> HYPERLINK \l "_Toc12428" </w:instrText>
          </w:r>
          <w:r>
            <w:rPr>
              <w:color w:val="auto"/>
              <w:highlight w:val="none"/>
            </w:rPr>
            <w:fldChar w:fldCharType="separate"/>
          </w:r>
          <w:r>
            <w:rPr>
              <w:snapToGrid w:val="0"/>
              <w:color w:val="auto"/>
              <w:sz w:val="24"/>
              <w:szCs w:val="24"/>
              <w:highlight w:val="none"/>
            </w:rPr>
            <w:t>二、建设项目工程分析</w:t>
          </w:r>
          <w:r>
            <w:rPr>
              <w:color w:val="auto"/>
              <w:sz w:val="24"/>
              <w:szCs w:val="24"/>
              <w:highlight w:val="none"/>
            </w:rPr>
            <w:tab/>
          </w:r>
          <w:r>
            <w:rPr>
              <w:rFonts w:hint="eastAsia"/>
              <w:color w:val="auto"/>
              <w:sz w:val="24"/>
              <w:szCs w:val="24"/>
              <w:highlight w:val="none"/>
            </w:rPr>
            <w:t>3</w:t>
          </w:r>
          <w:r>
            <w:rPr>
              <w:rFonts w:hint="eastAsia"/>
              <w:color w:val="auto"/>
              <w:sz w:val="24"/>
              <w:szCs w:val="24"/>
              <w:highlight w:val="none"/>
            </w:rPr>
            <w:fldChar w:fldCharType="end"/>
          </w:r>
          <w:r>
            <w:rPr>
              <w:rFonts w:hint="eastAsia"/>
              <w:color w:val="auto"/>
              <w:sz w:val="24"/>
              <w:szCs w:val="24"/>
              <w:highlight w:val="none"/>
              <w:lang w:val="en-US" w:eastAsia="zh-CN"/>
            </w:rPr>
            <w:t>8</w:t>
          </w:r>
        </w:p>
        <w:p>
          <w:pPr>
            <w:pStyle w:val="31"/>
            <w:tabs>
              <w:tab w:val="right" w:leader="dot" w:pos="8844"/>
            </w:tabs>
            <w:rPr>
              <w:rFonts w:hint="eastAsia" w:eastAsia="宋体"/>
              <w:color w:val="auto"/>
              <w:sz w:val="24"/>
              <w:szCs w:val="24"/>
              <w:highlight w:val="none"/>
              <w:lang w:eastAsia="zh-CN"/>
            </w:rPr>
          </w:pPr>
          <w:r>
            <w:rPr>
              <w:color w:val="auto"/>
              <w:highlight w:val="none"/>
            </w:rPr>
            <w:fldChar w:fldCharType="begin"/>
          </w:r>
          <w:r>
            <w:rPr>
              <w:color w:val="auto"/>
              <w:highlight w:val="none"/>
            </w:rPr>
            <w:instrText xml:space="preserve"> HYPERLINK \l "_Toc25237" </w:instrText>
          </w:r>
          <w:r>
            <w:rPr>
              <w:color w:val="auto"/>
              <w:highlight w:val="none"/>
            </w:rPr>
            <w:fldChar w:fldCharType="separate"/>
          </w:r>
          <w:r>
            <w:rPr>
              <w:snapToGrid w:val="0"/>
              <w:color w:val="auto"/>
              <w:sz w:val="24"/>
              <w:szCs w:val="24"/>
              <w:highlight w:val="none"/>
            </w:rPr>
            <w:t>三、区域环境质量现状、环境保护目标及评价标准</w:t>
          </w:r>
          <w:r>
            <w:rPr>
              <w:color w:val="auto"/>
              <w:sz w:val="24"/>
              <w:szCs w:val="24"/>
              <w:highlight w:val="none"/>
            </w:rPr>
            <w:tab/>
          </w:r>
          <w:r>
            <w:rPr>
              <w:rFonts w:hint="eastAsia"/>
              <w:color w:val="auto"/>
              <w:sz w:val="24"/>
              <w:szCs w:val="24"/>
              <w:highlight w:val="none"/>
            </w:rPr>
            <w:t>6</w:t>
          </w:r>
          <w:r>
            <w:rPr>
              <w:rFonts w:hint="eastAsia"/>
              <w:color w:val="auto"/>
              <w:sz w:val="24"/>
              <w:szCs w:val="24"/>
              <w:highlight w:val="none"/>
            </w:rPr>
            <w:fldChar w:fldCharType="end"/>
          </w:r>
          <w:r>
            <w:rPr>
              <w:rFonts w:hint="eastAsia"/>
              <w:color w:val="auto"/>
              <w:sz w:val="24"/>
              <w:szCs w:val="24"/>
              <w:highlight w:val="none"/>
              <w:lang w:val="en-US" w:eastAsia="zh-CN"/>
            </w:rPr>
            <w:t>9</w:t>
          </w:r>
        </w:p>
        <w:p>
          <w:pPr>
            <w:pStyle w:val="31"/>
            <w:tabs>
              <w:tab w:val="right" w:leader="dot" w:pos="8844"/>
            </w:tabs>
            <w:rPr>
              <w:rFonts w:hint="eastAsia" w:eastAsia="宋体"/>
              <w:color w:val="auto"/>
              <w:sz w:val="24"/>
              <w:szCs w:val="24"/>
              <w:highlight w:val="none"/>
              <w:lang w:eastAsia="zh-CN"/>
            </w:rPr>
          </w:pPr>
          <w:r>
            <w:rPr>
              <w:color w:val="auto"/>
              <w:highlight w:val="none"/>
            </w:rPr>
            <w:fldChar w:fldCharType="begin"/>
          </w:r>
          <w:r>
            <w:rPr>
              <w:color w:val="auto"/>
              <w:highlight w:val="none"/>
            </w:rPr>
            <w:instrText xml:space="preserve"> HYPERLINK \l "_Toc19769" </w:instrText>
          </w:r>
          <w:r>
            <w:rPr>
              <w:color w:val="auto"/>
              <w:highlight w:val="none"/>
            </w:rPr>
            <w:fldChar w:fldCharType="separate"/>
          </w:r>
          <w:r>
            <w:rPr>
              <w:snapToGrid w:val="0"/>
              <w:color w:val="auto"/>
              <w:sz w:val="24"/>
              <w:szCs w:val="24"/>
              <w:highlight w:val="none"/>
            </w:rPr>
            <w:t>四、主要环境影响和保护措施</w:t>
          </w:r>
          <w:r>
            <w:rPr>
              <w:color w:val="auto"/>
              <w:sz w:val="24"/>
              <w:szCs w:val="24"/>
              <w:highlight w:val="none"/>
            </w:rPr>
            <w:tab/>
          </w:r>
          <w:r>
            <w:rPr>
              <w:rFonts w:hint="eastAsia"/>
              <w:color w:val="auto"/>
              <w:sz w:val="24"/>
              <w:szCs w:val="24"/>
              <w:highlight w:val="none"/>
            </w:rPr>
            <w:t>7</w:t>
          </w:r>
          <w:r>
            <w:rPr>
              <w:rFonts w:hint="eastAsia"/>
              <w:color w:val="auto"/>
              <w:sz w:val="24"/>
              <w:szCs w:val="24"/>
              <w:highlight w:val="none"/>
            </w:rPr>
            <w:fldChar w:fldCharType="end"/>
          </w:r>
          <w:r>
            <w:rPr>
              <w:rFonts w:hint="eastAsia"/>
              <w:color w:val="auto"/>
              <w:sz w:val="24"/>
              <w:szCs w:val="24"/>
              <w:highlight w:val="none"/>
              <w:lang w:val="en-US" w:eastAsia="zh-CN"/>
            </w:rPr>
            <w:t>9</w:t>
          </w:r>
        </w:p>
        <w:p>
          <w:pPr>
            <w:pStyle w:val="31"/>
            <w:tabs>
              <w:tab w:val="right" w:leader="dot" w:pos="8844"/>
            </w:tabs>
            <w:rPr>
              <w:rFonts w:hint="default"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"_Toc30039" </w:instrText>
          </w:r>
          <w:r>
            <w:rPr>
              <w:color w:val="auto"/>
              <w:highlight w:val="none"/>
            </w:rPr>
            <w:fldChar w:fldCharType="separate"/>
          </w:r>
          <w:r>
            <w:rPr>
              <w:snapToGrid w:val="0"/>
              <w:color w:val="auto"/>
              <w:sz w:val="24"/>
              <w:szCs w:val="24"/>
              <w:highlight w:val="none"/>
            </w:rPr>
            <w:t>五、环境保护措施监督检查清单</w:t>
          </w:r>
          <w:r>
            <w:rPr>
              <w:color w:val="auto"/>
              <w:sz w:val="24"/>
              <w:szCs w:val="24"/>
              <w:highlight w:val="none"/>
            </w:rPr>
            <w:tab/>
          </w:r>
          <w:r>
            <w:rPr>
              <w:rFonts w:hint="eastAsia"/>
              <w:color w:val="auto"/>
              <w:sz w:val="24"/>
              <w:szCs w:val="24"/>
              <w:highlight w:val="none"/>
            </w:rPr>
            <w:t>1</w:t>
          </w:r>
          <w:r>
            <w:rPr>
              <w:rFonts w:hint="eastAsia"/>
              <w:color w:val="auto"/>
              <w:sz w:val="24"/>
              <w:szCs w:val="24"/>
              <w:highlight w:val="none"/>
            </w:rPr>
            <w:fldChar w:fldCharType="end"/>
          </w:r>
          <w:r>
            <w:rPr>
              <w:rFonts w:hint="eastAsia"/>
              <w:color w:val="auto"/>
              <w:sz w:val="24"/>
              <w:szCs w:val="24"/>
              <w:highlight w:val="none"/>
              <w:lang w:val="en-US" w:eastAsia="zh-CN"/>
            </w:rPr>
            <w:t>30</w:t>
          </w:r>
        </w:p>
        <w:p>
          <w:pPr>
            <w:pStyle w:val="31"/>
            <w:tabs>
              <w:tab w:val="right" w:leader="dot" w:pos="8844"/>
            </w:tabs>
            <w:rPr>
              <w:rFonts w:hint="default" w:eastAsia="宋体"/>
              <w:color w:val="auto"/>
              <w:sz w:val="24"/>
              <w:szCs w:val="24"/>
              <w:highlight w:val="none"/>
              <w:lang w:val="en-US" w:eastAsia="zh-CN"/>
            </w:rPr>
          </w:pPr>
          <w:r>
            <w:rPr>
              <w:rFonts w:hint="eastAsia"/>
              <w:color w:val="auto"/>
              <w:sz w:val="24"/>
              <w:szCs w:val="24"/>
              <w:highlight w:val="none"/>
            </w:rPr>
            <w:t>六、结论</w:t>
          </w:r>
          <w:r>
            <w:rPr>
              <w:color w:val="auto"/>
              <w:sz w:val="24"/>
              <w:szCs w:val="24"/>
              <w:highlight w:val="none"/>
            </w:rPr>
            <w:tab/>
          </w:r>
          <w:r>
            <w:rPr>
              <w:rFonts w:hint="eastAsia"/>
              <w:color w:val="auto"/>
              <w:sz w:val="24"/>
              <w:szCs w:val="24"/>
              <w:highlight w:val="none"/>
            </w:rPr>
            <w:t>1</w:t>
          </w:r>
          <w:r>
            <w:rPr>
              <w:rFonts w:hint="eastAsia"/>
              <w:color w:val="auto"/>
              <w:sz w:val="24"/>
              <w:szCs w:val="24"/>
              <w:highlight w:val="none"/>
              <w:lang w:val="en-US" w:eastAsia="zh-CN"/>
            </w:rPr>
            <w:t>33</w:t>
          </w:r>
        </w:p>
        <w:p>
          <w:pPr>
            <w:pStyle w:val="31"/>
            <w:tabs>
              <w:tab w:val="right" w:leader="dot" w:pos="8844"/>
            </w:tabs>
            <w:rPr>
              <w:rFonts w:hint="default"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"_Toc15798" </w:instrText>
          </w:r>
          <w:r>
            <w:rPr>
              <w:color w:val="auto"/>
              <w:highlight w:val="none"/>
            </w:rPr>
            <w:fldChar w:fldCharType="separate"/>
          </w:r>
          <w:r>
            <w:rPr>
              <w:snapToGrid w:val="0"/>
              <w:color w:val="auto"/>
              <w:sz w:val="24"/>
              <w:szCs w:val="24"/>
              <w:highlight w:val="none"/>
            </w:rPr>
            <w:t>附表</w:t>
          </w:r>
          <w:r>
            <w:rPr>
              <w:color w:val="auto"/>
              <w:sz w:val="24"/>
              <w:szCs w:val="24"/>
              <w:highlight w:val="none"/>
            </w:rPr>
            <w:tab/>
          </w:r>
          <w:r>
            <w:rPr>
              <w:rFonts w:hint="eastAsia"/>
              <w:color w:val="auto"/>
              <w:sz w:val="24"/>
              <w:szCs w:val="24"/>
              <w:highlight w:val="none"/>
            </w:rPr>
            <w:t>1</w:t>
          </w:r>
          <w:r>
            <w:rPr>
              <w:rFonts w:hint="eastAsia"/>
              <w:color w:val="auto"/>
              <w:sz w:val="24"/>
              <w:szCs w:val="24"/>
              <w:highlight w:val="none"/>
            </w:rPr>
            <w:fldChar w:fldCharType="end"/>
          </w:r>
          <w:r>
            <w:rPr>
              <w:rFonts w:hint="eastAsia"/>
              <w:color w:val="auto"/>
              <w:sz w:val="24"/>
              <w:szCs w:val="24"/>
              <w:highlight w:val="none"/>
              <w:lang w:val="en-US" w:eastAsia="zh-CN"/>
            </w:rPr>
            <w:t>34</w:t>
          </w:r>
        </w:p>
        <w:p>
          <w:pPr>
            <w:pStyle w:val="31"/>
            <w:tabs>
              <w:tab w:val="right" w:leader="dot" w:pos="8844"/>
            </w:tabs>
            <w:rPr>
              <w:color w:val="auto"/>
              <w:sz w:val="24"/>
              <w:szCs w:val="24"/>
              <w:highlight w:val="none"/>
            </w:rPr>
          </w:pPr>
        </w:p>
        <w:p>
          <w:pPr>
            <w:widowControl/>
            <w:jc w:val="left"/>
            <w:rPr>
              <w:color w:val="auto"/>
              <w:sz w:val="36"/>
              <w:szCs w:val="36"/>
              <w:highlight w:val="none"/>
            </w:rPr>
          </w:pPr>
          <w:r>
            <w:rPr>
              <w:color w:val="auto"/>
              <w:sz w:val="24"/>
              <w:highlight w:val="none"/>
            </w:rPr>
            <w:fldChar w:fldCharType="end"/>
          </w:r>
        </w:p>
      </w:sdtContent>
    </w:sdt>
    <w:p>
      <w:pPr>
        <w:pStyle w:val="16"/>
        <w:jc w:val="center"/>
        <w:outlineLvl w:val="0"/>
        <w:rPr>
          <w:rFonts w:hint="default" w:ascii="Times New Roman" w:hAnsi="Times New Roman"/>
          <w:snapToGrid w:val="0"/>
          <w:color w:val="auto"/>
          <w:sz w:val="30"/>
          <w:szCs w:val="30"/>
          <w:highlight w:val="none"/>
        </w:rPr>
        <w:sectPr>
          <w:footerReference r:id="rId4" w:type="default"/>
          <w:pgSz w:w="11906" w:h="16838"/>
          <w:pgMar w:top="1702" w:right="1531" w:bottom="1702" w:left="1531" w:header="851" w:footer="1077" w:gutter="0"/>
          <w:pgNumType w:start="1"/>
          <w:cols w:space="0" w:num="1"/>
        </w:sectPr>
      </w:pPr>
    </w:p>
    <w:p>
      <w:pPr>
        <w:pStyle w:val="16"/>
        <w:jc w:val="center"/>
        <w:outlineLvl w:val="0"/>
        <w:rPr>
          <w:rFonts w:hint="default" w:ascii="Times New Roman" w:hAnsi="Times New Roman"/>
          <w:snapToGrid w:val="0"/>
          <w:color w:val="auto"/>
          <w:sz w:val="30"/>
          <w:szCs w:val="30"/>
          <w:highlight w:val="none"/>
        </w:rPr>
      </w:pPr>
      <w:r>
        <w:rPr>
          <w:rFonts w:hint="eastAsia" w:ascii="Times New Roman" w:hAnsi="Times New Roman"/>
          <w:snapToGrid w:val="0"/>
          <w:color w:val="auto"/>
          <w:sz w:val="30"/>
          <w:szCs w:val="30"/>
          <w:highlight w:val="none"/>
          <w:lang w:val="en-US" w:eastAsia="zh-CN"/>
        </w:rPr>
        <w:t xml:space="preserve"> </w:t>
      </w:r>
      <w:r>
        <w:rPr>
          <w:rFonts w:ascii="Times New Roman" w:hAnsi="Times New Roman"/>
          <w:snapToGrid w:val="0"/>
          <w:color w:val="auto"/>
          <w:sz w:val="30"/>
          <w:szCs w:val="30"/>
          <w:highlight w:val="none"/>
        </w:rPr>
        <w:t xml:space="preserve"> 一、建设项目基本情况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557"/>
        <w:gridCol w:w="2366"/>
        <w:gridCol w:w="1701"/>
        <w:gridCol w:w="32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7" w:type="dxa"/>
            <w:tcBorders>
              <w:top w:val="single" w:color="auto" w:sz="8"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建设项目名称</w:t>
            </w:r>
          </w:p>
        </w:tc>
        <w:tc>
          <w:tcPr>
            <w:tcW w:w="7313"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color w:val="auto"/>
                <w:szCs w:val="21"/>
                <w:highlight w:val="none"/>
              </w:rPr>
              <w:t>环心医疗科技(苏州)有限公司医疗器械研发</w:t>
            </w:r>
            <w:r>
              <w:rPr>
                <w:rFonts w:hint="eastAsia"/>
                <w:color w:val="auto"/>
                <w:szCs w:val="21"/>
                <w:highlight w:val="none"/>
              </w:rPr>
              <w:t>及生产二期建设</w:t>
            </w:r>
            <w:r>
              <w:rPr>
                <w:color w:val="auto"/>
                <w:szCs w:val="21"/>
                <w:highlight w:val="none"/>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项目代码</w:t>
            </w:r>
          </w:p>
        </w:tc>
        <w:tc>
          <w:tcPr>
            <w:tcW w:w="7313"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rFonts w:hint="eastAsia"/>
                <w:color w:val="auto"/>
                <w:szCs w:val="21"/>
                <w:highlight w:val="none"/>
              </w:rPr>
              <w:t xml:space="preserve">2303-320571-89-01-556230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建设单位联系人</w:t>
            </w:r>
          </w:p>
        </w:tc>
        <w:tc>
          <w:tcPr>
            <w:tcW w:w="23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rFonts w:hint="eastAsia"/>
                <w:color w:val="auto"/>
                <w:szCs w:val="21"/>
                <w:highlight w:val="none"/>
              </w:rPr>
              <w:t>赵庆华</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highlight w:val="none"/>
              </w:rPr>
            </w:pPr>
            <w:r>
              <w:rPr>
                <w:rFonts w:hint="eastAsia" w:cs="宋体"/>
                <w:color w:val="auto"/>
                <w:szCs w:val="21"/>
                <w:highlight w:val="none"/>
              </w:rPr>
              <w:t>联系方式</w:t>
            </w:r>
          </w:p>
        </w:tc>
        <w:tc>
          <w:tcPr>
            <w:tcW w:w="3246"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rFonts w:hint="eastAsia"/>
                <w:color w:val="auto"/>
                <w:szCs w:val="21"/>
                <w:highlight w:val="none"/>
              </w:rPr>
              <w:t>18652015955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lang w:eastAsia="zh-CN"/>
              </w:rPr>
              <w:t>-</w:t>
            </w:r>
            <w:r>
              <w:rPr>
                <w:rFonts w:hint="eastAsia" w:cs="宋体"/>
                <w:color w:val="auto"/>
                <w:szCs w:val="21"/>
                <w:highlight w:val="none"/>
                <w:lang w:val="en-US" w:eastAsia="zh-CN"/>
              </w:rPr>
              <w:t>-</w:t>
            </w:r>
            <w:r>
              <w:rPr>
                <w:rFonts w:hint="eastAsia" w:cs="宋体"/>
                <w:color w:val="auto"/>
                <w:szCs w:val="21"/>
                <w:highlight w:val="none"/>
              </w:rPr>
              <w:t>建设地点</w:t>
            </w:r>
          </w:p>
        </w:tc>
        <w:tc>
          <w:tcPr>
            <w:tcW w:w="7313"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color w:val="auto"/>
                <w:szCs w:val="21"/>
                <w:highlight w:val="none"/>
                <w:u w:val="single"/>
              </w:rPr>
              <w:t xml:space="preserve"> 江苏省 </w:t>
            </w:r>
            <w:r>
              <w:rPr>
                <w:rFonts w:hint="eastAsia" w:cs="宋体"/>
                <w:color w:val="auto"/>
                <w:szCs w:val="21"/>
                <w:highlight w:val="none"/>
              </w:rPr>
              <w:t>（自治区）</w:t>
            </w:r>
            <w:r>
              <w:rPr>
                <w:color w:val="auto"/>
                <w:szCs w:val="21"/>
                <w:highlight w:val="none"/>
                <w:u w:val="single"/>
              </w:rPr>
              <w:t xml:space="preserve"> 苏州市  工业园区 </w:t>
            </w:r>
            <w:r>
              <w:rPr>
                <w:rFonts w:hint="eastAsia" w:cs="宋体"/>
                <w:color w:val="auto"/>
                <w:szCs w:val="21"/>
                <w:highlight w:val="none"/>
              </w:rPr>
              <w:t>（区）</w:t>
            </w:r>
            <w:r>
              <w:rPr>
                <w:color w:val="auto"/>
                <w:szCs w:val="21"/>
                <w:highlight w:val="none"/>
                <w:u w:val="single"/>
              </w:rPr>
              <w:t xml:space="preserve">娄葑街道 </w:t>
            </w:r>
            <w:r>
              <w:rPr>
                <w:rFonts w:hint="eastAsia" w:cs="宋体"/>
                <w:color w:val="auto"/>
                <w:szCs w:val="21"/>
                <w:highlight w:val="none"/>
              </w:rPr>
              <w:t>乡（街道）</w:t>
            </w:r>
            <w:r>
              <w:rPr>
                <w:color w:val="auto"/>
                <w:szCs w:val="21"/>
                <w:highlight w:val="none"/>
                <w:u w:val="single"/>
              </w:rPr>
              <w:t xml:space="preserve"> 东堰里路21号生物产业园五期C区15号楼 401、501单元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地理坐标</w:t>
            </w:r>
          </w:p>
        </w:tc>
        <w:tc>
          <w:tcPr>
            <w:tcW w:w="7313"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jc w:val="center"/>
              <w:rPr>
                <w:color w:val="auto"/>
                <w:szCs w:val="21"/>
                <w:highlight w:val="none"/>
              </w:rPr>
            </w:pPr>
            <w:r>
              <w:rPr>
                <w:rFonts w:hint="eastAsia" w:cs="宋体"/>
                <w:color w:val="auto"/>
                <w:szCs w:val="21"/>
                <w:highlight w:val="none"/>
              </w:rPr>
              <w:t>（</w:t>
            </w:r>
            <w:r>
              <w:rPr>
                <w:color w:val="auto"/>
                <w:highlight w:val="none"/>
              </w:rPr>
              <w:t xml:space="preserve"> </w:t>
            </w:r>
            <w:r>
              <w:rPr>
                <w:color w:val="auto"/>
                <w:szCs w:val="21"/>
                <w:highlight w:val="none"/>
                <w:u w:val="single"/>
              </w:rPr>
              <w:t xml:space="preserve"> 120  </w:t>
            </w:r>
            <w:r>
              <w:rPr>
                <w:rFonts w:hint="eastAsia" w:cs="宋体"/>
                <w:color w:val="auto"/>
                <w:szCs w:val="21"/>
                <w:highlight w:val="none"/>
              </w:rPr>
              <w:t>度</w:t>
            </w:r>
            <w:r>
              <w:rPr>
                <w:color w:val="auto"/>
                <w:highlight w:val="none"/>
              </w:rPr>
              <w:t xml:space="preserve"> </w:t>
            </w:r>
            <w:r>
              <w:rPr>
                <w:color w:val="auto"/>
                <w:szCs w:val="21"/>
                <w:highlight w:val="none"/>
                <w:u w:val="single"/>
              </w:rPr>
              <w:t xml:space="preserve"> 45  </w:t>
            </w:r>
            <w:r>
              <w:rPr>
                <w:rFonts w:hint="eastAsia" w:cs="宋体"/>
                <w:color w:val="auto"/>
                <w:szCs w:val="21"/>
                <w:highlight w:val="none"/>
              </w:rPr>
              <w:t>分</w:t>
            </w:r>
            <w:r>
              <w:rPr>
                <w:color w:val="auto"/>
                <w:highlight w:val="none"/>
              </w:rPr>
              <w:t xml:space="preserve"> </w:t>
            </w:r>
            <w:r>
              <w:rPr>
                <w:color w:val="auto"/>
                <w:szCs w:val="21"/>
                <w:highlight w:val="none"/>
                <w:u w:val="single"/>
              </w:rPr>
              <w:t xml:space="preserve"> 568.908  </w:t>
            </w:r>
            <w:r>
              <w:rPr>
                <w:rFonts w:hint="eastAsia" w:cs="宋体"/>
                <w:color w:val="auto"/>
                <w:szCs w:val="21"/>
                <w:highlight w:val="none"/>
              </w:rPr>
              <w:t>秒，</w:t>
            </w:r>
            <w:r>
              <w:rPr>
                <w:color w:val="auto"/>
                <w:highlight w:val="none"/>
              </w:rPr>
              <w:t xml:space="preserve"> </w:t>
            </w:r>
            <w:r>
              <w:rPr>
                <w:color w:val="auto"/>
                <w:szCs w:val="21"/>
                <w:highlight w:val="none"/>
                <w:u w:val="single"/>
              </w:rPr>
              <w:t xml:space="preserve"> 31  </w:t>
            </w:r>
            <w:r>
              <w:rPr>
                <w:rFonts w:hint="eastAsia" w:cs="宋体"/>
                <w:color w:val="auto"/>
                <w:szCs w:val="21"/>
                <w:highlight w:val="none"/>
              </w:rPr>
              <w:t>度</w:t>
            </w:r>
            <w:r>
              <w:rPr>
                <w:color w:val="auto"/>
                <w:highlight w:val="none"/>
              </w:rPr>
              <w:t xml:space="preserve"> </w:t>
            </w:r>
            <w:r>
              <w:rPr>
                <w:color w:val="auto"/>
                <w:szCs w:val="21"/>
                <w:highlight w:val="none"/>
                <w:u w:val="single"/>
              </w:rPr>
              <w:t xml:space="preserve"> 15  </w:t>
            </w:r>
            <w:r>
              <w:rPr>
                <w:rFonts w:hint="eastAsia" w:cs="宋体"/>
                <w:color w:val="auto"/>
                <w:szCs w:val="21"/>
                <w:highlight w:val="none"/>
              </w:rPr>
              <w:t>分</w:t>
            </w:r>
            <w:r>
              <w:rPr>
                <w:color w:val="auto"/>
                <w:highlight w:val="none"/>
              </w:rPr>
              <w:t xml:space="preserve"> </w:t>
            </w:r>
            <w:r>
              <w:rPr>
                <w:color w:val="auto"/>
                <w:szCs w:val="21"/>
                <w:highlight w:val="none"/>
                <w:u w:val="single"/>
              </w:rPr>
              <w:t xml:space="preserve"> 24.012  </w:t>
            </w:r>
            <w:r>
              <w:rPr>
                <w:rFonts w:hint="eastAsia" w:cs="宋体"/>
                <w:color w:val="auto"/>
                <w:szCs w:val="21"/>
                <w:highlight w:val="none"/>
              </w:rPr>
              <w:t>秒）</w:t>
            </w:r>
            <w:r>
              <w:rPr>
                <w:color w:val="auto"/>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国民经济</w:t>
            </w:r>
          </w:p>
          <w:p>
            <w:pPr>
              <w:adjustRightInd w:val="0"/>
              <w:snapToGrid w:val="0"/>
              <w:jc w:val="center"/>
              <w:rPr>
                <w:color w:val="auto"/>
                <w:szCs w:val="21"/>
                <w:highlight w:val="none"/>
              </w:rPr>
            </w:pPr>
            <w:r>
              <w:rPr>
                <w:rFonts w:hint="eastAsia" w:cs="宋体"/>
                <w:color w:val="auto"/>
                <w:szCs w:val="21"/>
                <w:highlight w:val="none"/>
              </w:rPr>
              <w:t>行业类别</w:t>
            </w:r>
          </w:p>
        </w:tc>
        <w:tc>
          <w:tcPr>
            <w:tcW w:w="23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color w:val="auto"/>
                <w:szCs w:val="21"/>
                <w:highlight w:val="none"/>
              </w:rPr>
            </w:pPr>
            <w:r>
              <w:rPr>
                <w:rFonts w:hint="eastAsia"/>
                <w:color w:val="auto"/>
                <w:szCs w:val="21"/>
                <w:highlight w:val="none"/>
              </w:rPr>
              <w:t>C3589-其他医疗设备及器械制造M</w:t>
            </w:r>
            <w:r>
              <w:rPr>
                <w:color w:val="auto"/>
                <w:szCs w:val="21"/>
                <w:highlight w:val="none"/>
              </w:rPr>
              <w:t xml:space="preserve">7340 </w:t>
            </w:r>
            <w:r>
              <w:rPr>
                <w:rFonts w:hint="eastAsia"/>
                <w:color w:val="auto"/>
                <w:szCs w:val="21"/>
                <w:highlight w:val="none"/>
              </w:rPr>
              <w:t>医</w:t>
            </w:r>
            <w:r>
              <w:rPr>
                <w:color w:val="auto"/>
                <w:szCs w:val="21"/>
                <w:highlight w:val="none"/>
              </w:rPr>
              <w:t>学研究和试验发展</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bookmarkStart w:id="0" w:name="_Hlk49843745"/>
            <w:r>
              <w:rPr>
                <w:rFonts w:hint="eastAsia" w:cs="宋体"/>
                <w:color w:val="auto"/>
                <w:szCs w:val="21"/>
                <w:highlight w:val="none"/>
              </w:rPr>
              <w:t>建设项目</w:t>
            </w:r>
          </w:p>
          <w:p>
            <w:pPr>
              <w:adjustRightInd w:val="0"/>
              <w:snapToGrid w:val="0"/>
              <w:jc w:val="center"/>
              <w:rPr>
                <w:color w:val="auto"/>
                <w:szCs w:val="21"/>
                <w:highlight w:val="none"/>
              </w:rPr>
            </w:pPr>
            <w:r>
              <w:rPr>
                <w:rFonts w:hint="eastAsia" w:cs="宋体"/>
                <w:color w:val="auto"/>
                <w:szCs w:val="21"/>
                <w:highlight w:val="none"/>
              </w:rPr>
              <w:t>行业类别</w:t>
            </w:r>
            <w:bookmarkEnd w:id="0"/>
            <w:r>
              <w:rPr>
                <w:snapToGrid w:val="0"/>
                <w:color w:val="auto"/>
                <w:highlight w:val="none"/>
              </w:rPr>
              <w:t xml:space="preserve"> </w:t>
            </w:r>
          </w:p>
        </w:tc>
        <w:tc>
          <w:tcPr>
            <w:tcW w:w="3246"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rFonts w:hint="eastAsia"/>
                <w:color w:val="auto"/>
                <w:szCs w:val="21"/>
                <w:highlight w:val="none"/>
              </w:rPr>
              <w:t>70-358医疗仪器设备及器械制造</w:t>
            </w:r>
          </w:p>
          <w:p>
            <w:pPr>
              <w:adjustRightInd w:val="0"/>
              <w:snapToGrid w:val="0"/>
              <w:jc w:val="center"/>
              <w:rPr>
                <w:color w:val="auto"/>
                <w:szCs w:val="21"/>
                <w:highlight w:val="none"/>
              </w:rPr>
            </w:pPr>
            <w:r>
              <w:rPr>
                <w:rFonts w:hint="eastAsia"/>
                <w:color w:val="auto"/>
                <w:szCs w:val="21"/>
                <w:highlight w:val="none"/>
              </w:rPr>
              <w:t>9</w:t>
            </w:r>
            <w:r>
              <w:rPr>
                <w:color w:val="auto"/>
                <w:szCs w:val="21"/>
                <w:highlight w:val="none"/>
              </w:rPr>
              <w:t xml:space="preserve">8 </w:t>
            </w:r>
            <w:r>
              <w:rPr>
                <w:rFonts w:hint="eastAsia"/>
                <w:color w:val="auto"/>
                <w:szCs w:val="21"/>
                <w:highlight w:val="none"/>
              </w:rPr>
              <w:t>专</w:t>
            </w:r>
            <w:r>
              <w:rPr>
                <w:color w:val="auto"/>
                <w:szCs w:val="21"/>
                <w:highlight w:val="none"/>
              </w:rPr>
              <w:t>业实验室、研发（试验）基地-其他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建设性质</w:t>
            </w:r>
          </w:p>
        </w:tc>
        <w:tc>
          <w:tcPr>
            <w:tcW w:w="236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Cs w:val="21"/>
                <w:highlight w:val="none"/>
              </w:rPr>
            </w:pPr>
            <w:r>
              <w:rPr>
                <w:rFonts w:ascii="宋体" w:hAnsi="宋体" w:cs="Wingdings 2"/>
                <w:color w:val="auto"/>
                <w:szCs w:val="21"/>
                <w:highlight w:val="none"/>
              </w:rPr>
              <w:sym w:font="Wingdings 2" w:char="00A3"/>
            </w:r>
            <w:r>
              <w:rPr>
                <w:rFonts w:hint="eastAsia" w:ascii="宋体" w:hAnsi="宋体" w:cs="宋体"/>
                <w:color w:val="auto"/>
                <w:szCs w:val="21"/>
                <w:highlight w:val="none"/>
              </w:rPr>
              <w:t>新建（迁建）</w:t>
            </w:r>
          </w:p>
          <w:p>
            <w:pPr>
              <w:jc w:val="left"/>
              <w:rPr>
                <w:rFonts w:ascii="宋体" w:hAnsi="宋体" w:cs="宋体"/>
                <w:color w:val="auto"/>
                <w:szCs w:val="21"/>
                <w:highlight w:val="none"/>
              </w:rPr>
            </w:pPr>
            <w:r>
              <w:rPr>
                <w:rFonts w:ascii="宋体" w:hAnsi="宋体" w:cs="Wingdings 2"/>
                <w:color w:val="auto"/>
                <w:szCs w:val="21"/>
                <w:highlight w:val="none"/>
              </w:rPr>
              <w:sym w:font="Wingdings 2" w:char="00A3"/>
            </w:r>
            <w:r>
              <w:rPr>
                <w:rFonts w:hint="eastAsia" w:ascii="宋体" w:hAnsi="宋体" w:cs="宋体"/>
                <w:color w:val="auto"/>
                <w:szCs w:val="21"/>
                <w:highlight w:val="none"/>
              </w:rPr>
              <w:t>改建</w:t>
            </w:r>
          </w:p>
          <w:p>
            <w:pPr>
              <w:jc w:val="left"/>
              <w:rPr>
                <w:rFonts w:ascii="宋体" w:hAnsi="宋体" w:cs="宋体"/>
                <w:color w:val="auto"/>
                <w:szCs w:val="21"/>
                <w:highlight w:val="none"/>
              </w:rPr>
            </w:pPr>
            <w:r>
              <w:rPr>
                <w:rFonts w:ascii="宋体" w:hAnsi="宋体" w:cs="Wingdings 2"/>
                <w:color w:val="auto"/>
                <w:szCs w:val="21"/>
                <w:highlight w:val="none"/>
              </w:rPr>
              <w:sym w:font="Wingdings 2" w:char="0052"/>
            </w:r>
            <w:r>
              <w:rPr>
                <w:rFonts w:hint="eastAsia" w:ascii="宋体" w:hAnsi="宋体" w:cs="宋体"/>
                <w:color w:val="auto"/>
                <w:szCs w:val="21"/>
                <w:highlight w:val="none"/>
              </w:rPr>
              <w:t>扩建</w:t>
            </w:r>
          </w:p>
          <w:p>
            <w:pPr>
              <w:jc w:val="left"/>
              <w:rPr>
                <w:rFonts w:ascii="宋体" w:hAnsi="宋体" w:cs="宋体"/>
                <w:color w:val="auto"/>
                <w:szCs w:val="21"/>
                <w:highlight w:val="none"/>
              </w:rPr>
            </w:pPr>
            <w:r>
              <w:rPr>
                <w:rFonts w:ascii="宋体" w:hAnsi="宋体" w:cs="Wingdings 2"/>
                <w:color w:val="auto"/>
                <w:szCs w:val="21"/>
                <w:highlight w:val="none"/>
              </w:rPr>
              <w:sym w:font="Wingdings 2" w:char="00A3"/>
            </w:r>
            <w:r>
              <w:rPr>
                <w:rFonts w:hint="eastAsia" w:ascii="宋体" w:hAnsi="宋体" w:cs="宋体"/>
                <w:color w:val="auto"/>
                <w:szCs w:val="21"/>
                <w:highlight w:val="none"/>
              </w:rPr>
              <w:t>技术改造</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rFonts w:hint="eastAsia" w:cs="宋体"/>
                <w:color w:val="auto"/>
                <w:szCs w:val="21"/>
                <w:highlight w:val="none"/>
              </w:rPr>
              <w:t>建设项目</w:t>
            </w:r>
          </w:p>
          <w:p>
            <w:pPr>
              <w:adjustRightInd w:val="0"/>
              <w:snapToGrid w:val="0"/>
              <w:jc w:val="center"/>
              <w:rPr>
                <w:color w:val="auto"/>
                <w:szCs w:val="21"/>
                <w:highlight w:val="none"/>
              </w:rPr>
            </w:pPr>
            <w:r>
              <w:rPr>
                <w:rFonts w:hint="eastAsia" w:cs="宋体"/>
                <w:color w:val="auto"/>
                <w:szCs w:val="21"/>
                <w:highlight w:val="none"/>
              </w:rPr>
              <w:t>申报情形</w:t>
            </w:r>
          </w:p>
        </w:tc>
        <w:tc>
          <w:tcPr>
            <w:tcW w:w="3246"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cs="宋体"/>
                <w:color w:val="auto"/>
                <w:szCs w:val="21"/>
                <w:highlight w:val="none"/>
              </w:rPr>
            </w:pPr>
            <w:r>
              <w:rPr>
                <w:rFonts w:ascii="宋体" w:hAnsi="宋体" w:cs="Wingdings 2"/>
                <w:color w:val="auto"/>
                <w:szCs w:val="21"/>
                <w:highlight w:val="none"/>
              </w:rPr>
              <w:sym w:font="Wingdings 2" w:char="0052"/>
            </w:r>
            <w:r>
              <w:rPr>
                <w:rFonts w:hint="eastAsia" w:ascii="宋体" w:hAnsi="宋体" w:cs="宋体"/>
                <w:color w:val="auto"/>
                <w:szCs w:val="21"/>
                <w:highlight w:val="none"/>
              </w:rPr>
              <w:t>首次申报项目</w:t>
            </w:r>
          </w:p>
          <w:p>
            <w:pPr>
              <w:adjustRightInd w:val="0"/>
              <w:snapToGrid w:val="0"/>
              <w:rPr>
                <w:rFonts w:ascii="宋体" w:hAnsi="宋体" w:cs="宋体"/>
                <w:color w:val="auto"/>
                <w:szCs w:val="21"/>
                <w:highlight w:val="none"/>
              </w:rPr>
            </w:pPr>
            <w:r>
              <w:rPr>
                <w:rFonts w:ascii="宋体" w:hAnsi="宋体" w:cs="Wingdings 2"/>
                <w:color w:val="auto"/>
                <w:szCs w:val="21"/>
                <w:highlight w:val="none"/>
              </w:rPr>
              <w:sym w:font="Wingdings 2" w:char="00A3"/>
            </w:r>
            <w:r>
              <w:rPr>
                <w:rFonts w:hint="eastAsia" w:ascii="宋体" w:hAnsi="宋体" w:cs="宋体"/>
                <w:color w:val="auto"/>
                <w:szCs w:val="21"/>
                <w:highlight w:val="none"/>
              </w:rPr>
              <w:t>不予批准后再次申报项目</w:t>
            </w:r>
          </w:p>
          <w:p>
            <w:pPr>
              <w:adjustRightInd w:val="0"/>
              <w:snapToGrid w:val="0"/>
              <w:rPr>
                <w:rFonts w:ascii="宋体" w:hAnsi="宋体" w:cs="宋体"/>
                <w:color w:val="auto"/>
                <w:szCs w:val="21"/>
                <w:highlight w:val="none"/>
              </w:rPr>
            </w:pPr>
            <w:r>
              <w:rPr>
                <w:rFonts w:ascii="宋体" w:hAnsi="宋体" w:cs="Wingdings 2"/>
                <w:color w:val="auto"/>
                <w:szCs w:val="21"/>
                <w:highlight w:val="none"/>
              </w:rPr>
              <w:sym w:font="Wingdings 2" w:char="00A3"/>
            </w:r>
            <w:r>
              <w:rPr>
                <w:rFonts w:hint="eastAsia" w:ascii="宋体" w:hAnsi="宋体" w:cs="宋体"/>
                <w:color w:val="auto"/>
                <w:szCs w:val="21"/>
                <w:highlight w:val="none"/>
              </w:rPr>
              <w:t>超五年重新审核项目</w:t>
            </w:r>
          </w:p>
          <w:p>
            <w:pPr>
              <w:adjustRightInd w:val="0"/>
              <w:snapToGrid w:val="0"/>
              <w:rPr>
                <w:rFonts w:ascii="宋体" w:hAnsi="宋体" w:cs="宋体"/>
                <w:color w:val="auto"/>
                <w:szCs w:val="21"/>
                <w:highlight w:val="none"/>
              </w:rPr>
            </w:pPr>
            <w:r>
              <w:rPr>
                <w:rFonts w:ascii="宋体" w:hAnsi="宋体" w:cs="Wingdings 2"/>
                <w:color w:val="auto"/>
                <w:szCs w:val="21"/>
                <w:highlight w:val="none"/>
              </w:rPr>
              <w:sym w:font="Wingdings 2" w:char="00A3"/>
            </w:r>
            <w:r>
              <w:rPr>
                <w:rFonts w:hint="eastAsia" w:ascii="宋体" w:hAnsi="宋体" w:cs="宋体"/>
                <w:color w:val="auto"/>
                <w:szCs w:val="21"/>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项目审批（核准</w:t>
            </w:r>
            <w:r>
              <w:rPr>
                <w:color w:val="auto"/>
                <w:szCs w:val="21"/>
                <w:highlight w:val="none"/>
              </w:rPr>
              <w:t>/</w:t>
            </w:r>
          </w:p>
          <w:p>
            <w:pPr>
              <w:adjustRightInd w:val="0"/>
              <w:snapToGrid w:val="0"/>
              <w:jc w:val="center"/>
              <w:rPr>
                <w:color w:val="auto"/>
                <w:szCs w:val="21"/>
                <w:highlight w:val="none"/>
              </w:rPr>
            </w:pPr>
            <w:r>
              <w:rPr>
                <w:rFonts w:hint="eastAsia" w:cs="宋体"/>
                <w:color w:val="auto"/>
                <w:szCs w:val="21"/>
                <w:highlight w:val="none"/>
              </w:rPr>
              <w:t>备案）部门（选填）</w:t>
            </w:r>
          </w:p>
        </w:tc>
        <w:tc>
          <w:tcPr>
            <w:tcW w:w="23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rFonts w:hint="eastAsia"/>
                <w:color w:val="auto"/>
                <w:szCs w:val="21"/>
                <w:highlight w:val="none"/>
              </w:rPr>
              <w:t>苏州工业园区</w:t>
            </w:r>
            <w:r>
              <w:rPr>
                <w:color w:val="auto"/>
                <w:szCs w:val="21"/>
                <w:highlight w:val="none"/>
              </w:rPr>
              <w:t>行政审批局</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rFonts w:hint="eastAsia" w:cs="宋体"/>
                <w:color w:val="auto"/>
                <w:szCs w:val="21"/>
                <w:highlight w:val="none"/>
              </w:rPr>
              <w:t>项目审批（核准</w:t>
            </w:r>
            <w:r>
              <w:rPr>
                <w:color w:val="auto"/>
                <w:szCs w:val="21"/>
                <w:highlight w:val="none"/>
              </w:rPr>
              <w:t>/</w:t>
            </w:r>
          </w:p>
          <w:p>
            <w:pPr>
              <w:adjustRightInd w:val="0"/>
              <w:snapToGrid w:val="0"/>
              <w:jc w:val="center"/>
              <w:rPr>
                <w:color w:val="auto"/>
                <w:szCs w:val="21"/>
                <w:highlight w:val="none"/>
              </w:rPr>
            </w:pPr>
            <w:r>
              <w:rPr>
                <w:rFonts w:hint="eastAsia" w:cs="宋体"/>
                <w:color w:val="auto"/>
                <w:szCs w:val="21"/>
                <w:highlight w:val="none"/>
              </w:rPr>
              <w:t>备案）文号（选填）</w:t>
            </w:r>
          </w:p>
        </w:tc>
        <w:tc>
          <w:tcPr>
            <w:tcW w:w="3246"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rFonts w:hint="eastAsia"/>
                <w:color w:val="auto"/>
                <w:szCs w:val="21"/>
                <w:highlight w:val="none"/>
              </w:rPr>
              <w:t>苏园行审备〔2023〕995号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总投资（万元）</w:t>
            </w:r>
          </w:p>
        </w:tc>
        <w:tc>
          <w:tcPr>
            <w:tcW w:w="23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color w:val="auto"/>
                <w:szCs w:val="21"/>
                <w:highlight w:val="none"/>
              </w:rPr>
              <w:t>1000</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环保投资（万元）</w:t>
            </w:r>
          </w:p>
        </w:tc>
        <w:tc>
          <w:tcPr>
            <w:tcW w:w="3246"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color w:val="auto"/>
                <w:szCs w:val="21"/>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环保投资占比（</w:t>
            </w:r>
            <w:r>
              <w:rPr>
                <w:color w:val="auto"/>
                <w:szCs w:val="21"/>
                <w:highlight w:val="none"/>
              </w:rPr>
              <w:t>%</w:t>
            </w:r>
            <w:r>
              <w:rPr>
                <w:rFonts w:hint="eastAsia" w:cs="宋体"/>
                <w:color w:val="auto"/>
                <w:szCs w:val="21"/>
                <w:highlight w:val="none"/>
              </w:rPr>
              <w:t>）</w:t>
            </w:r>
          </w:p>
        </w:tc>
        <w:tc>
          <w:tcPr>
            <w:tcW w:w="23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color w:val="auto"/>
                <w:szCs w:val="21"/>
                <w:highlight w:val="none"/>
              </w:rPr>
              <w:t>10</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施工工期</w:t>
            </w:r>
          </w:p>
        </w:tc>
        <w:tc>
          <w:tcPr>
            <w:tcW w:w="3246"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color w:val="auto"/>
                <w:szCs w:val="21"/>
                <w:highlight w:val="none"/>
              </w:rPr>
            </w:pPr>
            <w:r>
              <w:rPr>
                <w:color w:val="auto"/>
                <w:szCs w:val="21"/>
                <w:highlight w:val="none"/>
              </w:rPr>
              <w:t>5个月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zCs w:val="21"/>
                <w:highlight w:val="none"/>
              </w:rPr>
            </w:pPr>
            <w:r>
              <w:rPr>
                <w:rFonts w:hint="eastAsia" w:cs="宋体"/>
                <w:color w:val="auto"/>
                <w:szCs w:val="21"/>
                <w:highlight w:val="none"/>
              </w:rPr>
              <w:t>是否开工建设</w:t>
            </w:r>
          </w:p>
        </w:tc>
        <w:tc>
          <w:tcPr>
            <w:tcW w:w="23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ascii="宋体" w:hAnsi="宋体" w:cs="宋体"/>
                <w:color w:val="auto"/>
                <w:szCs w:val="21"/>
                <w:highlight w:val="none"/>
              </w:rPr>
            </w:pPr>
            <w:r>
              <w:rPr>
                <w:rFonts w:ascii="宋体" w:hAnsi="宋体" w:cs="Wingdings 2"/>
                <w:color w:val="auto"/>
                <w:szCs w:val="21"/>
                <w:highlight w:val="none"/>
              </w:rPr>
              <w:sym w:font="Wingdings 2" w:char="0052"/>
            </w:r>
            <w:r>
              <w:rPr>
                <w:rFonts w:hint="eastAsia" w:ascii="宋体" w:hAnsi="宋体" w:cs="宋体"/>
                <w:color w:val="auto"/>
                <w:szCs w:val="21"/>
                <w:highlight w:val="none"/>
              </w:rPr>
              <w:t>否</w:t>
            </w:r>
          </w:p>
          <w:p>
            <w:pPr>
              <w:adjustRightInd w:val="0"/>
              <w:snapToGrid w:val="0"/>
              <w:rPr>
                <w:color w:val="auto"/>
                <w:szCs w:val="21"/>
                <w:highlight w:val="none"/>
              </w:rPr>
            </w:pPr>
            <w:r>
              <w:rPr>
                <w:rFonts w:ascii="宋体" w:hAnsi="宋体" w:cs="Wingdings 2"/>
                <w:color w:val="auto"/>
                <w:szCs w:val="21"/>
                <w:highlight w:val="none"/>
              </w:rPr>
              <w:sym w:font="Wingdings 2" w:char="00A3"/>
            </w:r>
            <w:r>
              <w:rPr>
                <w:rFonts w:hint="eastAsia" w:ascii="宋体" w:hAnsi="宋体" w:cs="宋体"/>
                <w:color w:val="auto"/>
                <w:szCs w:val="21"/>
                <w:highlight w:val="none"/>
              </w:rPr>
              <w:t>是</w:t>
            </w:r>
            <w:r>
              <w:rPr>
                <w:rFonts w:hint="eastAsia" w:cs="宋体"/>
                <w:color w:val="auto"/>
                <w:szCs w:val="21"/>
                <w:highlight w:val="none"/>
              </w:rPr>
              <w:t>：</w:t>
            </w:r>
            <w:r>
              <w:rPr>
                <w:color w:val="auto"/>
                <w:szCs w:val="21"/>
                <w:highlight w:val="none"/>
                <w:u w:val="single"/>
              </w:rPr>
              <w:t xml:space="preserve"> </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jc w:val="center"/>
              <w:rPr>
                <w:color w:val="auto"/>
                <w:spacing w:val="-6"/>
                <w:szCs w:val="21"/>
                <w:highlight w:val="none"/>
              </w:rPr>
            </w:pPr>
            <w:r>
              <w:rPr>
                <w:rFonts w:hint="eastAsia" w:cs="宋体"/>
                <w:color w:val="auto"/>
                <w:spacing w:val="-6"/>
                <w:szCs w:val="21"/>
                <w:highlight w:val="none"/>
              </w:rPr>
              <w:t>用地（用海）</w:t>
            </w:r>
            <w:r>
              <w:rPr>
                <w:snapToGrid w:val="0"/>
                <w:color w:val="auto"/>
                <w:highlight w:val="none"/>
              </w:rPr>
              <w:t xml:space="preserve"> </w:t>
            </w:r>
          </w:p>
          <w:p>
            <w:pPr>
              <w:adjustRightInd w:val="0"/>
              <w:snapToGrid w:val="0"/>
              <w:jc w:val="center"/>
              <w:rPr>
                <w:color w:val="auto"/>
                <w:szCs w:val="21"/>
                <w:highlight w:val="none"/>
              </w:rPr>
            </w:pPr>
            <w:r>
              <w:rPr>
                <w:rFonts w:hint="eastAsia" w:cs="宋体"/>
                <w:color w:val="auto"/>
                <w:spacing w:val="-6"/>
                <w:szCs w:val="21"/>
                <w:highlight w:val="none"/>
              </w:rPr>
              <w:t>面积（</w:t>
            </w:r>
            <w:r>
              <w:rPr>
                <w:color w:val="auto"/>
                <w:spacing w:val="-6"/>
                <w:szCs w:val="21"/>
                <w:highlight w:val="none"/>
              </w:rPr>
              <w:t>m</w:t>
            </w:r>
            <w:r>
              <w:rPr>
                <w:color w:val="auto"/>
                <w:spacing w:val="-6"/>
                <w:szCs w:val="21"/>
                <w:highlight w:val="none"/>
                <w:vertAlign w:val="superscript"/>
              </w:rPr>
              <w:t>2</w:t>
            </w:r>
            <w:r>
              <w:rPr>
                <w:rFonts w:hint="eastAsia" w:cs="宋体"/>
                <w:color w:val="auto"/>
                <w:spacing w:val="-6"/>
                <w:szCs w:val="21"/>
                <w:highlight w:val="none"/>
              </w:rPr>
              <w:t>）</w:t>
            </w:r>
          </w:p>
        </w:tc>
        <w:tc>
          <w:tcPr>
            <w:tcW w:w="3246"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jc w:val="center"/>
              <w:rPr>
                <w:rFonts w:hint="eastAsia" w:eastAsia="宋体"/>
                <w:color w:val="auto"/>
                <w:szCs w:val="21"/>
                <w:highlight w:val="none"/>
                <w:lang w:eastAsia="zh-CN"/>
              </w:rPr>
            </w:pPr>
            <w:r>
              <w:rPr>
                <w:rFonts w:hint="eastAsia"/>
                <w:color w:val="auto"/>
                <w:szCs w:val="21"/>
                <w:highlight w:val="none"/>
                <w:lang w:eastAsia="zh-CN"/>
              </w:rPr>
              <w:t>3251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53"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vAlign w:val="center"/>
          </w:tcPr>
          <w:p>
            <w:pPr>
              <w:autoSpaceDE w:val="0"/>
              <w:autoSpaceDN w:val="0"/>
              <w:adjustRightInd w:val="0"/>
              <w:snapToGrid w:val="0"/>
              <w:jc w:val="center"/>
              <w:rPr>
                <w:color w:val="auto"/>
                <w:kern w:val="0"/>
                <w:szCs w:val="21"/>
                <w:highlight w:val="none"/>
              </w:rPr>
            </w:pPr>
            <w:r>
              <w:rPr>
                <w:rFonts w:hint="eastAsia" w:cs="宋体"/>
                <w:color w:val="auto"/>
                <w:kern w:val="0"/>
                <w:szCs w:val="21"/>
                <w:highlight w:val="none"/>
              </w:rPr>
              <w:t>专项评价设置情况</w:t>
            </w:r>
            <w:r>
              <w:rPr>
                <w:snapToGrid w:val="0"/>
                <w:color w:val="auto"/>
                <w:highlight w:val="none"/>
              </w:rPr>
              <w:t xml:space="preserve"> </w:t>
            </w:r>
          </w:p>
        </w:tc>
        <w:tc>
          <w:tcPr>
            <w:tcW w:w="7313"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adjustRightInd w:val="0"/>
              <w:snapToGrid w:val="0"/>
              <w:spacing w:line="260" w:lineRule="exact"/>
              <w:jc w:val="center"/>
              <w:rPr>
                <w:b/>
                <w:color w:val="auto"/>
                <w:kern w:val="0"/>
                <w:szCs w:val="21"/>
                <w:highlight w:val="none"/>
              </w:rPr>
            </w:pPr>
            <w:r>
              <w:rPr>
                <w:rFonts w:hAnsi="宋体"/>
                <w:b/>
                <w:color w:val="auto"/>
                <w:highlight w:val="none"/>
              </w:rPr>
              <w:t>表</w:t>
            </w:r>
            <w:r>
              <w:rPr>
                <w:b/>
                <w:color w:val="auto"/>
                <w:highlight w:val="none"/>
              </w:rPr>
              <w:t xml:space="preserve">1-1 </w:t>
            </w:r>
            <w:r>
              <w:rPr>
                <w:rFonts w:hAnsi="宋体"/>
                <w:b/>
                <w:color w:val="auto"/>
                <w:highlight w:val="none"/>
              </w:rPr>
              <w:t>专项设置情况表</w:t>
            </w:r>
          </w:p>
          <w:tbl>
            <w:tblPr>
              <w:tblStyle w:val="21"/>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09"/>
              <w:gridCol w:w="2923"/>
              <w:gridCol w:w="2722"/>
              <w:gridCol w:w="8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54" w:type="pct"/>
                  <w:vAlign w:val="center"/>
                </w:tcPr>
                <w:p>
                  <w:pPr>
                    <w:widowControl/>
                    <w:spacing w:line="220" w:lineRule="exact"/>
                    <w:jc w:val="center"/>
                    <w:rPr>
                      <w:color w:val="auto"/>
                      <w:sz w:val="18"/>
                      <w:szCs w:val="18"/>
                      <w:highlight w:val="none"/>
                    </w:rPr>
                  </w:pPr>
                  <w:r>
                    <w:rPr>
                      <w:rFonts w:hAnsi="宋体"/>
                      <w:color w:val="auto"/>
                      <w:sz w:val="18"/>
                      <w:szCs w:val="18"/>
                      <w:highlight w:val="none"/>
                    </w:rPr>
                    <w:t>专项评价的类别</w:t>
                  </w:r>
                </w:p>
              </w:tc>
              <w:tc>
                <w:tcPr>
                  <w:tcW w:w="2004" w:type="pct"/>
                  <w:vAlign w:val="center"/>
                </w:tcPr>
                <w:p>
                  <w:pPr>
                    <w:widowControl/>
                    <w:spacing w:line="220" w:lineRule="exact"/>
                    <w:jc w:val="center"/>
                    <w:rPr>
                      <w:color w:val="auto"/>
                      <w:sz w:val="18"/>
                      <w:szCs w:val="18"/>
                      <w:highlight w:val="none"/>
                    </w:rPr>
                  </w:pPr>
                  <w:r>
                    <w:rPr>
                      <w:rFonts w:hAnsi="宋体"/>
                      <w:color w:val="auto"/>
                      <w:sz w:val="18"/>
                      <w:szCs w:val="18"/>
                      <w:highlight w:val="none"/>
                    </w:rPr>
                    <w:t>设置原则</w:t>
                  </w:r>
                </w:p>
              </w:tc>
              <w:tc>
                <w:tcPr>
                  <w:tcW w:w="1866" w:type="pct"/>
                  <w:vAlign w:val="center"/>
                </w:tcPr>
                <w:p>
                  <w:pPr>
                    <w:widowControl/>
                    <w:spacing w:line="220" w:lineRule="exact"/>
                    <w:jc w:val="center"/>
                    <w:rPr>
                      <w:color w:val="auto"/>
                      <w:sz w:val="18"/>
                      <w:szCs w:val="18"/>
                      <w:highlight w:val="none"/>
                    </w:rPr>
                  </w:pPr>
                  <w:r>
                    <w:rPr>
                      <w:rFonts w:hAnsi="宋体"/>
                      <w:color w:val="auto"/>
                      <w:sz w:val="18"/>
                      <w:szCs w:val="18"/>
                      <w:highlight w:val="none"/>
                    </w:rPr>
                    <w:t>本项目情况</w:t>
                  </w:r>
                </w:p>
              </w:tc>
              <w:tc>
                <w:tcPr>
                  <w:tcW w:w="576" w:type="pct"/>
                  <w:vAlign w:val="center"/>
                </w:tcPr>
                <w:p>
                  <w:pPr>
                    <w:widowControl/>
                    <w:spacing w:line="220" w:lineRule="exact"/>
                    <w:jc w:val="center"/>
                    <w:rPr>
                      <w:color w:val="auto"/>
                      <w:sz w:val="18"/>
                      <w:szCs w:val="18"/>
                      <w:highlight w:val="none"/>
                    </w:rPr>
                  </w:pPr>
                  <w:r>
                    <w:rPr>
                      <w:rFonts w:hAnsi="宋体"/>
                      <w:color w:val="auto"/>
                      <w:sz w:val="18"/>
                      <w:szCs w:val="18"/>
                      <w:highlight w:val="none"/>
                    </w:rPr>
                    <w:t>是否设</w:t>
                  </w:r>
                </w:p>
                <w:p>
                  <w:pPr>
                    <w:widowControl/>
                    <w:spacing w:line="220" w:lineRule="exact"/>
                    <w:jc w:val="center"/>
                    <w:rPr>
                      <w:color w:val="auto"/>
                      <w:sz w:val="18"/>
                      <w:szCs w:val="18"/>
                      <w:highlight w:val="none"/>
                    </w:rPr>
                  </w:pPr>
                  <w:r>
                    <w:rPr>
                      <w:rFonts w:hAnsi="宋体"/>
                      <w:color w:val="auto"/>
                      <w:sz w:val="18"/>
                      <w:szCs w:val="18"/>
                      <w:highlight w:val="none"/>
                    </w:rPr>
                    <w:t>置专项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54" w:type="pct"/>
                  <w:vAlign w:val="center"/>
                </w:tcPr>
                <w:p>
                  <w:pPr>
                    <w:widowControl/>
                    <w:spacing w:line="220" w:lineRule="exact"/>
                    <w:jc w:val="center"/>
                    <w:rPr>
                      <w:color w:val="auto"/>
                      <w:sz w:val="18"/>
                      <w:szCs w:val="18"/>
                      <w:highlight w:val="none"/>
                    </w:rPr>
                  </w:pPr>
                  <w:r>
                    <w:rPr>
                      <w:rFonts w:hAnsi="宋体"/>
                      <w:color w:val="auto"/>
                      <w:sz w:val="18"/>
                      <w:szCs w:val="18"/>
                      <w:highlight w:val="none"/>
                    </w:rPr>
                    <w:t>大气</w:t>
                  </w:r>
                </w:p>
              </w:tc>
              <w:tc>
                <w:tcPr>
                  <w:tcW w:w="2004" w:type="pct"/>
                  <w:vAlign w:val="center"/>
                </w:tcPr>
                <w:p>
                  <w:pPr>
                    <w:widowControl/>
                    <w:spacing w:line="220" w:lineRule="exact"/>
                    <w:rPr>
                      <w:color w:val="auto"/>
                      <w:sz w:val="18"/>
                      <w:szCs w:val="18"/>
                      <w:highlight w:val="none"/>
                    </w:rPr>
                  </w:pPr>
                  <w:r>
                    <w:rPr>
                      <w:rFonts w:hAnsi="宋体"/>
                      <w:color w:val="auto"/>
                      <w:sz w:val="18"/>
                      <w:szCs w:val="18"/>
                      <w:highlight w:val="none"/>
                    </w:rPr>
                    <w:t>排放废气含有毒有害污染物、二噁英、苯并</w:t>
                  </w:r>
                  <w:r>
                    <w:rPr>
                      <w:color w:val="auto"/>
                      <w:sz w:val="18"/>
                      <w:szCs w:val="18"/>
                      <w:highlight w:val="none"/>
                    </w:rPr>
                    <w:t>[a]</w:t>
                  </w:r>
                  <w:r>
                    <w:rPr>
                      <w:rFonts w:hAnsi="宋体"/>
                      <w:color w:val="auto"/>
                      <w:sz w:val="18"/>
                      <w:szCs w:val="18"/>
                      <w:highlight w:val="none"/>
                    </w:rPr>
                    <w:t>芘、氰化物、氯气且厂界外</w:t>
                  </w:r>
                  <w:r>
                    <w:rPr>
                      <w:color w:val="auto"/>
                      <w:sz w:val="18"/>
                      <w:szCs w:val="18"/>
                      <w:highlight w:val="none"/>
                    </w:rPr>
                    <w:t>500</w:t>
                  </w:r>
                  <w:r>
                    <w:rPr>
                      <w:rFonts w:hAnsi="宋体"/>
                      <w:color w:val="auto"/>
                      <w:sz w:val="18"/>
                      <w:szCs w:val="18"/>
                      <w:highlight w:val="none"/>
                    </w:rPr>
                    <w:t>米范围内有环境空气保护目标的建设项目。</w:t>
                  </w:r>
                </w:p>
              </w:tc>
              <w:tc>
                <w:tcPr>
                  <w:tcW w:w="1866" w:type="pct"/>
                  <w:vAlign w:val="center"/>
                </w:tcPr>
                <w:p>
                  <w:pPr>
                    <w:widowControl/>
                    <w:spacing w:line="220" w:lineRule="exact"/>
                    <w:rPr>
                      <w:color w:val="auto"/>
                      <w:sz w:val="18"/>
                      <w:szCs w:val="18"/>
                      <w:highlight w:val="none"/>
                    </w:rPr>
                  </w:pPr>
                  <w:r>
                    <w:rPr>
                      <w:rFonts w:hAnsi="宋体"/>
                      <w:color w:val="auto"/>
                      <w:sz w:val="18"/>
                      <w:szCs w:val="18"/>
                      <w:highlight w:val="none"/>
                    </w:rPr>
                    <w:t>本项目排放的废气中不含有毒</w:t>
                  </w:r>
                </w:p>
                <w:p>
                  <w:pPr>
                    <w:widowControl/>
                    <w:spacing w:line="220" w:lineRule="exact"/>
                    <w:rPr>
                      <w:color w:val="auto"/>
                      <w:sz w:val="18"/>
                      <w:szCs w:val="18"/>
                      <w:highlight w:val="none"/>
                    </w:rPr>
                  </w:pPr>
                  <w:r>
                    <w:rPr>
                      <w:rFonts w:hAnsi="宋体"/>
                      <w:color w:val="auto"/>
                      <w:sz w:val="18"/>
                      <w:szCs w:val="18"/>
                      <w:highlight w:val="none"/>
                    </w:rPr>
                    <w:t>有害污染物、二噁英、苯并</w:t>
                  </w:r>
                  <w:r>
                    <w:rPr>
                      <w:color w:val="auto"/>
                      <w:sz w:val="18"/>
                      <w:szCs w:val="18"/>
                      <w:highlight w:val="none"/>
                    </w:rPr>
                    <w:t>[a]</w:t>
                  </w:r>
                </w:p>
                <w:p>
                  <w:pPr>
                    <w:widowControl/>
                    <w:spacing w:line="220" w:lineRule="exact"/>
                    <w:rPr>
                      <w:color w:val="auto"/>
                      <w:sz w:val="18"/>
                      <w:szCs w:val="18"/>
                      <w:highlight w:val="none"/>
                    </w:rPr>
                  </w:pPr>
                  <w:r>
                    <w:rPr>
                      <w:rFonts w:hAnsi="宋体"/>
                      <w:color w:val="auto"/>
                      <w:sz w:val="18"/>
                      <w:szCs w:val="18"/>
                      <w:highlight w:val="none"/>
                    </w:rPr>
                    <w:t>芘、氰化物、氯气。</w:t>
                  </w:r>
                </w:p>
              </w:tc>
              <w:tc>
                <w:tcPr>
                  <w:tcW w:w="576" w:type="pct"/>
                  <w:vAlign w:val="center"/>
                </w:tcPr>
                <w:p>
                  <w:pPr>
                    <w:widowControl/>
                    <w:spacing w:line="220" w:lineRule="exact"/>
                    <w:jc w:val="center"/>
                    <w:rPr>
                      <w:color w:val="auto"/>
                      <w:sz w:val="18"/>
                      <w:szCs w:val="18"/>
                      <w:highlight w:val="none"/>
                    </w:rPr>
                  </w:pPr>
                  <w:r>
                    <w:rPr>
                      <w:rFonts w:hAnsi="宋体"/>
                      <w:color w:val="auto"/>
                      <w:sz w:val="18"/>
                      <w:szCs w:val="18"/>
                      <w:highlight w:val="none"/>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54" w:type="pct"/>
                  <w:vAlign w:val="center"/>
                </w:tcPr>
                <w:p>
                  <w:pPr>
                    <w:widowControl/>
                    <w:spacing w:line="220" w:lineRule="exact"/>
                    <w:jc w:val="center"/>
                    <w:rPr>
                      <w:color w:val="auto"/>
                      <w:sz w:val="18"/>
                      <w:szCs w:val="18"/>
                      <w:highlight w:val="none"/>
                    </w:rPr>
                  </w:pPr>
                  <w:r>
                    <w:rPr>
                      <w:rFonts w:hAnsi="宋体"/>
                      <w:color w:val="auto"/>
                      <w:sz w:val="18"/>
                      <w:szCs w:val="18"/>
                      <w:highlight w:val="none"/>
                    </w:rPr>
                    <w:t>地表水</w:t>
                  </w:r>
                </w:p>
              </w:tc>
              <w:tc>
                <w:tcPr>
                  <w:tcW w:w="2004" w:type="pct"/>
                  <w:vAlign w:val="center"/>
                </w:tcPr>
                <w:p>
                  <w:pPr>
                    <w:widowControl/>
                    <w:spacing w:line="220" w:lineRule="exact"/>
                    <w:rPr>
                      <w:color w:val="auto"/>
                      <w:sz w:val="18"/>
                      <w:szCs w:val="18"/>
                      <w:highlight w:val="none"/>
                    </w:rPr>
                  </w:pPr>
                  <w:r>
                    <w:rPr>
                      <w:rFonts w:hAnsi="宋体"/>
                      <w:color w:val="auto"/>
                      <w:sz w:val="18"/>
                      <w:szCs w:val="18"/>
                      <w:highlight w:val="none"/>
                    </w:rPr>
                    <w:t>新增工业废水直排建设项目</w:t>
                  </w:r>
                  <w:r>
                    <w:rPr>
                      <w:color w:val="auto"/>
                      <w:sz w:val="18"/>
                      <w:szCs w:val="18"/>
                      <w:highlight w:val="none"/>
                    </w:rPr>
                    <w:t>(</w:t>
                  </w:r>
                  <w:r>
                    <w:rPr>
                      <w:rFonts w:hAnsi="宋体"/>
                      <w:color w:val="auto"/>
                      <w:sz w:val="18"/>
                      <w:szCs w:val="18"/>
                      <w:highlight w:val="none"/>
                    </w:rPr>
                    <w:t>槽罐车外送污水处理厂的除外</w:t>
                  </w:r>
                  <w:r>
                    <w:rPr>
                      <w:color w:val="auto"/>
                      <w:sz w:val="18"/>
                      <w:szCs w:val="18"/>
                      <w:highlight w:val="none"/>
                    </w:rPr>
                    <w:t>)</w:t>
                  </w:r>
                  <w:r>
                    <w:rPr>
                      <w:rFonts w:hAnsi="宋体"/>
                      <w:color w:val="auto"/>
                      <w:sz w:val="18"/>
                      <w:szCs w:val="18"/>
                      <w:highlight w:val="none"/>
                    </w:rPr>
                    <w:t>；新增废水直排的污水集中处理厂。</w:t>
                  </w:r>
                </w:p>
              </w:tc>
              <w:tc>
                <w:tcPr>
                  <w:tcW w:w="1866" w:type="pct"/>
                  <w:vAlign w:val="center"/>
                </w:tcPr>
                <w:p>
                  <w:pPr>
                    <w:pStyle w:val="7"/>
                    <w:rPr>
                      <w:color w:val="auto"/>
                      <w:sz w:val="18"/>
                      <w:szCs w:val="18"/>
                      <w:highlight w:val="none"/>
                    </w:rPr>
                  </w:pPr>
                  <w:r>
                    <w:rPr>
                      <w:rFonts w:hAnsi="宋体"/>
                      <w:color w:val="auto"/>
                      <w:sz w:val="18"/>
                      <w:szCs w:val="18"/>
                      <w:highlight w:val="none"/>
                    </w:rPr>
                    <w:t>本项目产生的</w:t>
                  </w:r>
                  <w:r>
                    <w:rPr>
                      <w:rFonts w:hint="eastAsia" w:hAnsi="宋体"/>
                      <w:color w:val="auto"/>
                      <w:sz w:val="18"/>
                      <w:szCs w:val="18"/>
                      <w:highlight w:val="none"/>
                    </w:rPr>
                    <w:t>生产废水及生活污水</w:t>
                  </w:r>
                  <w:r>
                    <w:rPr>
                      <w:rFonts w:hAnsi="宋体"/>
                      <w:color w:val="auto"/>
                      <w:sz w:val="18"/>
                      <w:szCs w:val="18"/>
                      <w:highlight w:val="none"/>
                    </w:rPr>
                    <w:t>接管进</w:t>
                  </w:r>
                  <w:r>
                    <w:rPr>
                      <w:rFonts w:hint="eastAsia" w:hAnsi="宋体"/>
                      <w:color w:val="auto"/>
                      <w:sz w:val="18"/>
                      <w:szCs w:val="18"/>
                      <w:highlight w:val="none"/>
                    </w:rPr>
                    <w:t>园区第二</w:t>
                  </w:r>
                  <w:r>
                    <w:rPr>
                      <w:rFonts w:hAnsi="宋体"/>
                      <w:color w:val="auto"/>
                      <w:sz w:val="18"/>
                      <w:szCs w:val="18"/>
                      <w:highlight w:val="none"/>
                    </w:rPr>
                    <w:t>污水</w:t>
                  </w:r>
                  <w:r>
                    <w:rPr>
                      <w:rFonts w:hint="eastAsia" w:hAnsi="宋体"/>
                      <w:color w:val="auto"/>
                      <w:sz w:val="18"/>
                      <w:szCs w:val="18"/>
                      <w:highlight w:val="none"/>
                    </w:rPr>
                    <w:t>厂处理，不直接排放。</w:t>
                  </w:r>
                </w:p>
              </w:tc>
              <w:tc>
                <w:tcPr>
                  <w:tcW w:w="576" w:type="pct"/>
                  <w:vAlign w:val="center"/>
                </w:tcPr>
                <w:p>
                  <w:pPr>
                    <w:widowControl/>
                    <w:spacing w:line="220" w:lineRule="exact"/>
                    <w:jc w:val="center"/>
                    <w:rPr>
                      <w:color w:val="auto"/>
                      <w:sz w:val="18"/>
                      <w:szCs w:val="18"/>
                      <w:highlight w:val="none"/>
                    </w:rPr>
                  </w:pPr>
                  <w:r>
                    <w:rPr>
                      <w:rFonts w:hAnsi="宋体"/>
                      <w:color w:val="auto"/>
                      <w:sz w:val="18"/>
                      <w:szCs w:val="18"/>
                      <w:highlight w:val="none"/>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54" w:type="pct"/>
                  <w:vAlign w:val="center"/>
                </w:tcPr>
                <w:p>
                  <w:pPr>
                    <w:widowControl/>
                    <w:spacing w:line="220" w:lineRule="exact"/>
                    <w:jc w:val="center"/>
                    <w:rPr>
                      <w:color w:val="auto"/>
                      <w:sz w:val="18"/>
                      <w:szCs w:val="18"/>
                      <w:highlight w:val="none"/>
                    </w:rPr>
                  </w:pPr>
                  <w:r>
                    <w:rPr>
                      <w:rFonts w:hAnsi="宋体"/>
                      <w:color w:val="auto"/>
                      <w:sz w:val="18"/>
                      <w:szCs w:val="18"/>
                      <w:highlight w:val="none"/>
                    </w:rPr>
                    <w:t>环境风险</w:t>
                  </w:r>
                </w:p>
              </w:tc>
              <w:tc>
                <w:tcPr>
                  <w:tcW w:w="2004" w:type="pct"/>
                  <w:vAlign w:val="center"/>
                </w:tcPr>
                <w:p>
                  <w:pPr>
                    <w:widowControl/>
                    <w:spacing w:line="220" w:lineRule="exact"/>
                    <w:rPr>
                      <w:color w:val="auto"/>
                      <w:sz w:val="18"/>
                      <w:szCs w:val="18"/>
                      <w:highlight w:val="none"/>
                    </w:rPr>
                  </w:pPr>
                  <w:r>
                    <w:rPr>
                      <w:rFonts w:hAnsi="宋体"/>
                      <w:color w:val="auto"/>
                      <w:sz w:val="18"/>
                      <w:szCs w:val="18"/>
                      <w:highlight w:val="none"/>
                    </w:rPr>
                    <w:t>有毒有害和易燃易爆危险物质存储量超过临界量的建设项目。</w:t>
                  </w:r>
                </w:p>
              </w:tc>
              <w:tc>
                <w:tcPr>
                  <w:tcW w:w="1866" w:type="pct"/>
                  <w:vAlign w:val="center"/>
                </w:tcPr>
                <w:p>
                  <w:pPr>
                    <w:widowControl/>
                    <w:spacing w:line="220" w:lineRule="exact"/>
                    <w:rPr>
                      <w:color w:val="auto"/>
                      <w:sz w:val="18"/>
                      <w:szCs w:val="18"/>
                      <w:highlight w:val="none"/>
                    </w:rPr>
                  </w:pPr>
                  <w:r>
                    <w:rPr>
                      <w:rFonts w:hAnsi="宋体"/>
                      <w:color w:val="auto"/>
                      <w:sz w:val="18"/>
                      <w:szCs w:val="18"/>
                      <w:highlight w:val="none"/>
                    </w:rPr>
                    <w:t>本项目危险物质的存储量未超过临界量</w:t>
                  </w:r>
                  <w:r>
                    <w:rPr>
                      <w:rFonts w:hint="eastAsia" w:hAnsi="宋体"/>
                      <w:color w:val="auto"/>
                      <w:sz w:val="18"/>
                      <w:szCs w:val="18"/>
                      <w:highlight w:val="none"/>
                    </w:rPr>
                    <w:t>，Q值小于1</w:t>
                  </w:r>
                  <w:r>
                    <w:rPr>
                      <w:rFonts w:hAnsi="宋体"/>
                      <w:color w:val="auto"/>
                      <w:sz w:val="18"/>
                      <w:szCs w:val="18"/>
                      <w:highlight w:val="none"/>
                    </w:rPr>
                    <w:t>。</w:t>
                  </w:r>
                </w:p>
              </w:tc>
              <w:tc>
                <w:tcPr>
                  <w:tcW w:w="576" w:type="pct"/>
                  <w:vAlign w:val="center"/>
                </w:tcPr>
                <w:p>
                  <w:pPr>
                    <w:widowControl/>
                    <w:spacing w:line="220" w:lineRule="exact"/>
                    <w:jc w:val="center"/>
                    <w:rPr>
                      <w:color w:val="auto"/>
                      <w:sz w:val="18"/>
                      <w:szCs w:val="18"/>
                      <w:highlight w:val="none"/>
                    </w:rPr>
                  </w:pPr>
                  <w:r>
                    <w:rPr>
                      <w:rFonts w:hAnsi="宋体"/>
                      <w:color w:val="auto"/>
                      <w:sz w:val="18"/>
                      <w:szCs w:val="18"/>
                      <w:highlight w:val="none"/>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54" w:type="pct"/>
                  <w:vAlign w:val="center"/>
                </w:tcPr>
                <w:p>
                  <w:pPr>
                    <w:widowControl/>
                    <w:spacing w:line="220" w:lineRule="exact"/>
                    <w:jc w:val="center"/>
                    <w:rPr>
                      <w:color w:val="auto"/>
                      <w:sz w:val="18"/>
                      <w:szCs w:val="18"/>
                      <w:highlight w:val="none"/>
                    </w:rPr>
                  </w:pPr>
                  <w:r>
                    <w:rPr>
                      <w:rFonts w:hAnsi="宋体"/>
                      <w:color w:val="auto"/>
                      <w:sz w:val="18"/>
                      <w:szCs w:val="18"/>
                      <w:highlight w:val="none"/>
                    </w:rPr>
                    <w:t>生态</w:t>
                  </w:r>
                </w:p>
              </w:tc>
              <w:tc>
                <w:tcPr>
                  <w:tcW w:w="2004" w:type="pct"/>
                  <w:vAlign w:val="center"/>
                </w:tcPr>
                <w:p>
                  <w:pPr>
                    <w:widowControl/>
                    <w:spacing w:line="220" w:lineRule="exact"/>
                    <w:rPr>
                      <w:color w:val="auto"/>
                      <w:sz w:val="18"/>
                      <w:szCs w:val="18"/>
                      <w:highlight w:val="none"/>
                    </w:rPr>
                  </w:pPr>
                  <w:r>
                    <w:rPr>
                      <w:rFonts w:hAnsi="宋体"/>
                      <w:color w:val="auto"/>
                      <w:sz w:val="18"/>
                      <w:szCs w:val="18"/>
                      <w:highlight w:val="none"/>
                    </w:rPr>
                    <w:t>取水口下游</w:t>
                  </w:r>
                  <w:r>
                    <w:rPr>
                      <w:color w:val="auto"/>
                      <w:sz w:val="18"/>
                      <w:szCs w:val="18"/>
                      <w:highlight w:val="none"/>
                    </w:rPr>
                    <w:t>500</w:t>
                  </w:r>
                  <w:r>
                    <w:rPr>
                      <w:rFonts w:hAnsi="宋体"/>
                      <w:color w:val="auto"/>
                      <w:sz w:val="18"/>
                      <w:szCs w:val="18"/>
                      <w:highlight w:val="none"/>
                    </w:rPr>
                    <w:t>米范围内有重要水生生物的自然产卵场、索饵场、越冬场和洄游通道的新增河道取水的污染类建设项目。</w:t>
                  </w:r>
                </w:p>
              </w:tc>
              <w:tc>
                <w:tcPr>
                  <w:tcW w:w="1866" w:type="pct"/>
                  <w:vAlign w:val="center"/>
                </w:tcPr>
                <w:p>
                  <w:pPr>
                    <w:widowControl/>
                    <w:spacing w:line="220" w:lineRule="exact"/>
                    <w:rPr>
                      <w:color w:val="auto"/>
                      <w:sz w:val="18"/>
                      <w:szCs w:val="18"/>
                      <w:highlight w:val="none"/>
                    </w:rPr>
                  </w:pPr>
                  <w:r>
                    <w:rPr>
                      <w:rFonts w:hAnsi="宋体"/>
                      <w:color w:val="auto"/>
                      <w:sz w:val="18"/>
                      <w:szCs w:val="18"/>
                      <w:highlight w:val="none"/>
                    </w:rPr>
                    <w:t>本项目用水使用自来水，不在河道内取水。</w:t>
                  </w:r>
                </w:p>
              </w:tc>
              <w:tc>
                <w:tcPr>
                  <w:tcW w:w="576" w:type="pct"/>
                  <w:vAlign w:val="center"/>
                </w:tcPr>
                <w:p>
                  <w:pPr>
                    <w:widowControl/>
                    <w:spacing w:line="220" w:lineRule="exact"/>
                    <w:jc w:val="center"/>
                    <w:rPr>
                      <w:color w:val="auto"/>
                      <w:sz w:val="18"/>
                      <w:szCs w:val="18"/>
                      <w:highlight w:val="none"/>
                    </w:rPr>
                  </w:pPr>
                  <w:r>
                    <w:rPr>
                      <w:rFonts w:hAnsi="宋体"/>
                      <w:color w:val="auto"/>
                      <w:sz w:val="18"/>
                      <w:szCs w:val="18"/>
                      <w:highlight w:val="none"/>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54" w:type="pct"/>
                  <w:vAlign w:val="center"/>
                </w:tcPr>
                <w:p>
                  <w:pPr>
                    <w:widowControl/>
                    <w:spacing w:line="220" w:lineRule="exact"/>
                    <w:jc w:val="center"/>
                    <w:rPr>
                      <w:color w:val="auto"/>
                      <w:sz w:val="18"/>
                      <w:szCs w:val="18"/>
                      <w:highlight w:val="none"/>
                    </w:rPr>
                  </w:pPr>
                  <w:r>
                    <w:rPr>
                      <w:rFonts w:hAnsi="宋体"/>
                      <w:color w:val="auto"/>
                      <w:sz w:val="18"/>
                      <w:szCs w:val="18"/>
                      <w:highlight w:val="none"/>
                    </w:rPr>
                    <w:t>海洋</w:t>
                  </w:r>
                </w:p>
              </w:tc>
              <w:tc>
                <w:tcPr>
                  <w:tcW w:w="2004" w:type="pct"/>
                  <w:vAlign w:val="center"/>
                </w:tcPr>
                <w:p>
                  <w:pPr>
                    <w:widowControl/>
                    <w:spacing w:line="220" w:lineRule="exact"/>
                    <w:rPr>
                      <w:color w:val="auto"/>
                      <w:sz w:val="18"/>
                      <w:szCs w:val="18"/>
                      <w:highlight w:val="none"/>
                    </w:rPr>
                  </w:pPr>
                  <w:r>
                    <w:rPr>
                      <w:rFonts w:hAnsi="宋体"/>
                      <w:color w:val="auto"/>
                      <w:sz w:val="18"/>
                      <w:szCs w:val="18"/>
                      <w:highlight w:val="none"/>
                    </w:rPr>
                    <w:t>直接向海排放污染物的海洋工程建设项目。</w:t>
                  </w:r>
                </w:p>
              </w:tc>
              <w:tc>
                <w:tcPr>
                  <w:tcW w:w="1866" w:type="pct"/>
                  <w:vAlign w:val="center"/>
                </w:tcPr>
                <w:p>
                  <w:pPr>
                    <w:widowControl/>
                    <w:spacing w:line="220" w:lineRule="exact"/>
                    <w:rPr>
                      <w:color w:val="auto"/>
                      <w:sz w:val="18"/>
                      <w:szCs w:val="18"/>
                      <w:highlight w:val="none"/>
                    </w:rPr>
                  </w:pPr>
                  <w:r>
                    <w:rPr>
                      <w:rFonts w:hAnsi="宋体"/>
                      <w:color w:val="auto"/>
                      <w:sz w:val="18"/>
                      <w:szCs w:val="18"/>
                      <w:highlight w:val="none"/>
                    </w:rPr>
                    <w:t>本项目不属于海洋工程项目，且不向海洋排污。</w:t>
                  </w:r>
                </w:p>
              </w:tc>
              <w:tc>
                <w:tcPr>
                  <w:tcW w:w="576" w:type="pct"/>
                  <w:vAlign w:val="center"/>
                </w:tcPr>
                <w:p>
                  <w:pPr>
                    <w:widowControl/>
                    <w:spacing w:line="220" w:lineRule="exact"/>
                    <w:jc w:val="center"/>
                    <w:rPr>
                      <w:color w:val="auto"/>
                      <w:sz w:val="18"/>
                      <w:szCs w:val="18"/>
                      <w:highlight w:val="none"/>
                    </w:rPr>
                  </w:pPr>
                  <w:r>
                    <w:rPr>
                      <w:rFonts w:hAnsi="宋体"/>
                      <w:color w:val="auto"/>
                      <w:sz w:val="18"/>
                      <w:szCs w:val="18"/>
                      <w:highlight w:val="none"/>
                    </w:rPr>
                    <w:t>否</w:t>
                  </w:r>
                </w:p>
              </w:tc>
            </w:tr>
          </w:tbl>
          <w:p>
            <w:pPr>
              <w:autoSpaceDE w:val="0"/>
              <w:autoSpaceDN w:val="0"/>
              <w:adjustRightInd w:val="0"/>
              <w:snapToGrid w:val="0"/>
              <w:rPr>
                <w:color w:val="auto"/>
                <w:sz w:val="15"/>
                <w:szCs w:val="15"/>
                <w:highlight w:val="none"/>
              </w:rPr>
            </w:pPr>
            <w:r>
              <w:rPr>
                <w:rFonts w:hAnsi="宋体"/>
                <w:color w:val="auto"/>
                <w:sz w:val="15"/>
                <w:szCs w:val="15"/>
                <w:highlight w:val="none"/>
              </w:rPr>
              <w:t>注：</w:t>
            </w:r>
            <w:r>
              <w:rPr>
                <w:color w:val="auto"/>
                <w:sz w:val="15"/>
                <w:szCs w:val="15"/>
                <w:highlight w:val="none"/>
              </w:rPr>
              <w:t>1</w:t>
            </w:r>
            <w:r>
              <w:rPr>
                <w:rFonts w:hAnsi="宋体"/>
                <w:color w:val="auto"/>
                <w:sz w:val="15"/>
                <w:szCs w:val="15"/>
                <w:highlight w:val="none"/>
              </w:rPr>
              <w:t>、废气中有毒有害污染物指纳入《有毒有害大气污染物名录》的污染物</w:t>
            </w:r>
            <w:r>
              <w:rPr>
                <w:color w:val="auto"/>
                <w:sz w:val="15"/>
                <w:szCs w:val="15"/>
                <w:highlight w:val="none"/>
              </w:rPr>
              <w:t>(</w:t>
            </w:r>
            <w:r>
              <w:rPr>
                <w:rFonts w:hAnsi="宋体"/>
                <w:color w:val="auto"/>
                <w:sz w:val="15"/>
                <w:szCs w:val="15"/>
                <w:highlight w:val="none"/>
              </w:rPr>
              <w:t>不包括无排放标准的污染物</w:t>
            </w:r>
            <w:r>
              <w:rPr>
                <w:color w:val="auto"/>
                <w:sz w:val="15"/>
                <w:szCs w:val="15"/>
                <w:highlight w:val="none"/>
              </w:rPr>
              <w:t>)</w:t>
            </w:r>
            <w:r>
              <w:rPr>
                <w:rFonts w:hAnsi="宋体"/>
                <w:color w:val="auto"/>
                <w:sz w:val="15"/>
                <w:szCs w:val="15"/>
                <w:highlight w:val="none"/>
              </w:rPr>
              <w:t>。</w:t>
            </w:r>
          </w:p>
          <w:p>
            <w:pPr>
              <w:autoSpaceDE w:val="0"/>
              <w:autoSpaceDN w:val="0"/>
              <w:adjustRightInd w:val="0"/>
              <w:snapToGrid w:val="0"/>
              <w:rPr>
                <w:color w:val="auto"/>
                <w:sz w:val="24"/>
                <w:highlight w:val="none"/>
              </w:rPr>
            </w:pPr>
            <w:r>
              <w:rPr>
                <w:color w:val="auto"/>
                <w:sz w:val="15"/>
                <w:szCs w:val="15"/>
                <w:highlight w:val="none"/>
              </w:rPr>
              <w:t>2</w:t>
            </w:r>
            <w:r>
              <w:rPr>
                <w:rFonts w:hAnsi="宋体"/>
                <w:color w:val="auto"/>
                <w:sz w:val="15"/>
                <w:szCs w:val="15"/>
                <w:highlight w:val="none"/>
              </w:rPr>
              <w:t>、环境空气保护目标指自然保护区、风景名胜区、居住区、文化区和农村地区中人群较集中的区域。</w:t>
            </w:r>
            <w:r>
              <w:rPr>
                <w:color w:val="auto"/>
                <w:sz w:val="15"/>
                <w:szCs w:val="15"/>
                <w:highlight w:val="none"/>
              </w:rPr>
              <w:t>3</w:t>
            </w:r>
            <w:r>
              <w:rPr>
                <w:rFonts w:hAnsi="宋体"/>
                <w:color w:val="auto"/>
                <w:sz w:val="15"/>
                <w:szCs w:val="15"/>
                <w:highlight w:val="none"/>
              </w:rPr>
              <w:t>、临界量及其计算方法可参考《建设项目环境风险评价技术导则》</w:t>
            </w:r>
            <w:r>
              <w:rPr>
                <w:color w:val="auto"/>
                <w:sz w:val="15"/>
                <w:szCs w:val="15"/>
                <w:highlight w:val="none"/>
              </w:rPr>
              <w:t>HJ169</w:t>
            </w:r>
            <w:r>
              <w:rPr>
                <w:rFonts w:hAnsi="宋体"/>
                <w:color w:val="auto"/>
                <w:sz w:val="15"/>
                <w:szCs w:val="15"/>
                <w:highlight w:val="none"/>
              </w:rPr>
              <w:t>附录</w:t>
            </w:r>
            <w:r>
              <w:rPr>
                <w:color w:val="auto"/>
                <w:sz w:val="15"/>
                <w:szCs w:val="15"/>
                <w:highlight w:val="none"/>
              </w:rPr>
              <w:t>B</w:t>
            </w:r>
            <w:r>
              <w:rPr>
                <w:rFonts w:hAnsi="宋体"/>
                <w:color w:val="auto"/>
                <w:sz w:val="15"/>
                <w:szCs w:val="15"/>
                <w:highlight w:val="none"/>
              </w:rPr>
              <w:t>、附录</w:t>
            </w:r>
            <w:r>
              <w:rPr>
                <w:color w:val="auto"/>
                <w:sz w:val="15"/>
                <w:szCs w:val="15"/>
                <w:highlight w:val="none"/>
              </w:rPr>
              <w:t>C</w:t>
            </w:r>
            <w:r>
              <w:rPr>
                <w:rFonts w:hAnsi="宋体"/>
                <w:color w:val="auto"/>
                <w:sz w:val="15"/>
                <w:szCs w:val="15"/>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vAlign w:val="center"/>
          </w:tcPr>
          <w:p>
            <w:pPr>
              <w:autoSpaceDE w:val="0"/>
              <w:autoSpaceDN w:val="0"/>
              <w:adjustRightInd w:val="0"/>
              <w:snapToGrid w:val="0"/>
              <w:jc w:val="center"/>
              <w:rPr>
                <w:color w:val="auto"/>
                <w:kern w:val="0"/>
                <w:szCs w:val="21"/>
                <w:highlight w:val="none"/>
              </w:rPr>
            </w:pPr>
            <w:r>
              <w:rPr>
                <w:rFonts w:hint="eastAsia" w:cs="宋体"/>
                <w:color w:val="auto"/>
                <w:szCs w:val="21"/>
                <w:highlight w:val="none"/>
              </w:rPr>
              <w:t>规划情况</w:t>
            </w:r>
          </w:p>
        </w:tc>
        <w:tc>
          <w:tcPr>
            <w:tcW w:w="7313"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pStyle w:val="15"/>
              <w:widowControl/>
              <w:shd w:val="clear" w:color="auto" w:fill="FFFFFF"/>
              <w:ind w:firstLine="210" w:firstLineChars="100"/>
              <w:rPr>
                <w:rFonts w:hint="default" w:ascii="Times New Roman" w:hAnsi="Times New Roman"/>
                <w:color w:val="auto"/>
                <w:kern w:val="10"/>
                <w:sz w:val="21"/>
                <w:szCs w:val="21"/>
                <w:highlight w:val="none"/>
              </w:rPr>
            </w:pPr>
            <w:r>
              <w:rPr>
                <w:rFonts w:ascii="Times New Roman" w:hAnsi="Times New Roman" w:cs="宋体"/>
                <w:color w:val="auto"/>
                <w:kern w:val="10"/>
                <w:sz w:val="21"/>
                <w:szCs w:val="21"/>
                <w:highlight w:val="none"/>
              </w:rPr>
              <w:t>规划名称：《苏州工业园区总体规划》（2012-2030）；</w:t>
            </w:r>
          </w:p>
          <w:p>
            <w:pPr>
              <w:pStyle w:val="15"/>
              <w:widowControl/>
              <w:shd w:val="clear" w:color="auto" w:fill="FFFFFF"/>
              <w:ind w:firstLine="210" w:firstLineChars="100"/>
              <w:rPr>
                <w:rFonts w:hint="default" w:ascii="Times New Roman" w:hAnsi="Times New Roman"/>
                <w:color w:val="auto"/>
                <w:kern w:val="10"/>
                <w:sz w:val="21"/>
                <w:szCs w:val="21"/>
                <w:highlight w:val="none"/>
              </w:rPr>
            </w:pPr>
            <w:r>
              <w:rPr>
                <w:rFonts w:ascii="Times New Roman" w:hAnsi="Times New Roman" w:cs="宋体"/>
                <w:color w:val="auto"/>
                <w:kern w:val="10"/>
                <w:sz w:val="21"/>
                <w:szCs w:val="21"/>
                <w:highlight w:val="none"/>
              </w:rPr>
              <w:t>审批机关：江苏省人民政府；</w:t>
            </w:r>
          </w:p>
          <w:p>
            <w:pPr>
              <w:autoSpaceDE w:val="0"/>
              <w:autoSpaceDN w:val="0"/>
              <w:adjustRightInd w:val="0"/>
              <w:snapToGrid w:val="0"/>
              <w:ind w:firstLine="210" w:firstLineChars="100"/>
              <w:rPr>
                <w:color w:val="auto"/>
                <w:kern w:val="0"/>
                <w:szCs w:val="21"/>
                <w:highlight w:val="none"/>
              </w:rPr>
            </w:pPr>
            <w:r>
              <w:rPr>
                <w:rFonts w:hint="eastAsia" w:cs="宋体"/>
                <w:color w:val="auto"/>
                <w:kern w:val="10"/>
                <w:szCs w:val="21"/>
                <w:highlight w:val="none"/>
              </w:rPr>
              <w:t>审批文件名称及文号：《省政府关于苏州工业园区总体规划（2012-2030）的批复》（苏政复[2014]86号）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rFonts w:hint="eastAsia" w:cs="宋体"/>
                <w:color w:val="auto"/>
                <w:szCs w:val="21"/>
                <w:highlight w:val="none"/>
              </w:rPr>
              <w:t>规划环境影响</w:t>
            </w:r>
          </w:p>
          <w:p>
            <w:pPr>
              <w:adjustRightInd w:val="0"/>
              <w:snapToGrid w:val="0"/>
              <w:jc w:val="center"/>
              <w:rPr>
                <w:color w:val="auto"/>
                <w:kern w:val="0"/>
                <w:szCs w:val="21"/>
                <w:highlight w:val="none"/>
              </w:rPr>
            </w:pPr>
            <w:r>
              <w:rPr>
                <w:rFonts w:hint="eastAsia" w:cs="宋体"/>
                <w:color w:val="auto"/>
                <w:szCs w:val="21"/>
                <w:highlight w:val="none"/>
              </w:rPr>
              <w:t>评价情况</w:t>
            </w:r>
          </w:p>
        </w:tc>
        <w:tc>
          <w:tcPr>
            <w:tcW w:w="7313"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60" w:lineRule="atLeast"/>
              <w:jc w:val="center"/>
              <w:rPr>
                <w:b/>
                <w:color w:val="auto"/>
                <w:highlight w:val="none"/>
              </w:rPr>
            </w:pPr>
          </w:p>
          <w:tbl>
            <w:tblPr>
              <w:tblStyle w:val="21"/>
              <w:tblW w:w="5000" w:type="pct"/>
              <w:jc w:val="center"/>
              <w:tblBorders>
                <w:top w:val="single" w:color="auto" w:sz="8" w:space="0"/>
                <w:left w:val="none" w:color="auto" w:sz="6" w:space="0"/>
                <w:bottom w:val="single" w:color="auto" w:sz="8" w:space="0"/>
                <w:right w:val="none" w:color="auto" w:sz="6" w:space="0"/>
                <w:insideH w:val="single" w:color="auto" w:sz="8" w:space="0"/>
                <w:insideV w:val="single" w:color="auto" w:sz="4" w:space="0"/>
              </w:tblBorders>
              <w:tblLayout w:type="fixed"/>
              <w:tblCellMar>
                <w:top w:w="0" w:type="dxa"/>
                <w:left w:w="0" w:type="dxa"/>
                <w:bottom w:w="0" w:type="dxa"/>
                <w:right w:w="0" w:type="dxa"/>
              </w:tblCellMar>
            </w:tblPr>
            <w:tblGrid>
              <w:gridCol w:w="1067"/>
              <w:gridCol w:w="1627"/>
              <w:gridCol w:w="1848"/>
              <w:gridCol w:w="2756"/>
            </w:tblGrid>
            <w:tr>
              <w:tblPrEx>
                <w:tblBorders>
                  <w:top w:val="single" w:color="auto" w:sz="8" w:space="0"/>
                  <w:left w:val="none" w:color="auto" w:sz="6" w:space="0"/>
                  <w:bottom w:val="single" w:color="auto" w:sz="8" w:space="0"/>
                  <w:right w:val="none" w:color="auto" w:sz="6" w:space="0"/>
                  <w:insideH w:val="single" w:color="auto" w:sz="8" w:space="0"/>
                  <w:insideV w:val="single" w:color="auto" w:sz="4" w:space="0"/>
                </w:tblBorders>
                <w:tblCellMar>
                  <w:top w:w="0" w:type="dxa"/>
                  <w:left w:w="0" w:type="dxa"/>
                  <w:bottom w:w="0" w:type="dxa"/>
                  <w:right w:w="0" w:type="dxa"/>
                </w:tblCellMar>
              </w:tblPrEx>
              <w:trPr>
                <w:cantSplit/>
                <w:trHeight w:val="360" w:hRule="atLeast"/>
                <w:jc w:val="center"/>
              </w:trPr>
              <w:tc>
                <w:tcPr>
                  <w:tcW w:w="731" w:type="pct"/>
                  <w:tcBorders>
                    <w:top w:val="single" w:color="auto" w:sz="8" w:space="0"/>
                    <w:left w:val="nil"/>
                    <w:bottom w:val="single" w:color="auto" w:sz="8" w:space="0"/>
                    <w:right w:val="single" w:color="auto" w:sz="4" w:space="0"/>
                  </w:tcBorders>
                  <w:shd w:val="clear" w:color="auto" w:fill="auto"/>
                  <w:vAlign w:val="center"/>
                </w:tcPr>
                <w:p>
                  <w:pPr>
                    <w:widowControl/>
                    <w:spacing w:line="360" w:lineRule="atLeast"/>
                    <w:jc w:val="center"/>
                    <w:rPr>
                      <w:b/>
                      <w:color w:val="auto"/>
                      <w:highlight w:val="none"/>
                    </w:rPr>
                  </w:pPr>
                  <w:r>
                    <w:rPr>
                      <w:rFonts w:hint="eastAsia" w:cs="宋体"/>
                      <w:b/>
                      <w:color w:val="auto"/>
                      <w:highlight w:val="none"/>
                    </w:rPr>
                    <w:t>序号</w:t>
                  </w:r>
                </w:p>
              </w:tc>
              <w:tc>
                <w:tcPr>
                  <w:tcW w:w="1115"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jc w:val="center"/>
                    <w:rPr>
                      <w:b/>
                      <w:color w:val="auto"/>
                      <w:highlight w:val="none"/>
                    </w:rPr>
                  </w:pPr>
                  <w:r>
                    <w:rPr>
                      <w:rFonts w:hint="eastAsia" w:cs="宋体"/>
                      <w:b/>
                      <w:color w:val="auto"/>
                      <w:highlight w:val="none"/>
                    </w:rPr>
                    <w:t>规划环境影响评价文件名称</w:t>
                  </w:r>
                </w:p>
              </w:tc>
              <w:tc>
                <w:tcPr>
                  <w:tcW w:w="1266"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jc w:val="center"/>
                    <w:rPr>
                      <w:b/>
                      <w:color w:val="auto"/>
                      <w:highlight w:val="none"/>
                    </w:rPr>
                  </w:pPr>
                  <w:r>
                    <w:rPr>
                      <w:rFonts w:hint="eastAsia" w:cs="宋体"/>
                      <w:b/>
                      <w:color w:val="auto"/>
                      <w:highlight w:val="none"/>
                    </w:rPr>
                    <w:t>召集审查机关</w:t>
                  </w:r>
                </w:p>
              </w:tc>
              <w:tc>
                <w:tcPr>
                  <w:tcW w:w="1888" w:type="pct"/>
                  <w:tcBorders>
                    <w:top w:val="single" w:color="auto" w:sz="8" w:space="0"/>
                    <w:left w:val="single" w:color="auto" w:sz="4" w:space="0"/>
                    <w:bottom w:val="single" w:color="auto" w:sz="8" w:space="0"/>
                    <w:right w:val="nil"/>
                  </w:tcBorders>
                  <w:shd w:val="clear" w:color="auto" w:fill="auto"/>
                  <w:vAlign w:val="center"/>
                </w:tcPr>
                <w:p>
                  <w:pPr>
                    <w:widowControl/>
                    <w:spacing w:line="360" w:lineRule="atLeast"/>
                    <w:jc w:val="center"/>
                    <w:rPr>
                      <w:b/>
                      <w:color w:val="auto"/>
                      <w:highlight w:val="none"/>
                    </w:rPr>
                  </w:pPr>
                  <w:r>
                    <w:rPr>
                      <w:rFonts w:hint="eastAsia" w:cs="宋体"/>
                      <w:b/>
                      <w:color w:val="auto"/>
                      <w:highlight w:val="none"/>
                    </w:rPr>
                    <w:t>审查文件名称及文号</w:t>
                  </w:r>
                </w:p>
              </w:tc>
            </w:tr>
            <w:tr>
              <w:tblPrEx>
                <w:tblBorders>
                  <w:top w:val="single" w:color="auto" w:sz="8" w:space="0"/>
                  <w:left w:val="none" w:color="auto" w:sz="6" w:space="0"/>
                  <w:bottom w:val="single" w:color="auto" w:sz="8" w:space="0"/>
                  <w:right w:val="none" w:color="auto" w:sz="6" w:space="0"/>
                  <w:insideH w:val="single" w:color="auto" w:sz="8" w:space="0"/>
                  <w:insideV w:val="single" w:color="auto" w:sz="4" w:space="0"/>
                </w:tblBorders>
                <w:tblCellMar>
                  <w:top w:w="0" w:type="dxa"/>
                  <w:left w:w="0" w:type="dxa"/>
                  <w:bottom w:w="0" w:type="dxa"/>
                  <w:right w:w="0" w:type="dxa"/>
                </w:tblCellMar>
              </w:tblPrEx>
              <w:trPr>
                <w:cantSplit/>
                <w:trHeight w:val="360" w:hRule="atLeast"/>
                <w:jc w:val="center"/>
              </w:trPr>
              <w:tc>
                <w:tcPr>
                  <w:tcW w:w="731" w:type="pct"/>
                  <w:tcBorders>
                    <w:top w:val="single" w:color="auto" w:sz="8" w:space="0"/>
                    <w:left w:val="nil"/>
                    <w:bottom w:val="single" w:color="auto" w:sz="8" w:space="0"/>
                    <w:right w:val="single" w:color="auto" w:sz="4" w:space="0"/>
                  </w:tcBorders>
                  <w:shd w:val="clear" w:color="auto" w:fill="auto"/>
                  <w:vAlign w:val="center"/>
                </w:tcPr>
                <w:p>
                  <w:pPr>
                    <w:widowControl/>
                    <w:spacing w:line="360" w:lineRule="atLeast"/>
                    <w:jc w:val="center"/>
                    <w:rPr>
                      <w:bCs/>
                      <w:color w:val="auto"/>
                      <w:highlight w:val="none"/>
                    </w:rPr>
                  </w:pPr>
                  <w:r>
                    <w:rPr>
                      <w:bCs/>
                      <w:color w:val="auto"/>
                      <w:highlight w:val="none"/>
                    </w:rPr>
                    <w:t>1</w:t>
                  </w:r>
                </w:p>
              </w:tc>
              <w:tc>
                <w:tcPr>
                  <w:tcW w:w="1115"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jc w:val="center"/>
                    <w:rPr>
                      <w:bCs/>
                      <w:color w:val="auto"/>
                      <w:highlight w:val="none"/>
                    </w:rPr>
                  </w:pPr>
                  <w:r>
                    <w:rPr>
                      <w:rFonts w:hint="eastAsia"/>
                      <w:bCs/>
                      <w:color w:val="auto"/>
                      <w:highlight w:val="none"/>
                    </w:rPr>
                    <w:t>《苏州工业园区总体规划（2012-2030）环境影响报告书》</w:t>
                  </w:r>
                </w:p>
              </w:tc>
              <w:tc>
                <w:tcPr>
                  <w:tcW w:w="1266" w:type="pct"/>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60" w:lineRule="atLeast"/>
                    <w:jc w:val="center"/>
                    <w:rPr>
                      <w:bCs/>
                      <w:color w:val="auto"/>
                      <w:highlight w:val="none"/>
                    </w:rPr>
                  </w:pPr>
                  <w:r>
                    <w:rPr>
                      <w:bCs/>
                      <w:color w:val="auto"/>
                      <w:highlight w:val="none"/>
                    </w:rPr>
                    <w:t>中华人民共和国生态环境部</w:t>
                  </w:r>
                  <w:r>
                    <w:rPr>
                      <w:rFonts w:hint="eastAsia"/>
                      <w:bCs/>
                      <w:color w:val="auto"/>
                      <w:highlight w:val="none"/>
                    </w:rPr>
                    <w:t>（原环境保护部）</w:t>
                  </w:r>
                  <w:r>
                    <w:rPr>
                      <w:color w:val="auto"/>
                      <w:highlight w:val="none"/>
                    </w:rPr>
                    <w:t xml:space="preserve"> </w:t>
                  </w:r>
                </w:p>
              </w:tc>
              <w:tc>
                <w:tcPr>
                  <w:tcW w:w="1888" w:type="pct"/>
                  <w:tcBorders>
                    <w:top w:val="single" w:color="auto" w:sz="8" w:space="0"/>
                    <w:left w:val="single" w:color="auto" w:sz="4" w:space="0"/>
                    <w:bottom w:val="single" w:color="auto" w:sz="8" w:space="0"/>
                    <w:right w:val="nil"/>
                  </w:tcBorders>
                  <w:shd w:val="clear" w:color="auto" w:fill="auto"/>
                  <w:vAlign w:val="center"/>
                </w:tcPr>
                <w:p>
                  <w:pPr>
                    <w:widowControl/>
                    <w:spacing w:line="360" w:lineRule="atLeast"/>
                    <w:jc w:val="center"/>
                    <w:rPr>
                      <w:color w:val="auto"/>
                      <w:highlight w:val="none"/>
                    </w:rPr>
                  </w:pPr>
                  <w:r>
                    <w:rPr>
                      <w:color w:val="auto"/>
                      <w:highlight w:val="none"/>
                    </w:rPr>
                    <w:t xml:space="preserve">关于《苏州工业园区总体规划（2012-2030）环境影响报告书》的审查意见，环审[2015]197号 </w:t>
                  </w:r>
                </w:p>
              </w:tc>
            </w:tr>
          </w:tbl>
          <w:p>
            <w:pPr>
              <w:widowControl/>
              <w:spacing w:line="360" w:lineRule="atLeast"/>
              <w:jc w:val="center"/>
              <w:rPr>
                <w:color w:val="auto"/>
                <w:sz w:val="20"/>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557"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color w:val="auto"/>
                <w:szCs w:val="21"/>
                <w:highlight w:val="none"/>
              </w:rPr>
            </w:pPr>
            <w:r>
              <w:rPr>
                <w:rFonts w:hint="eastAsia" w:cs="宋体"/>
                <w:color w:val="auto"/>
                <w:szCs w:val="21"/>
                <w:highlight w:val="none"/>
              </w:rPr>
              <w:t>规划及规划环境</w:t>
            </w:r>
          </w:p>
          <w:p>
            <w:pPr>
              <w:adjustRightInd w:val="0"/>
              <w:snapToGrid w:val="0"/>
              <w:jc w:val="center"/>
              <w:rPr>
                <w:color w:val="auto"/>
                <w:kern w:val="0"/>
                <w:szCs w:val="21"/>
                <w:highlight w:val="none"/>
              </w:rPr>
            </w:pPr>
            <w:r>
              <w:rPr>
                <w:rFonts w:hint="eastAsia" w:cs="宋体"/>
                <w:color w:val="auto"/>
                <w:szCs w:val="21"/>
                <w:highlight w:val="none"/>
              </w:rPr>
              <w:t>影响评价符合性分析</w:t>
            </w:r>
          </w:p>
        </w:tc>
        <w:tc>
          <w:tcPr>
            <w:tcW w:w="7313"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spacing w:line="460" w:lineRule="atLeast"/>
              <w:jc w:val="left"/>
              <w:rPr>
                <w:color w:val="auto"/>
                <w:highlight w:val="none"/>
              </w:rPr>
            </w:pPr>
            <w:r>
              <w:rPr>
                <w:rFonts w:hint="eastAsia" w:cs="宋体"/>
                <w:b/>
                <w:color w:val="auto"/>
                <w:sz w:val="24"/>
                <w:highlight w:val="none"/>
              </w:rPr>
              <w:t>1、与规划用地性质相符性</w:t>
            </w:r>
          </w:p>
          <w:p>
            <w:pPr>
              <w:widowControl/>
              <w:spacing w:line="460" w:lineRule="atLeast"/>
              <w:ind w:firstLine="480"/>
              <w:rPr>
                <w:color w:val="auto"/>
                <w:highlight w:val="none"/>
              </w:rPr>
            </w:pPr>
            <w:r>
              <w:rPr>
                <w:rFonts w:hint="eastAsia" w:cs="宋体"/>
                <w:color w:val="auto"/>
                <w:sz w:val="24"/>
                <w:highlight w:val="none"/>
              </w:rPr>
              <w:t> </w:t>
            </w:r>
            <w:r>
              <w:rPr>
                <w:color w:val="auto"/>
                <w:sz w:val="24"/>
                <w:highlight w:val="none"/>
              </w:rPr>
              <w:t>本项目所在地为苏州工业园区</w:t>
            </w:r>
            <w:r>
              <w:rPr>
                <w:rFonts w:hint="eastAsia"/>
                <w:color w:val="auto"/>
                <w:sz w:val="24"/>
                <w:highlight w:val="none"/>
              </w:rPr>
              <w:t>东堰里路21</w:t>
            </w:r>
            <w:r>
              <w:rPr>
                <w:color w:val="auto"/>
                <w:sz w:val="24"/>
                <w:highlight w:val="none"/>
              </w:rPr>
              <w:t>号，根据苏州工业园区用地规划图（2012-2030），本项目所在地位规居住用地，后用地已做调整，根据建设用地规划许可证（见附件</w:t>
            </w:r>
            <w:r>
              <w:rPr>
                <w:rFonts w:hint="eastAsia"/>
                <w:color w:val="auto"/>
                <w:sz w:val="24"/>
                <w:highlight w:val="none"/>
              </w:rPr>
              <w:t>8</w:t>
            </w:r>
            <w:r>
              <w:rPr>
                <w:color w:val="auto"/>
                <w:sz w:val="24"/>
                <w:highlight w:val="none"/>
              </w:rPr>
              <w:t>）和规划核实意见书（见附件</w:t>
            </w:r>
            <w:r>
              <w:rPr>
                <w:rFonts w:hint="eastAsia"/>
                <w:color w:val="auto"/>
                <w:sz w:val="24"/>
                <w:highlight w:val="none"/>
              </w:rPr>
              <w:t>7</w:t>
            </w:r>
            <w:r>
              <w:rPr>
                <w:color w:val="auto"/>
                <w:sz w:val="24"/>
                <w:highlight w:val="none"/>
              </w:rPr>
              <w:t>）本项目所在地为工业用地，项目用地符合规划用地要求。</w:t>
            </w:r>
          </w:p>
          <w:p>
            <w:pPr>
              <w:widowControl/>
              <w:spacing w:line="460" w:lineRule="atLeast"/>
              <w:jc w:val="left"/>
              <w:rPr>
                <w:color w:val="auto"/>
                <w:highlight w:val="none"/>
              </w:rPr>
            </w:pPr>
            <w:r>
              <w:rPr>
                <w:rFonts w:hint="eastAsia" w:cs="宋体"/>
                <w:b/>
                <w:color w:val="auto"/>
                <w:sz w:val="24"/>
                <w:highlight w:val="none"/>
              </w:rPr>
              <w:t>2、与规划产业定位相符性</w:t>
            </w:r>
          </w:p>
          <w:p>
            <w:pPr>
              <w:widowControl/>
              <w:spacing w:line="460" w:lineRule="atLeast"/>
              <w:ind w:firstLine="480"/>
              <w:rPr>
                <w:color w:val="auto"/>
                <w:highlight w:val="none"/>
              </w:rPr>
            </w:pPr>
            <w:r>
              <w:rPr>
                <w:rFonts w:hint="eastAsia" w:cs="宋体"/>
                <w:color w:val="auto"/>
                <w:sz w:val="24"/>
                <w:highlight w:val="none"/>
              </w:rPr>
              <w:t> </w:t>
            </w:r>
            <w:r>
              <w:rPr>
                <w:color w:val="auto"/>
                <w:kern w:val="0"/>
                <w:sz w:val="24"/>
                <w:highlight w:val="none"/>
              </w:rPr>
              <w:t>本项目主要为</w:t>
            </w:r>
            <w:r>
              <w:rPr>
                <w:rFonts w:hint="eastAsia"/>
                <w:color w:val="auto"/>
                <w:sz w:val="24"/>
                <w:highlight w:val="none"/>
              </w:rPr>
              <w:t>导管类的生产、栓塞微球和瓣膜类的研发</w:t>
            </w:r>
            <w:r>
              <w:rPr>
                <w:color w:val="auto"/>
                <w:kern w:val="0"/>
                <w:sz w:val="24"/>
                <w:highlight w:val="none"/>
              </w:rPr>
              <w:t>，不属于苏州工业园区禁止建设的高污染、高耗能、高风险产业及化工、印染、造纸、电镀、危险化学品储存项目，符合《苏州工业园区总体规划（2012-2030）》及其环境影响报告书中园区产业定位的要求。</w:t>
            </w:r>
          </w:p>
          <w:p>
            <w:pPr>
              <w:widowControl/>
              <w:spacing w:line="460" w:lineRule="atLeast"/>
              <w:jc w:val="left"/>
              <w:rPr>
                <w:color w:val="auto"/>
                <w:highlight w:val="none"/>
              </w:rPr>
            </w:pPr>
            <w:r>
              <w:rPr>
                <w:rFonts w:hint="eastAsia" w:cs="宋体"/>
                <w:b/>
                <w:color w:val="auto"/>
                <w:sz w:val="24"/>
                <w:highlight w:val="none"/>
              </w:rPr>
              <w:t>3、与规划环评审查意见相符性分析</w:t>
            </w:r>
          </w:p>
          <w:tbl>
            <w:tblPr>
              <w:tblStyle w:val="21"/>
              <w:tblW w:w="5000" w:type="pct"/>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100"/>
              <w:gridCol w:w="3080"/>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b/>
                      <w:color w:val="auto"/>
                      <w:highlight w:val="none"/>
                    </w:rPr>
                  </w:pPr>
                  <w:r>
                    <w:rPr>
                      <w:rFonts w:hint="eastAsia" w:cs="宋体"/>
                      <w:b/>
                      <w:color w:val="auto"/>
                      <w:highlight w:val="none"/>
                    </w:rPr>
                    <w:t>序号</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b/>
                      <w:color w:val="auto"/>
                      <w:highlight w:val="none"/>
                    </w:rPr>
                  </w:pPr>
                  <w:r>
                    <w:rPr>
                      <w:rFonts w:hint="eastAsia" w:cs="宋体"/>
                      <w:b/>
                      <w:color w:val="auto"/>
                      <w:highlight w:val="none"/>
                    </w:rPr>
                    <w:t>审查意见</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b/>
                      <w:color w:val="auto"/>
                      <w:highlight w:val="none"/>
                    </w:rPr>
                  </w:pPr>
                  <w:r>
                    <w:rPr>
                      <w:rFonts w:hint="eastAsia" w:cs="宋体"/>
                      <w:b/>
                      <w:color w:val="auto"/>
                      <w:highlight w:val="none"/>
                    </w:rPr>
                    <w:t>相符性分析</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1</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根据国家、区域发展战略，结合苏州城市发展规划，从改善提升园区环境质量和生态功能的角度，树立错位发展、集约发展、绿色发展以及城市与产业协调发展的理念，合理确定《规划》的发展定位、规模、功能布局等，促进园区转型升级，保障区域人居环境安全</w:t>
                  </w:r>
                  <w:r>
                    <w:rPr>
                      <w:rFonts w:hint="eastAsia"/>
                      <w:color w:val="auto"/>
                      <w:highlight w:val="none"/>
                    </w:rPr>
                    <w:t>。</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根据国家、区域发展战略，结合苏州城市发展规划，从改善提升园区环境质量和生态功能的角度，树立错位发展、集约发展、绿色发展以及城市与产业协调发展的理念，符合《规划》的发展定位、规模、功能布局等。</w:t>
                  </w:r>
                  <w:r>
                    <w:rPr>
                      <w:rFonts w:hint="eastAsia"/>
                      <w:color w:val="auto"/>
                      <w:highlight w:val="none"/>
                    </w:rPr>
                    <w:t>本项目符合园区产业定位及用地规划，符合《规划》的发展定位、规模、功能布局等。</w:t>
                  </w:r>
                  <w:r>
                    <w:rPr>
                      <w:color w:val="auto"/>
                      <w:highlight w:val="none"/>
                    </w:rPr>
                    <w:t xml:space="preserve"> </w:t>
                  </w:r>
                  <w:r>
                    <w:rPr>
                      <w:rFonts w:hint="eastAsia"/>
                      <w:color w:val="auto"/>
                      <w:highlight w:val="none"/>
                    </w:rPr>
                    <w:t xml:space="preserve"> </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2</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优化区内空间布局。严守生态红线，加强阳澄湖、金鸡湖、独墅湖重要生态湿地等生态环境敏感区的环境管控，确保区域生态安全和生态系统稳定。通过采取“退二进三”“退二优二”“留二优二”的用地调整策略，优化园区布局，解决好斜塘老镇区、科教创新区及车坊片区部分地块居住于工业布局混杂的问题。</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项目不在省生态红线管控范围内，符合《江苏省国家级生态保护红线规划》要求，确保了区域生态系统安全和稳定。</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3</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加快推进区内产业优化和转型升级。制定实施方案，逐步淘汰现有化工、造纸等不符合区域发展定位和环境保护要求的产业，严格限制纺织业等产业规模。</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本项目为医疗器械的制造</w:t>
                  </w:r>
                  <w:r>
                    <w:rPr>
                      <w:rFonts w:hint="eastAsia"/>
                      <w:color w:val="auto"/>
                      <w:highlight w:val="none"/>
                    </w:rPr>
                    <w:t>生产及研发</w:t>
                  </w:r>
                  <w:r>
                    <w:rPr>
                      <w:color w:val="auto"/>
                      <w:highlight w:val="none"/>
                    </w:rPr>
                    <w:t>项目，不违背苏州工业园区主导产业发展要求。</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4</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严格入区产业和项目的环境准入。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本项目符合环境准入，不在产业发展负面清单规定的范围内。本项目的生产工艺、设备、污染治理技术，以及单位产品能耗、物耗、污染物排放和资源利用率能够达到同行业国际先进水平。</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5</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加强阳澄湖水环境保护。落实《江苏省生态空间管控区域规划的通知》、《江苏省太湖水污染防治条例(</w:t>
                  </w:r>
                  <w:r>
                    <w:rPr>
                      <w:rFonts w:hint="eastAsia"/>
                      <w:color w:val="auto"/>
                      <w:highlight w:val="none"/>
                    </w:rPr>
                    <w:t>2021</w:t>
                  </w:r>
                  <w:r>
                    <w:rPr>
                      <w:color w:val="auto"/>
                      <w:highlight w:val="none"/>
                    </w:rPr>
                    <w:t>年修订)》和《苏州市阳澄湖水源水质保护条例》要求，清理整顿阳澄湖饮用水水源保护区内水产养殖项目和不符合保护要求的企业，推动阳澄湖水环境质量持续改善。</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left"/>
                    <w:rPr>
                      <w:color w:val="auto"/>
                      <w:highlight w:val="none"/>
                    </w:rPr>
                  </w:pPr>
                  <w:r>
                    <w:rPr>
                      <w:color w:val="auto"/>
                      <w:highlight w:val="none"/>
                    </w:rPr>
                    <w:t>根据《江苏省生态空间管控区域规划》规定，本项目距离</w:t>
                  </w:r>
                  <w:r>
                    <w:rPr>
                      <w:rFonts w:hint="eastAsia"/>
                      <w:color w:val="auto"/>
                      <w:highlight w:val="none"/>
                    </w:rPr>
                    <w:t>吴淞江重要湿地830</w:t>
                  </w:r>
                  <w:r>
                    <w:rPr>
                      <w:color w:val="auto"/>
                      <w:highlight w:val="none"/>
                    </w:rPr>
                    <w:t>m，不在生态空间管控区域范围内，符合《江苏省生态空间管控区域规划》要求。</w:t>
                  </w:r>
                </w:p>
                <w:p>
                  <w:pPr>
                    <w:widowControl/>
                    <w:spacing w:line="360" w:lineRule="atLeast"/>
                    <w:jc w:val="left"/>
                    <w:rPr>
                      <w:color w:val="auto"/>
                      <w:highlight w:val="none"/>
                    </w:rPr>
                  </w:pPr>
                  <w:r>
                    <w:rPr>
                      <w:rFonts w:hint="eastAsia"/>
                      <w:color w:val="auto"/>
                      <w:highlight w:val="none"/>
                    </w:rPr>
                    <w:t>根据</w:t>
                  </w:r>
                  <w:r>
                    <w:rPr>
                      <w:color w:val="auto"/>
                      <w:highlight w:val="none"/>
                    </w:rPr>
                    <w:t>《江苏省太湖水污染防治条例(</w:t>
                  </w:r>
                  <w:r>
                    <w:rPr>
                      <w:rFonts w:hint="eastAsia"/>
                      <w:color w:val="auto"/>
                      <w:highlight w:val="none"/>
                    </w:rPr>
                    <w:t>2021</w:t>
                  </w:r>
                  <w:r>
                    <w:rPr>
                      <w:color w:val="auto"/>
                      <w:highlight w:val="none"/>
                    </w:rPr>
                    <w:t>年修订)》</w:t>
                  </w:r>
                  <w:r>
                    <w:rPr>
                      <w:rFonts w:hint="eastAsia"/>
                      <w:color w:val="auto"/>
                      <w:highlight w:val="none"/>
                    </w:rPr>
                    <w:t>规定，本项目距离位于</w:t>
                  </w:r>
                  <w:r>
                    <w:rPr>
                      <w:color w:val="auto"/>
                      <w:highlight w:val="none"/>
                    </w:rPr>
                    <w:t>太湖流域三级保护区范围，与《江苏省太湖水污染防治条例(</w:t>
                  </w:r>
                  <w:r>
                    <w:rPr>
                      <w:rFonts w:hint="eastAsia"/>
                      <w:color w:val="auto"/>
                      <w:highlight w:val="none"/>
                    </w:rPr>
                    <w:t>2021</w:t>
                  </w:r>
                  <w:r>
                    <w:rPr>
                      <w:color w:val="auto"/>
                      <w:highlight w:val="none"/>
                    </w:rPr>
                    <w:t>年修订)》要求相符。</w:t>
                  </w:r>
                </w:p>
                <w:p>
                  <w:pPr>
                    <w:widowControl/>
                    <w:spacing w:line="360" w:lineRule="atLeast"/>
                    <w:jc w:val="center"/>
                    <w:rPr>
                      <w:color w:val="auto"/>
                      <w:highlight w:val="none"/>
                    </w:rPr>
                  </w:pPr>
                  <w:r>
                    <w:rPr>
                      <w:rFonts w:hint="eastAsia"/>
                      <w:color w:val="auto"/>
                      <w:highlight w:val="none"/>
                    </w:rPr>
                    <w:t>根据</w:t>
                  </w:r>
                  <w:r>
                    <w:rPr>
                      <w:color w:val="auto"/>
                      <w:highlight w:val="none"/>
                    </w:rPr>
                    <w:t>《苏州市阳澄湖水源水质保护条例》（2018年修订）</w:t>
                  </w:r>
                  <w:r>
                    <w:rPr>
                      <w:rFonts w:hint="eastAsia"/>
                      <w:color w:val="auto"/>
                      <w:highlight w:val="none"/>
                    </w:rPr>
                    <w:t>规定，本项目距离阳澄湖</w:t>
                  </w:r>
                  <w:r>
                    <w:rPr>
                      <w:color w:val="auto"/>
                      <w:highlight w:val="none"/>
                    </w:rPr>
                    <w:t>三级保护区范围</w:t>
                  </w:r>
                  <w:r>
                    <w:rPr>
                      <w:rFonts w:hint="eastAsia"/>
                      <w:color w:val="auto"/>
                      <w:highlight w:val="none"/>
                    </w:rPr>
                    <w:t>10.8km，项目的建设</w:t>
                  </w:r>
                  <w:r>
                    <w:rPr>
                      <w:color w:val="auto"/>
                      <w:highlight w:val="none"/>
                    </w:rPr>
                    <w:t>符合《苏州市阳澄湖水源水质保护条例》（2018年修订）相关规定。</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6</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落实污染物排放总量控制要求，采取有效措施减少二氧化硫、氮氧化物、挥发性有机物、化学需氧量、氨氮、总磷、重金属等污染物的排放量，切实维护和改善区域环境质量。</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项目在建设过程中充分考虑环境保护工作，项目产生的“三废”可得到有效的控制，环境影响较小。</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7</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组织制定生态环境保护规划。统筹考虑区内污染物排放、生态恢复与建设、环境风险防范、环境管理等事宜。建立健全区域风险防范体系和生态安全保障体系，加强区内重要风险源的管控。优化设定区域监测点位设置，做好水环境和大气环境的监测管理与信息公开，接受公众监督。</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厂内配有完善的风险管控措施和环境管理计划。建立健全区域风险防范体系和生态安全保障体系，加强区内重要风险源的管控。优化设定区域监测点位设置，做好水环境和大气环境的监测管理与信息公开，接受公众监督。</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8</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完善区域环境基础设施。加快区内集中供热管网建设，不断扩大集中供热范围；加快污水处理厂脱磷脱氮深度处理设施和中水回用管网的建设，提高尾水排放标准和中水回用率；推进园区循环经济发展，统筹考虑固体废物，特别是危险废物的处理处置。</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本项目地周围已建有完善的区域环境基础设施，无含氮磷生产废水产生，危险废物委托有资质单位处理，在厂内仅作暂存。</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766" w:type="pct"/>
                  <w:tcBorders>
                    <w:top w:val="single" w:color="auto" w:sz="4" w:space="0"/>
                    <w:left w:val="nil"/>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9</w:t>
                  </w:r>
                </w:p>
              </w:tc>
              <w:tc>
                <w:tcPr>
                  <w:tcW w:w="2124" w:type="pct"/>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tLeast"/>
                    <w:jc w:val="center"/>
                    <w:rPr>
                      <w:color w:val="auto"/>
                      <w:highlight w:val="none"/>
                    </w:rPr>
                  </w:pPr>
                  <w:r>
                    <w:rPr>
                      <w:color w:val="auto"/>
                      <w:highlight w:val="none"/>
                    </w:rPr>
                    <w:t>在《规划》实施过程中，每隔五年左右进行一次环境影响跟踪评价，在《规划》修编是应重新编制环境影响报告书。</w:t>
                  </w:r>
                </w:p>
              </w:tc>
              <w:tc>
                <w:tcPr>
                  <w:tcW w:w="2110" w:type="pct"/>
                  <w:tcBorders>
                    <w:top w:val="single" w:color="auto" w:sz="4" w:space="0"/>
                    <w:left w:val="single" w:color="auto" w:sz="4" w:space="0"/>
                    <w:bottom w:val="single" w:color="auto" w:sz="4" w:space="0"/>
                    <w:right w:val="nil"/>
                  </w:tcBorders>
                  <w:shd w:val="clear" w:color="auto" w:fill="auto"/>
                </w:tcPr>
                <w:p>
                  <w:pPr>
                    <w:widowControl/>
                    <w:spacing w:line="360" w:lineRule="atLeast"/>
                    <w:jc w:val="center"/>
                    <w:rPr>
                      <w:color w:val="auto"/>
                      <w:highlight w:val="none"/>
                    </w:rPr>
                  </w:pPr>
                  <w:r>
                    <w:rPr>
                      <w:color w:val="auto"/>
                      <w:highlight w:val="none"/>
                    </w:rPr>
                    <w:t>目前，</w:t>
                  </w:r>
                  <w:r>
                    <w:rPr>
                      <w:rFonts w:hint="eastAsia"/>
                      <w:color w:val="auto"/>
                      <w:highlight w:val="none"/>
                    </w:rPr>
                    <w:t>《苏州工业园区总体规划（2012-2030）环境影响跟踪评价》及</w:t>
                  </w:r>
                  <w:r>
                    <w:rPr>
                      <w:color w:val="auto"/>
                      <w:highlight w:val="none"/>
                    </w:rPr>
                    <w:t>《苏州工业园区国土空间规划（2019-2035）》环境影响评价工作正在进行中。</w:t>
                  </w:r>
                </w:p>
              </w:tc>
            </w:tr>
          </w:tbl>
          <w:p>
            <w:pPr>
              <w:autoSpaceDE w:val="0"/>
              <w:spacing w:line="460" w:lineRule="exact"/>
              <w:rPr>
                <w:rFonts w:ascii="宋体" w:hAnsi="宋体" w:cs="宋体"/>
                <w:b/>
                <w:bCs/>
                <w:color w:val="auto"/>
                <w:sz w:val="24"/>
                <w:highlight w:val="none"/>
              </w:rPr>
            </w:pPr>
          </w:p>
          <w:p>
            <w:pPr>
              <w:autoSpaceDE w:val="0"/>
              <w:spacing w:line="460" w:lineRule="exact"/>
              <w:rPr>
                <w:rFonts w:ascii="宋体" w:hAnsi="宋体" w:cs="宋体"/>
                <w:b/>
                <w:bCs/>
                <w:color w:val="auto"/>
                <w:sz w:val="24"/>
                <w:highlight w:val="none"/>
              </w:rPr>
            </w:pPr>
          </w:p>
          <w:p>
            <w:pPr>
              <w:autoSpaceDE w:val="0"/>
              <w:spacing w:line="460" w:lineRule="exact"/>
              <w:rPr>
                <w:color w:val="auto"/>
                <w:sz w:val="24"/>
                <w:highlight w:val="none"/>
              </w:rPr>
            </w:pPr>
            <w:r>
              <w:rPr>
                <w:rFonts w:hint="eastAsia" w:ascii="宋体" w:hAnsi="宋体" w:cs="宋体"/>
                <w:b/>
                <w:bCs/>
                <w:color w:val="auto"/>
                <w:sz w:val="24"/>
                <w:highlight w:val="none"/>
              </w:rPr>
              <w:t>4、本项目与《苏州工业园区国土空间规划近期实施方案》相符性分析</w:t>
            </w:r>
          </w:p>
          <w:p>
            <w:pPr>
              <w:autoSpaceDE w:val="0"/>
              <w:autoSpaceDN w:val="0"/>
              <w:adjustRightInd w:val="0"/>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（1）空间规划近期实施方案概况</w:t>
            </w:r>
          </w:p>
          <w:p>
            <w:pPr>
              <w:autoSpaceDE w:val="0"/>
              <w:autoSpaceDN w:val="0"/>
              <w:adjustRightInd w:val="0"/>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为切实做好近期国土空间规划实施管理，与正在编制的国土空间规划及“十四五”规划相衔接，形成苏州工业园区土地利用总体规划，作为国土空间规划近期实施方案，并纳入正在编制的国土空间总体规划。苏州工业园区管理委员会于2021年3月编制完成了《苏州工业园区国土空间规划近期实施方案》。</w:t>
            </w:r>
          </w:p>
          <w:p>
            <w:pPr>
              <w:autoSpaceDE w:val="0"/>
              <w:autoSpaceDN w:val="0"/>
              <w:adjustRightInd w:val="0"/>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园区坚持以生产空间集约高效、生活空间宜居适度、生态空间环境优美为目标，围绕建设“苏州城市新中心”的发展定位，优化形成“一核两轴三心四片”总体格局，构筑安全和谐、富有竞争力和可持续发展的园区国土空间布局，打造形成苏州城市新中心。</w:t>
            </w:r>
          </w:p>
          <w:p>
            <w:pPr>
              <w:autoSpaceDE w:val="0"/>
              <w:autoSpaceDN w:val="0"/>
              <w:adjustRightInd w:val="0"/>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——“一核”：金鸡湖商务主核。</w:t>
            </w:r>
          </w:p>
          <w:p>
            <w:pPr>
              <w:autoSpaceDE w:val="0"/>
              <w:autoSpaceDN w:val="0"/>
              <w:adjustRightInd w:val="0"/>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——“两轴”：东西向开放商务轴。</w:t>
            </w:r>
          </w:p>
          <w:p>
            <w:pPr>
              <w:autoSpaceDE w:val="0"/>
              <w:autoSpaceDN w:val="0"/>
              <w:adjustRightInd w:val="0"/>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——“三心”：月亮湾副中心、城铁副中心、国际商务副中心。</w:t>
            </w:r>
          </w:p>
          <w:p>
            <w:pPr>
              <w:autoSpaceDE w:val="0"/>
              <w:autoSpaceDN w:val="0"/>
              <w:adjustRightInd w:val="0"/>
              <w:snapToGrid w:val="0"/>
              <w:spacing w:line="460" w:lineRule="exact"/>
              <w:ind w:firstLine="480" w:firstLineChars="200"/>
              <w:rPr>
                <w:color w:val="auto"/>
                <w:sz w:val="24"/>
                <w:highlight w:val="none"/>
              </w:rPr>
            </w:pPr>
            <w:r>
              <w:rPr>
                <w:rFonts w:hint="eastAsia" w:ascii="宋体" w:hAnsi="宋体" w:cs="宋体"/>
                <w:color w:val="auto"/>
                <w:sz w:val="24"/>
                <w:highlight w:val="none"/>
              </w:rPr>
              <w:t>——“四片”：四个功能片区，即金鸡湖商务区、独墅湖科教创新区、高端制造与国际贸易区、阳澄湖半岛旅游度假区。将金鸡湖商务区打造成为苏州国际会客厅。打响“金鸡湖服务”名牌，强化金融业核心引领作用，加快引进国内外金融机构、高端服务项目，探索举办现象级文化品牌活动，进一步繁荣环金鸡湖商圈，打造苏州全市的中央活力区。将独墅湖科教创新区打造成为苏州科创策源地。承接建设一批国家级大科学装置与试验平台、实验室和高端研发中心，加快形成高水平创新环境和创新生态，着力</w:t>
            </w:r>
            <w:r>
              <w:rPr>
                <w:color w:val="auto"/>
                <w:sz w:val="24"/>
                <w:highlight w:val="none"/>
              </w:rPr>
              <w:t>打造“中国药谷”核心区、纳米技术应用先导区、人工智能应用示范区。将高端制造与国际贸易区打造成为苏州开放桥头堡。探索推进综保区货物进出区监管改革，推动园区港与上海港、宁波港互联互通，探索虚拟空港创新发展。加快发展集成电路、智能制造、服务贸易产业，提升全球生产配套能力。将阳澄湖半岛度假区打造成为苏州科技生态区。以“企业总部基地+国家级旅游度假区+中新生态科技城”三大创新核为重点，全面打造智能经济融通发展示范区、战略性新兴产业新高地、新派江南文化策源地。</w:t>
            </w:r>
          </w:p>
          <w:p>
            <w:pPr>
              <w:autoSpaceDE w:val="0"/>
              <w:autoSpaceDN w:val="0"/>
              <w:adjustRightInd w:val="0"/>
              <w:snapToGrid w:val="0"/>
              <w:spacing w:line="460" w:lineRule="exact"/>
              <w:ind w:firstLine="480" w:firstLineChars="200"/>
              <w:rPr>
                <w:color w:val="auto"/>
                <w:sz w:val="24"/>
                <w:highlight w:val="none"/>
              </w:rPr>
            </w:pPr>
            <w:r>
              <w:rPr>
                <w:color w:val="auto"/>
                <w:sz w:val="24"/>
                <w:highlight w:val="none"/>
              </w:rPr>
              <w:t>（2）相符性分析</w:t>
            </w:r>
          </w:p>
          <w:p>
            <w:pPr>
              <w:autoSpaceDE w:val="0"/>
              <w:autoSpaceDN w:val="0"/>
              <w:adjustRightInd w:val="0"/>
              <w:snapToGrid w:val="0"/>
              <w:spacing w:line="460" w:lineRule="exact"/>
              <w:ind w:firstLine="480" w:firstLineChars="200"/>
              <w:rPr>
                <w:color w:val="auto"/>
                <w:sz w:val="24"/>
                <w:highlight w:val="none"/>
              </w:rPr>
            </w:pPr>
            <w:r>
              <w:rPr>
                <w:color w:val="auto"/>
                <w:sz w:val="24"/>
                <w:highlight w:val="none"/>
              </w:rPr>
              <w:t>用地相符性：本项目位于</w:t>
            </w:r>
            <w:r>
              <w:rPr>
                <w:rFonts w:hint="eastAsia"/>
                <w:color w:val="auto"/>
                <w:sz w:val="24"/>
                <w:highlight w:val="none"/>
              </w:rPr>
              <w:t>苏州工业园区东堰里路21号生物产业园五期15栋401、501单元</w:t>
            </w:r>
            <w:r>
              <w:rPr>
                <w:color w:val="auto"/>
                <w:sz w:val="24"/>
                <w:highlight w:val="none"/>
              </w:rPr>
              <w:t>，根据《苏州工业园区国土空间规划近期实施方案》，项目租用地为“现状建设用地”，项目用地与《苏州工业园区国土空间规划近期实施方案》相符。</w:t>
            </w:r>
          </w:p>
          <w:p>
            <w:pPr>
              <w:pStyle w:val="2"/>
              <w:spacing w:line="460" w:lineRule="exact"/>
              <w:ind w:firstLine="480"/>
              <w:rPr>
                <w:color w:val="auto"/>
                <w:highlight w:val="none"/>
              </w:rPr>
            </w:pPr>
            <w:r>
              <w:rPr>
                <w:color w:val="auto"/>
                <w:sz w:val="24"/>
                <w:highlight w:val="none"/>
              </w:rPr>
              <w:t>产业结构相符性：本项目为</w:t>
            </w:r>
            <w:r>
              <w:rPr>
                <w:rFonts w:hint="eastAsia"/>
                <w:color w:val="auto"/>
                <w:sz w:val="24"/>
                <w:highlight w:val="none"/>
              </w:rPr>
              <w:t>医疗器械的制造生产及研发</w:t>
            </w:r>
            <w:r>
              <w:rPr>
                <w:color w:val="auto"/>
                <w:sz w:val="24"/>
                <w:highlight w:val="none"/>
              </w:rPr>
              <w:t>，对照《国民经济行业分类(2019年修改版)》（GB/T4754-2017），属于</w:t>
            </w:r>
            <w:r>
              <w:rPr>
                <w:rFonts w:hint="eastAsia"/>
                <w:color w:val="auto"/>
                <w:sz w:val="24"/>
                <w:highlight w:val="none"/>
              </w:rPr>
              <w:t>C3581医疗诊断、监护及治疗设备制造和M7340 医学研究和试验发展</w:t>
            </w:r>
            <w:r>
              <w:rPr>
                <w:color w:val="auto"/>
                <w:sz w:val="24"/>
                <w:highlight w:val="none"/>
              </w:rPr>
              <w:t>，项目位于</w:t>
            </w:r>
            <w:r>
              <w:rPr>
                <w:rFonts w:hint="eastAsia"/>
                <w:color w:val="auto"/>
                <w:sz w:val="24"/>
                <w:highlight w:val="none"/>
              </w:rPr>
              <w:t>独墅湖科教创新区</w:t>
            </w:r>
            <w:r>
              <w:rPr>
                <w:color w:val="auto"/>
                <w:sz w:val="24"/>
                <w:highlight w:val="none"/>
              </w:rPr>
              <w:t>，符合其功能定位要求。</w:t>
            </w:r>
          </w:p>
          <w:p>
            <w:pPr>
              <w:autoSpaceDE w:val="0"/>
              <w:autoSpaceDN w:val="0"/>
              <w:adjustRightInd w:val="0"/>
              <w:snapToGrid w:val="0"/>
              <w:rPr>
                <w:color w:val="auto"/>
                <w:kern w:val="0"/>
                <w:szCs w:val="21"/>
                <w:highlight w:val="none"/>
              </w:rPr>
            </w:pPr>
          </w:p>
          <w:p>
            <w:pPr>
              <w:autoSpaceDE w:val="0"/>
              <w:autoSpaceDN w:val="0"/>
              <w:adjustRightInd w:val="0"/>
              <w:snapToGrid w:val="0"/>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557" w:type="dxa"/>
            <w:tcBorders>
              <w:top w:val="single" w:color="auto" w:sz="4" w:space="0"/>
              <w:left w:val="single" w:color="auto" w:sz="8" w:space="0"/>
              <w:bottom w:val="single" w:color="auto" w:sz="8" w:space="0"/>
              <w:right w:val="single" w:color="auto" w:sz="4" w:space="0"/>
            </w:tcBorders>
            <w:shd w:val="clear" w:color="auto" w:fill="auto"/>
            <w:vAlign w:val="center"/>
          </w:tcPr>
          <w:p>
            <w:pPr>
              <w:autoSpaceDE w:val="0"/>
              <w:autoSpaceDN w:val="0"/>
              <w:adjustRightInd w:val="0"/>
              <w:snapToGrid w:val="0"/>
              <w:jc w:val="center"/>
              <w:rPr>
                <w:color w:val="auto"/>
                <w:kern w:val="0"/>
                <w:szCs w:val="21"/>
                <w:highlight w:val="none"/>
              </w:rPr>
            </w:pPr>
            <w:r>
              <w:rPr>
                <w:rFonts w:hint="eastAsia" w:cs="宋体"/>
                <w:color w:val="auto"/>
                <w:kern w:val="0"/>
                <w:szCs w:val="21"/>
                <w:highlight w:val="none"/>
              </w:rPr>
              <w:t>其他符合性分析</w:t>
            </w:r>
            <w:r>
              <w:rPr>
                <w:snapToGrid w:val="0"/>
                <w:color w:val="auto"/>
                <w:highlight w:val="none"/>
              </w:rPr>
              <w:t xml:space="preserve"> </w:t>
            </w:r>
          </w:p>
        </w:tc>
        <w:tc>
          <w:tcPr>
            <w:tcW w:w="7313" w:type="dxa"/>
            <w:gridSpan w:val="3"/>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460" w:lineRule="atLeast"/>
              <w:jc w:val="left"/>
              <w:rPr>
                <w:color w:val="auto"/>
                <w:highlight w:val="none"/>
              </w:rPr>
            </w:pPr>
            <w:r>
              <w:rPr>
                <w:rFonts w:hint="eastAsia" w:cs="宋体"/>
                <w:b/>
                <w:color w:val="auto"/>
                <w:sz w:val="24"/>
                <w:highlight w:val="none"/>
              </w:rPr>
              <w:t>一、“三线一单”相符性</w:t>
            </w:r>
          </w:p>
          <w:p>
            <w:pPr>
              <w:spacing w:line="460" w:lineRule="atLeast"/>
              <w:ind w:firstLine="480"/>
              <w:rPr>
                <w:color w:val="auto"/>
                <w:highlight w:val="none"/>
              </w:rPr>
            </w:pPr>
            <w:r>
              <w:rPr>
                <w:rFonts w:hint="eastAsia" w:ascii="宋体" w:hAnsi="宋体" w:cs="宋体"/>
                <w:color w:val="auto"/>
                <w:sz w:val="24"/>
                <w:highlight w:val="none"/>
              </w:rPr>
              <w:t>①与生态红线相符性分析</w:t>
            </w:r>
          </w:p>
          <w:p>
            <w:pPr>
              <w:spacing w:line="460" w:lineRule="atLeast"/>
              <w:ind w:firstLine="480"/>
              <w:rPr>
                <w:color w:val="auto"/>
                <w:highlight w:val="none"/>
              </w:rPr>
            </w:pPr>
            <w:r>
              <w:rPr>
                <w:rFonts w:hint="eastAsia" w:ascii="宋体" w:hAnsi="宋体" w:cs="宋体"/>
                <w:color w:val="auto"/>
                <w:sz w:val="24"/>
                <w:highlight w:val="none"/>
              </w:rPr>
              <w:t>对照《江苏省国家级生态保护红线规划》（苏政发[2018]74号），项目距离最近的“阳澄湖苏州工业园区饮用水水源保护区（位置：一级保护区：以园区阳澄湖水厂取水口（120°47′49″E， 31°23′19″N）为中心，半径500米范围内的域。 二级保护区：一级保护区外，外延2000米的水域及相对应的本岸背水坡堤脚外100米之间的陆域。 准保护区：二级保护区外外延1000米的陆域。其中不包括与阳澄湖（昆山）重要湿地、阳澄湖中华绒螯蟹国家级水产种质资源保护区重复范围）”边界14.1km，不在该饮用水源保护区内。 根据《省政府关于印发江苏省生态空间管控区域规划的通知》(苏政发[2020]1号)及《江苏省自然资源厅关于苏州工业园区2022年度生态空间管控区域调整方案的复函》（苏自然资函[2022]1614号），项目最近的生态管控区为吴淞江重要湿地。生态空间管控区域范围为：吴淞江水体范围。项目距离其生态空间管控区域约830m，不在生态空间管控区域范围。 因此，本项目符合《江苏省国家级生态保护红线规划》（苏政发[2018]74号）、《江苏省自然资源厅关于苏州工业园区2022年度生态空间管控区域调整方案的复函》（苏自然资函[2022]1614号）和《省政府关于印发江苏省生态空间管控区域规划的通知》(苏政发[2020]1号)的相关内容。</w:t>
            </w:r>
            <w:r>
              <w:rPr>
                <w:color w:val="auto"/>
                <w:highlight w:val="none"/>
              </w:rPr>
              <w:t xml:space="preserve"> </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②与环境质量底线的相符性分析</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根据《2022年度苏州工业园区环境质量公报》，2022年苏州工业园区O3超标，PM2.5、PM10、SO2、NO2、CO达标，目前苏州工业园区大气环境质量属于不达标区。 根据《苏州市空气质量改善达标规划（2019-2024）》，通过调整能源结构，控制煤炭消费总量；调整产业结构，减少污染物排放；推进工业领域全行业、全要素达标排放；加强交通行业大气污染物防治；严格控制扬尘污染；加强服务业和生活污染治理；推进农业污染防治；加强重污染天气应对等措施，到2020年确保空气质量优良天数比率达到75%，力争到2024年，全市PM2.5浓度达到35μg/m3左右，O3浓度达到拐点，除O3以外的主要大气污染物浓度达到国家二级标准要求，空气质量优良天数比率达到80%。根据《2022苏州工业园生态环境状况公报》，地表水（纳污河流吴淞江）符合《地表水环境质量标准》（GB3838-2002）Ⅲ类标准，优于水质功能目标(Ⅳ类)，同比水质持平；2022年园区声环境质量总体保持稳定。本项目在运营期会产生一定的污染物，如废气、废水、噪声、固废等，在采取相应的污染防治措施后，不会对周边环境造成不良影响，即不会改变区域环境功能区质量要求，能维持环境功能区质量现状。因此，本项目在采取相应的治理措施后，项目运营期产生的废气、废水、噪声等均能做到达标排放，项目建设不会突破当地环境质量底线，区域环境质量可维持现状。</w:t>
            </w:r>
          </w:p>
          <w:p>
            <w:pPr>
              <w:spacing w:line="460" w:lineRule="atLeast"/>
              <w:ind w:firstLine="480"/>
              <w:rPr>
                <w:color w:val="auto"/>
                <w:highlight w:val="none"/>
              </w:rPr>
            </w:pPr>
            <w:r>
              <w:rPr>
                <w:rFonts w:hint="eastAsia" w:ascii="宋体" w:hAnsi="宋体" w:cs="宋体"/>
                <w:color w:val="auto"/>
                <w:sz w:val="24"/>
                <w:highlight w:val="none"/>
              </w:rPr>
              <w:t>③与资源利用上线的对照分析</w:t>
            </w:r>
          </w:p>
          <w:p>
            <w:pPr>
              <w:spacing w:line="460" w:lineRule="atLeast"/>
              <w:ind w:firstLine="480"/>
              <w:rPr>
                <w:color w:val="auto"/>
                <w:highlight w:val="none"/>
              </w:rPr>
            </w:pPr>
            <w:r>
              <w:rPr>
                <w:rFonts w:hint="eastAsia" w:ascii="宋体" w:hAnsi="宋体" w:cs="宋体"/>
                <w:color w:val="auto"/>
                <w:sz w:val="24"/>
                <w:highlight w:val="none"/>
              </w:rPr>
              <w:t>项目生产过程中所用的资源主要为水、电、区域集中供热；苏州工业园区建立有完善的给水、排水、供电、供热等基础设施，可满足本项目运行的要求。因此，本项目建设符合资源利用上线标准。 本项目拟租用东堰里路21号生物医药产业园五期15栋401、501单元，不占用新的土地资源，用地符合当地规划要求，不会超过资源利用上限。</w:t>
            </w:r>
            <w:r>
              <w:rPr>
                <w:color w:val="auto"/>
                <w:highlight w:val="none"/>
              </w:rPr>
              <w:t xml:space="preserve"> </w:t>
            </w:r>
          </w:p>
          <w:p>
            <w:pPr>
              <w:spacing w:line="460" w:lineRule="atLeast"/>
              <w:ind w:firstLine="480"/>
              <w:rPr>
                <w:color w:val="auto"/>
                <w:highlight w:val="none"/>
              </w:rPr>
            </w:pPr>
            <w:r>
              <w:rPr>
                <w:rFonts w:hint="eastAsia" w:ascii="宋体" w:hAnsi="宋体" w:cs="宋体"/>
                <w:color w:val="auto"/>
                <w:sz w:val="24"/>
                <w:highlight w:val="none"/>
              </w:rPr>
              <w:t>④环境准入负面清单</w:t>
            </w:r>
          </w:p>
          <w:p>
            <w:pPr>
              <w:spacing w:line="460" w:lineRule="atLeast"/>
              <w:ind w:firstLine="480"/>
              <w:rPr>
                <w:color w:val="auto"/>
                <w:highlight w:val="none"/>
              </w:rPr>
            </w:pPr>
            <w:r>
              <w:rPr>
                <w:rFonts w:hint="eastAsia" w:ascii="宋体" w:hAnsi="宋体" w:cs="宋体"/>
                <w:color w:val="auto"/>
                <w:sz w:val="24"/>
                <w:highlight w:val="none"/>
              </w:rPr>
              <w:t>对照《苏州工业园区总体规划（2012-2030）环境影响报告书》中制定了的产业发展负面清单，本项目从事医疗器械生产及研发，不在以上“负面清单”规定的范围内，符合环境准入负面清单管理要求。</w:t>
            </w:r>
            <w:r>
              <w:rPr>
                <w:color w:val="auto"/>
                <w:highlight w:val="none"/>
              </w:rPr>
              <w:t xml:space="preserve"> </w:t>
            </w:r>
          </w:p>
          <w:p>
            <w:pPr>
              <w:spacing w:line="360" w:lineRule="auto"/>
              <w:ind w:firstLine="530" w:firstLineChars="200"/>
              <w:rPr>
                <w:b/>
                <w:bCs/>
                <w:color w:val="auto"/>
                <w:spacing w:val="12"/>
                <w:sz w:val="24"/>
                <w:highlight w:val="none"/>
              </w:rPr>
            </w:pPr>
            <w:r>
              <w:rPr>
                <w:rFonts w:hint="eastAsia"/>
                <w:b/>
                <w:bCs/>
                <w:color w:val="auto"/>
                <w:spacing w:val="12"/>
                <w:sz w:val="24"/>
                <w:highlight w:val="none"/>
              </w:rPr>
              <w:t>a、与《&lt;苏州工业园区建设项目环境准入负面清单（2021版）&gt;的通知》（苏园污防攻坚办〔2021〕20号）相符性分析</w:t>
            </w:r>
          </w:p>
          <w:p>
            <w:pPr>
              <w:spacing w:before="123" w:line="271" w:lineRule="exact"/>
              <w:jc w:val="center"/>
              <w:rPr>
                <w:b/>
                <w:bCs/>
                <w:color w:val="auto"/>
                <w:szCs w:val="21"/>
                <w:highlight w:val="none"/>
              </w:rPr>
            </w:pPr>
            <w:r>
              <w:rPr>
                <w:b/>
                <w:bCs/>
                <w:color w:val="auto"/>
                <w:spacing w:val="10"/>
                <w:position w:val="2"/>
                <w:szCs w:val="21"/>
                <w:highlight w:val="none"/>
              </w:rPr>
              <w:t>表1</w:t>
            </w:r>
            <w:r>
              <w:rPr>
                <w:b/>
                <w:bCs/>
                <w:color w:val="auto"/>
                <w:spacing w:val="9"/>
                <w:position w:val="2"/>
                <w:szCs w:val="21"/>
                <w:highlight w:val="none"/>
              </w:rPr>
              <w:t>-</w:t>
            </w:r>
            <w:r>
              <w:rPr>
                <w:rFonts w:hint="eastAsia"/>
                <w:b/>
                <w:bCs/>
                <w:color w:val="auto"/>
                <w:spacing w:val="5"/>
                <w:position w:val="2"/>
                <w:szCs w:val="21"/>
                <w:highlight w:val="none"/>
              </w:rPr>
              <w:t>1</w:t>
            </w:r>
            <w:r>
              <w:rPr>
                <w:b/>
                <w:bCs/>
                <w:color w:val="auto"/>
                <w:spacing w:val="5"/>
                <w:position w:val="2"/>
                <w:szCs w:val="21"/>
                <w:highlight w:val="none"/>
              </w:rPr>
              <w:t>与苏园污防攻坚办</w:t>
            </w:r>
            <w:r>
              <w:rPr>
                <w:rFonts w:hint="eastAsia"/>
                <w:b/>
                <w:bCs/>
                <w:color w:val="auto"/>
                <w:spacing w:val="5"/>
                <w:position w:val="2"/>
                <w:szCs w:val="21"/>
                <w:highlight w:val="none"/>
              </w:rPr>
              <w:t>〔</w:t>
            </w:r>
            <w:r>
              <w:rPr>
                <w:b/>
                <w:bCs/>
                <w:color w:val="auto"/>
                <w:spacing w:val="5"/>
                <w:position w:val="2"/>
                <w:szCs w:val="21"/>
                <w:highlight w:val="none"/>
              </w:rPr>
              <w:t>2021</w:t>
            </w:r>
            <w:r>
              <w:rPr>
                <w:rFonts w:hint="eastAsia"/>
                <w:b/>
                <w:bCs/>
                <w:color w:val="auto"/>
                <w:spacing w:val="5"/>
                <w:position w:val="2"/>
                <w:szCs w:val="21"/>
                <w:highlight w:val="none"/>
              </w:rPr>
              <w:t>〕</w:t>
            </w:r>
            <w:r>
              <w:rPr>
                <w:b/>
                <w:bCs/>
                <w:color w:val="auto"/>
                <w:spacing w:val="5"/>
                <w:position w:val="2"/>
                <w:szCs w:val="21"/>
                <w:highlight w:val="none"/>
              </w:rPr>
              <w:t>20号文相符性分析</w:t>
            </w:r>
          </w:p>
          <w:tbl>
            <w:tblPr>
              <w:tblStyle w:val="32"/>
              <w:tblW w:w="499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81"/>
              <w:gridCol w:w="3996"/>
              <w:gridCol w:w="2135"/>
              <w:gridCol w:w="5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398" w:type="pct"/>
                  <w:tcBorders>
                    <w:tl2br w:val="nil"/>
                    <w:tr2bl w:val="nil"/>
                  </w:tcBorders>
                </w:tcPr>
                <w:p>
                  <w:pPr>
                    <w:spacing w:before="97" w:line="230" w:lineRule="auto"/>
                    <w:ind w:left="106"/>
                    <w:rPr>
                      <w:color w:val="auto"/>
                      <w:szCs w:val="21"/>
                      <w:highlight w:val="none"/>
                    </w:rPr>
                  </w:pPr>
                  <w:r>
                    <w:rPr>
                      <w:color w:val="auto"/>
                      <w:spacing w:val="6"/>
                      <w:szCs w:val="21"/>
                      <w:highlight w:val="none"/>
                    </w:rPr>
                    <w:t>序号</w:t>
                  </w:r>
                </w:p>
              </w:tc>
              <w:tc>
                <w:tcPr>
                  <w:tcW w:w="2739" w:type="pct"/>
                  <w:tcBorders>
                    <w:tl2br w:val="nil"/>
                    <w:tr2bl w:val="nil"/>
                  </w:tcBorders>
                </w:tcPr>
                <w:p>
                  <w:pPr>
                    <w:spacing w:before="97" w:line="228" w:lineRule="auto"/>
                    <w:ind w:left="1903"/>
                    <w:rPr>
                      <w:color w:val="auto"/>
                      <w:szCs w:val="21"/>
                      <w:highlight w:val="none"/>
                    </w:rPr>
                  </w:pPr>
                  <w:r>
                    <w:rPr>
                      <w:color w:val="auto"/>
                      <w:spacing w:val="8"/>
                      <w:szCs w:val="21"/>
                      <w:highlight w:val="none"/>
                    </w:rPr>
                    <w:t>文件要求</w:t>
                  </w:r>
                </w:p>
              </w:tc>
              <w:tc>
                <w:tcPr>
                  <w:tcW w:w="1463" w:type="pct"/>
                  <w:tcBorders>
                    <w:tl2br w:val="nil"/>
                    <w:tr2bl w:val="nil"/>
                  </w:tcBorders>
                </w:tcPr>
                <w:p>
                  <w:pPr>
                    <w:spacing w:before="97" w:line="228" w:lineRule="auto"/>
                    <w:ind w:left="730"/>
                    <w:rPr>
                      <w:color w:val="auto"/>
                      <w:szCs w:val="21"/>
                      <w:highlight w:val="none"/>
                    </w:rPr>
                  </w:pPr>
                  <w:r>
                    <w:rPr>
                      <w:color w:val="auto"/>
                      <w:spacing w:val="8"/>
                      <w:szCs w:val="21"/>
                      <w:highlight w:val="none"/>
                    </w:rPr>
                    <w:t>本</w:t>
                  </w:r>
                  <w:r>
                    <w:rPr>
                      <w:color w:val="auto"/>
                      <w:spacing w:val="7"/>
                      <w:szCs w:val="21"/>
                      <w:highlight w:val="none"/>
                    </w:rPr>
                    <w:t>项目</w:t>
                  </w:r>
                </w:p>
              </w:tc>
              <w:tc>
                <w:tcPr>
                  <w:tcW w:w="398" w:type="pct"/>
                  <w:tcBorders>
                    <w:tl2br w:val="nil"/>
                    <w:tr2bl w:val="nil"/>
                  </w:tcBorders>
                </w:tcPr>
                <w:p>
                  <w:pPr>
                    <w:spacing w:before="97" w:line="228" w:lineRule="auto"/>
                    <w:ind w:left="138"/>
                    <w:rPr>
                      <w:color w:val="auto"/>
                      <w:szCs w:val="21"/>
                      <w:highlight w:val="none"/>
                    </w:rPr>
                  </w:pPr>
                  <w:r>
                    <w:rPr>
                      <w:color w:val="auto"/>
                      <w:spacing w:val="9"/>
                      <w:szCs w:val="21"/>
                      <w:highlight w:val="none"/>
                    </w:rPr>
                    <w:t>相</w:t>
                  </w:r>
                  <w:r>
                    <w:rPr>
                      <w:color w:val="auto"/>
                      <w:spacing w:val="7"/>
                      <w:szCs w:val="21"/>
                      <w:highlight w:val="none"/>
                    </w:rPr>
                    <w:t>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93" w:hRule="atLeast"/>
              </w:trPr>
              <w:tc>
                <w:tcPr>
                  <w:tcW w:w="398" w:type="pct"/>
                  <w:tcBorders>
                    <w:tl2br w:val="nil"/>
                    <w:tr2bl w:val="nil"/>
                  </w:tcBorders>
                </w:tcPr>
                <w:p>
                  <w:pPr>
                    <w:spacing w:line="407" w:lineRule="auto"/>
                    <w:jc w:val="center"/>
                    <w:rPr>
                      <w:color w:val="auto"/>
                      <w:szCs w:val="21"/>
                      <w:highlight w:val="none"/>
                    </w:rPr>
                  </w:pPr>
                </w:p>
                <w:p>
                  <w:pPr>
                    <w:spacing w:before="58" w:line="195" w:lineRule="auto"/>
                    <w:jc w:val="center"/>
                    <w:rPr>
                      <w:color w:val="auto"/>
                      <w:szCs w:val="21"/>
                      <w:highlight w:val="none"/>
                    </w:rPr>
                  </w:pPr>
                  <w:r>
                    <w:rPr>
                      <w:color w:val="auto"/>
                      <w:szCs w:val="21"/>
                      <w:highlight w:val="none"/>
                    </w:rPr>
                    <w:t>1</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在生态保护红线范围内，禁止建设不符合《省政府关于印发江苏省国家级生态保护红线规划的通知》(苏政发[2018]74号)文件要求的建设项目。</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本项目不在生态保护红线范围内，符合苏政发[2018]74号文件要求。</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182" w:hRule="atLeast"/>
              </w:trPr>
              <w:tc>
                <w:tcPr>
                  <w:tcW w:w="398" w:type="pct"/>
                  <w:tcBorders>
                    <w:tl2br w:val="nil"/>
                    <w:tr2bl w:val="nil"/>
                  </w:tcBorders>
                </w:tcPr>
                <w:p>
                  <w:pPr>
                    <w:spacing w:line="316" w:lineRule="auto"/>
                    <w:jc w:val="center"/>
                    <w:rPr>
                      <w:color w:val="auto"/>
                      <w:szCs w:val="21"/>
                      <w:highlight w:val="none"/>
                    </w:rPr>
                  </w:pPr>
                </w:p>
                <w:p>
                  <w:pPr>
                    <w:spacing w:line="317" w:lineRule="auto"/>
                    <w:jc w:val="center"/>
                    <w:rPr>
                      <w:color w:val="auto"/>
                      <w:szCs w:val="21"/>
                      <w:highlight w:val="none"/>
                    </w:rPr>
                  </w:pPr>
                </w:p>
                <w:p>
                  <w:pPr>
                    <w:spacing w:line="317" w:lineRule="auto"/>
                    <w:jc w:val="center"/>
                    <w:rPr>
                      <w:color w:val="auto"/>
                      <w:szCs w:val="21"/>
                      <w:highlight w:val="none"/>
                    </w:rPr>
                  </w:pPr>
                </w:p>
                <w:p>
                  <w:pPr>
                    <w:spacing w:before="57" w:line="195" w:lineRule="auto"/>
                    <w:jc w:val="center"/>
                    <w:rPr>
                      <w:color w:val="auto"/>
                      <w:szCs w:val="21"/>
                      <w:highlight w:val="none"/>
                    </w:rPr>
                  </w:pPr>
                  <w:r>
                    <w:rPr>
                      <w:color w:val="auto"/>
                      <w:szCs w:val="21"/>
                      <w:highlight w:val="none"/>
                    </w:rPr>
                    <w:t>2</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在生态空间管控区域范围内，严格执行《省政府关于印发江苏省生态空间管控区域规划的通知》(苏政发(2020)1号)、《省政府办公厅关于印发江苏省生态空间管控区域调整管理办法的通知》(苏政办发[2021]3号)、《省政府办公厅关于印发江苏省生态空间管控区域监督管理办法的通知》(苏政办发[2021]20号)等文件要求，项目环评审批前，需通过项目属地功能区合规性论证。</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本项目不在生态空间管控区域范围内，符合苏政发(2020)1号、苏政办发[2021]3号、苏政办发[2021]20号文件要求。</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93" w:hRule="atLeast"/>
              </w:trPr>
              <w:tc>
                <w:tcPr>
                  <w:tcW w:w="398" w:type="pct"/>
                  <w:tcBorders>
                    <w:tl2br w:val="nil"/>
                    <w:tr2bl w:val="nil"/>
                  </w:tcBorders>
                </w:tcPr>
                <w:p>
                  <w:pPr>
                    <w:spacing w:line="410" w:lineRule="auto"/>
                    <w:jc w:val="center"/>
                    <w:rPr>
                      <w:color w:val="auto"/>
                      <w:szCs w:val="21"/>
                      <w:highlight w:val="none"/>
                    </w:rPr>
                  </w:pPr>
                </w:p>
                <w:p>
                  <w:pPr>
                    <w:spacing w:before="58" w:line="195" w:lineRule="auto"/>
                    <w:jc w:val="center"/>
                    <w:rPr>
                      <w:color w:val="auto"/>
                      <w:szCs w:val="21"/>
                      <w:highlight w:val="none"/>
                    </w:rPr>
                  </w:pPr>
                  <w:r>
                    <w:rPr>
                      <w:color w:val="auto"/>
                      <w:szCs w:val="21"/>
                      <w:highlight w:val="none"/>
                    </w:rPr>
                    <w:t>3</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严格执行《关于加强高耗能、高排放建设项目生态环境源头防控的指导意见》(环环评[2021]45号)等文件要求，项目环评审批前，需通过节能审查，并取得行业主管部门同意。</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本项目不属于高耗能、高排放建设项目。</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66" w:hRule="atLeast"/>
              </w:trPr>
              <w:tc>
                <w:tcPr>
                  <w:tcW w:w="398" w:type="pct"/>
                  <w:tcBorders>
                    <w:tl2br w:val="nil"/>
                    <w:tr2bl w:val="nil"/>
                  </w:tcBorders>
                </w:tcPr>
                <w:p>
                  <w:pPr>
                    <w:spacing w:line="273" w:lineRule="auto"/>
                    <w:jc w:val="center"/>
                    <w:rPr>
                      <w:color w:val="auto"/>
                      <w:szCs w:val="21"/>
                      <w:highlight w:val="none"/>
                    </w:rPr>
                  </w:pPr>
                </w:p>
                <w:p>
                  <w:pPr>
                    <w:spacing w:line="274" w:lineRule="auto"/>
                    <w:jc w:val="center"/>
                    <w:rPr>
                      <w:color w:val="auto"/>
                      <w:szCs w:val="21"/>
                      <w:highlight w:val="none"/>
                    </w:rPr>
                  </w:pPr>
                </w:p>
                <w:p>
                  <w:pPr>
                    <w:spacing w:before="58" w:line="195" w:lineRule="auto"/>
                    <w:jc w:val="center"/>
                    <w:rPr>
                      <w:color w:val="auto"/>
                      <w:szCs w:val="21"/>
                      <w:highlight w:val="none"/>
                    </w:rPr>
                  </w:pPr>
                  <w:r>
                    <w:rPr>
                      <w:color w:val="auto"/>
                      <w:spacing w:val="1"/>
                      <w:szCs w:val="21"/>
                      <w:highlight w:val="none"/>
                    </w:rPr>
                    <w:t>4</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严格执行《江苏省重点行业挥发性有机物清洁原料替代工作方案》(苏大气办[2021]2号)等文件要求，严格控制生产和使用高VOCs含量的涂料、油墨、胶黏剂等项目建设。</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12"/>
                      <w:szCs w:val="21"/>
                      <w:highlight w:val="none"/>
                    </w:rPr>
                    <w:t>本</w:t>
                  </w:r>
                  <w:r>
                    <w:rPr>
                      <w:color w:val="auto"/>
                      <w:spacing w:val="8"/>
                      <w:szCs w:val="21"/>
                      <w:highlight w:val="none"/>
                    </w:rPr>
                    <w:t>项目不使用高</w:t>
                  </w:r>
                  <w:r>
                    <w:rPr>
                      <w:color w:val="auto"/>
                      <w:szCs w:val="21"/>
                      <w:highlight w:val="none"/>
                    </w:rPr>
                    <w:t>VOCs</w:t>
                  </w:r>
                  <w:r>
                    <w:rPr>
                      <w:color w:val="auto"/>
                      <w:spacing w:val="3"/>
                      <w:szCs w:val="21"/>
                      <w:highlight w:val="none"/>
                    </w:rPr>
                    <w:t>含量的涂料、油</w:t>
                  </w:r>
                  <w:r>
                    <w:rPr>
                      <w:color w:val="auto"/>
                      <w:spacing w:val="11"/>
                      <w:szCs w:val="21"/>
                      <w:highlight w:val="none"/>
                    </w:rPr>
                    <w:t>墨</w:t>
                  </w:r>
                  <w:r>
                    <w:rPr>
                      <w:color w:val="auto"/>
                      <w:spacing w:val="8"/>
                      <w:szCs w:val="21"/>
                      <w:highlight w:val="none"/>
                    </w:rPr>
                    <w:t>、胶黏剂，符合苏</w:t>
                  </w:r>
                  <w:r>
                    <w:rPr>
                      <w:color w:val="auto"/>
                      <w:spacing w:val="6"/>
                      <w:position w:val="2"/>
                      <w:szCs w:val="21"/>
                      <w:highlight w:val="none"/>
                    </w:rPr>
                    <w:t>大气办[2021]</w:t>
                  </w:r>
                  <w:r>
                    <w:rPr>
                      <w:rFonts w:hint="eastAsia"/>
                      <w:color w:val="auto"/>
                      <w:spacing w:val="6"/>
                      <w:position w:val="2"/>
                      <w:szCs w:val="21"/>
                      <w:highlight w:val="none"/>
                    </w:rPr>
                    <w:t xml:space="preserve"> </w:t>
                  </w:r>
                  <w:r>
                    <w:rPr>
                      <w:color w:val="auto"/>
                      <w:spacing w:val="6"/>
                      <w:position w:val="2"/>
                      <w:szCs w:val="21"/>
                      <w:highlight w:val="none"/>
                    </w:rPr>
                    <w:t>2号文</w:t>
                  </w:r>
                  <w:r>
                    <w:rPr>
                      <w:color w:val="auto"/>
                      <w:spacing w:val="3"/>
                      <w:position w:val="2"/>
                      <w:szCs w:val="21"/>
                      <w:highlight w:val="none"/>
                    </w:rPr>
                    <w:t>件</w:t>
                  </w:r>
                  <w:r>
                    <w:rPr>
                      <w:color w:val="auto"/>
                      <w:spacing w:val="3"/>
                      <w:szCs w:val="21"/>
                      <w:highlight w:val="none"/>
                    </w:rPr>
                    <w:t>要求</w:t>
                  </w:r>
                  <w:r>
                    <w:rPr>
                      <w:color w:val="auto"/>
                      <w:spacing w:val="2"/>
                      <w:szCs w:val="21"/>
                      <w:highlight w:val="none"/>
                    </w:rPr>
                    <w:t>。</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2" w:hRule="atLeast"/>
              </w:trPr>
              <w:tc>
                <w:tcPr>
                  <w:tcW w:w="398" w:type="pct"/>
                  <w:tcBorders>
                    <w:tl2br w:val="nil"/>
                    <w:tr2bl w:val="nil"/>
                  </w:tcBorders>
                </w:tcPr>
                <w:p>
                  <w:pPr>
                    <w:spacing w:line="344" w:lineRule="auto"/>
                    <w:jc w:val="center"/>
                    <w:rPr>
                      <w:color w:val="auto"/>
                      <w:szCs w:val="21"/>
                      <w:highlight w:val="none"/>
                    </w:rPr>
                  </w:pPr>
                </w:p>
                <w:p>
                  <w:pPr>
                    <w:spacing w:line="344" w:lineRule="auto"/>
                    <w:jc w:val="center"/>
                    <w:rPr>
                      <w:color w:val="auto"/>
                      <w:szCs w:val="21"/>
                      <w:highlight w:val="none"/>
                    </w:rPr>
                  </w:pPr>
                </w:p>
                <w:p>
                  <w:pPr>
                    <w:spacing w:before="57" w:line="192" w:lineRule="auto"/>
                    <w:jc w:val="center"/>
                    <w:rPr>
                      <w:color w:val="auto"/>
                      <w:szCs w:val="21"/>
                      <w:highlight w:val="none"/>
                    </w:rPr>
                  </w:pPr>
                  <w:r>
                    <w:rPr>
                      <w:color w:val="auto"/>
                      <w:szCs w:val="21"/>
                      <w:highlight w:val="none"/>
                    </w:rPr>
                    <w:t>5</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禁止新建、扩建化工项目，对现有项目进行技术改造的，需严格执行《省政府关于加强全省化工园区化工集中区规范化管理的通知》(苏政发[2021]94号)、《关于加强全省化工园区化工集中区外化工生产企业规范化管理的通知》(苏化治[2021]4号)本项目不属于化工项目。符合7等文件要求。</w:t>
                  </w:r>
                </w:p>
              </w:tc>
              <w:tc>
                <w:tcPr>
                  <w:tcW w:w="1463" w:type="pct"/>
                  <w:tcBorders>
                    <w:tl2br w:val="nil"/>
                    <w:tr2bl w:val="nil"/>
                  </w:tcBorders>
                </w:tcPr>
                <w:p>
                  <w:pPr>
                    <w:spacing w:before="33" w:line="251" w:lineRule="auto"/>
                    <w:ind w:left="101" w:right="63"/>
                    <w:rPr>
                      <w:color w:val="auto"/>
                      <w:spacing w:val="9"/>
                      <w:szCs w:val="21"/>
                      <w:highlight w:val="none"/>
                    </w:rPr>
                  </w:pPr>
                </w:p>
                <w:p>
                  <w:pPr>
                    <w:spacing w:before="33" w:line="251" w:lineRule="auto"/>
                    <w:ind w:left="101" w:right="63"/>
                    <w:rPr>
                      <w:color w:val="auto"/>
                      <w:spacing w:val="9"/>
                      <w:szCs w:val="21"/>
                      <w:highlight w:val="none"/>
                    </w:rPr>
                  </w:pPr>
                </w:p>
                <w:p>
                  <w:pPr>
                    <w:spacing w:before="33" w:line="251" w:lineRule="auto"/>
                    <w:ind w:left="101" w:right="63"/>
                    <w:rPr>
                      <w:color w:val="auto"/>
                      <w:spacing w:val="9"/>
                      <w:szCs w:val="21"/>
                      <w:highlight w:val="none"/>
                    </w:rPr>
                  </w:pPr>
                  <w:r>
                    <w:rPr>
                      <w:color w:val="auto"/>
                      <w:spacing w:val="9"/>
                      <w:szCs w:val="21"/>
                      <w:highlight w:val="none"/>
                    </w:rPr>
                    <w:t>本项目不属于化工项目。</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98" w:type="pct"/>
                  <w:tcBorders>
                    <w:tl2br w:val="nil"/>
                    <w:tr2bl w:val="nil"/>
                  </w:tcBorders>
                </w:tcPr>
                <w:p>
                  <w:pPr>
                    <w:spacing w:line="414" w:lineRule="auto"/>
                    <w:jc w:val="center"/>
                    <w:rPr>
                      <w:color w:val="auto"/>
                      <w:szCs w:val="21"/>
                      <w:highlight w:val="none"/>
                    </w:rPr>
                  </w:pPr>
                </w:p>
                <w:p>
                  <w:pPr>
                    <w:spacing w:before="58" w:line="195" w:lineRule="auto"/>
                    <w:jc w:val="center"/>
                    <w:rPr>
                      <w:color w:val="auto"/>
                      <w:szCs w:val="21"/>
                      <w:highlight w:val="none"/>
                    </w:rPr>
                  </w:pPr>
                  <w:r>
                    <w:rPr>
                      <w:color w:val="auto"/>
                      <w:szCs w:val="21"/>
                      <w:highlight w:val="none"/>
                    </w:rPr>
                    <w:t>6</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禁止新建含电镀(包括镀前处理、镀上金属层、镀后处理)、化学镀、化学转化膜、阳极氧化、蚀刻、钝化、化成等工艺的建设项目(列入太湖流域战略性新兴产业目录的项目除外)，确需扩建的，企业需列入《苏州工业园区工业企业资源集约利用综合评价》A、B类企业。</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本项目不含电镀、化学镀、化学转化膜、阳极氧化、蚀刻、钝化、化成等工艺。</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98" w:type="pct"/>
                  <w:tcBorders>
                    <w:tl2br w:val="nil"/>
                    <w:tr2bl w:val="nil"/>
                  </w:tcBorders>
                </w:tcPr>
                <w:p>
                  <w:pPr>
                    <w:spacing w:line="344" w:lineRule="auto"/>
                    <w:jc w:val="center"/>
                    <w:rPr>
                      <w:color w:val="auto"/>
                      <w:szCs w:val="21"/>
                      <w:highlight w:val="none"/>
                    </w:rPr>
                  </w:pPr>
                </w:p>
                <w:p>
                  <w:pPr>
                    <w:spacing w:line="344" w:lineRule="auto"/>
                    <w:jc w:val="center"/>
                    <w:rPr>
                      <w:color w:val="auto"/>
                      <w:szCs w:val="21"/>
                      <w:highlight w:val="none"/>
                    </w:rPr>
                  </w:pPr>
                </w:p>
                <w:p>
                  <w:pPr>
                    <w:spacing w:before="57" w:line="192" w:lineRule="auto"/>
                    <w:ind w:left="265"/>
                    <w:rPr>
                      <w:color w:val="auto"/>
                      <w:szCs w:val="21"/>
                      <w:highlight w:val="none"/>
                    </w:rPr>
                  </w:pPr>
                  <w:r>
                    <w:rPr>
                      <w:color w:val="auto"/>
                      <w:szCs w:val="21"/>
                      <w:highlight w:val="none"/>
                    </w:rPr>
                    <w:t>7</w:t>
                  </w:r>
                </w:p>
              </w:tc>
              <w:tc>
                <w:tcPr>
                  <w:tcW w:w="2739" w:type="pct"/>
                  <w:tcBorders>
                    <w:tl2br w:val="nil"/>
                    <w:tr2bl w:val="nil"/>
                  </w:tcBorders>
                </w:tcPr>
                <w:p>
                  <w:pPr>
                    <w:spacing w:before="33" w:line="251" w:lineRule="auto"/>
                    <w:ind w:left="101" w:right="63"/>
                    <w:rPr>
                      <w:color w:val="auto"/>
                      <w:spacing w:val="9"/>
                      <w:szCs w:val="21"/>
                      <w:highlight w:val="none"/>
                    </w:rPr>
                  </w:pPr>
                </w:p>
                <w:p>
                  <w:pPr>
                    <w:spacing w:before="33" w:line="251" w:lineRule="auto"/>
                    <w:ind w:left="101" w:right="63"/>
                    <w:rPr>
                      <w:color w:val="auto"/>
                      <w:spacing w:val="9"/>
                      <w:szCs w:val="21"/>
                      <w:highlight w:val="none"/>
                    </w:rPr>
                  </w:pPr>
                  <w:r>
                    <w:rPr>
                      <w:color w:val="auto"/>
                      <w:spacing w:val="9"/>
                      <w:szCs w:val="21"/>
                      <w:highlight w:val="none"/>
                    </w:rPr>
                    <w:t>禁止新建、扩建钢铁、水泥、造纸、制革、平板玻璃、染料项目，以及含铸造、酿造、印染、水洗等工艺的建设项目。</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本项目不属于钢铁、水泥、造纸、制革、平板玻璃、染料项目，以及含铸造、酿造、印染、水洗等工艺的建设项目</w:t>
                  </w:r>
                  <w:r>
                    <w:rPr>
                      <w:rFonts w:hint="eastAsia"/>
                      <w:color w:val="auto"/>
                      <w:spacing w:val="9"/>
                      <w:szCs w:val="21"/>
                      <w:highlight w:val="none"/>
                    </w:rPr>
                    <w:t>。</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98" w:type="pct"/>
                  <w:tcBorders>
                    <w:tl2br w:val="nil"/>
                    <w:tr2bl w:val="nil"/>
                  </w:tcBorders>
                </w:tcPr>
                <w:p>
                  <w:pPr>
                    <w:spacing w:line="280" w:lineRule="auto"/>
                    <w:jc w:val="center"/>
                    <w:rPr>
                      <w:color w:val="auto"/>
                      <w:szCs w:val="21"/>
                      <w:highlight w:val="none"/>
                    </w:rPr>
                  </w:pPr>
                </w:p>
                <w:p>
                  <w:pPr>
                    <w:spacing w:before="58" w:line="195" w:lineRule="auto"/>
                    <w:ind w:left="270"/>
                    <w:jc w:val="center"/>
                    <w:rPr>
                      <w:color w:val="auto"/>
                      <w:szCs w:val="21"/>
                      <w:highlight w:val="none"/>
                    </w:rPr>
                  </w:pPr>
                  <w:r>
                    <w:rPr>
                      <w:color w:val="auto"/>
                      <w:szCs w:val="21"/>
                      <w:highlight w:val="none"/>
                    </w:rPr>
                    <w:t>8</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禁止新建含炼胶、混炼、塑炼、硫化等工艺的建设项目，确需扩建的，企业需列入《苏州工业园区工业企业资源集约利用综合评价》A、B类企业。</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本项目不含炼胶、混炼、塑炼、硫化等</w:t>
                  </w:r>
                  <w:r>
                    <w:rPr>
                      <w:rFonts w:hint="eastAsia"/>
                      <w:color w:val="auto"/>
                      <w:spacing w:val="9"/>
                      <w:szCs w:val="21"/>
                      <w:highlight w:val="none"/>
                    </w:rPr>
                    <w:t>工艺</w:t>
                  </w:r>
                  <w:r>
                    <w:rPr>
                      <w:color w:val="auto"/>
                      <w:spacing w:val="9"/>
                      <w:szCs w:val="21"/>
                      <w:highlight w:val="none"/>
                    </w:rPr>
                    <w:t>。</w:t>
                  </w:r>
                </w:p>
              </w:tc>
              <w:tc>
                <w:tcPr>
                  <w:tcW w:w="398" w:type="pct"/>
                  <w:tcBorders>
                    <w:tl2br w:val="nil"/>
                    <w:tr2bl w:val="nil"/>
                  </w:tcBorders>
                </w:tcPr>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98" w:type="pct"/>
                  <w:tcBorders>
                    <w:tl2br w:val="nil"/>
                    <w:tr2bl w:val="nil"/>
                  </w:tcBorders>
                </w:tcPr>
                <w:p>
                  <w:pPr>
                    <w:spacing w:line="416" w:lineRule="auto"/>
                    <w:jc w:val="center"/>
                    <w:rPr>
                      <w:color w:val="auto"/>
                      <w:szCs w:val="21"/>
                      <w:highlight w:val="none"/>
                    </w:rPr>
                  </w:pPr>
                </w:p>
                <w:p>
                  <w:pPr>
                    <w:spacing w:before="58" w:line="195" w:lineRule="auto"/>
                    <w:ind w:left="266"/>
                    <w:jc w:val="center"/>
                    <w:rPr>
                      <w:color w:val="auto"/>
                      <w:szCs w:val="21"/>
                      <w:highlight w:val="none"/>
                    </w:rPr>
                  </w:pPr>
                  <w:r>
                    <w:rPr>
                      <w:color w:val="auto"/>
                      <w:szCs w:val="21"/>
                      <w:highlight w:val="none"/>
                    </w:rPr>
                    <w:t>9</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禁止新建、扩建单纯采用以电泳、喷漆、喷粉等为主要工艺的表面处理加工项目(区域配套的“绿岛”项目除外)。</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本项目不涉及单纯采用以电泳、喷漆、喷粉等为主要工艺的表面处理加工项目。</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98" w:type="pct"/>
                  <w:tcBorders>
                    <w:tl2br w:val="nil"/>
                    <w:tr2bl w:val="nil"/>
                  </w:tcBorders>
                </w:tcPr>
                <w:p>
                  <w:pPr>
                    <w:spacing w:line="273" w:lineRule="auto"/>
                    <w:jc w:val="center"/>
                    <w:rPr>
                      <w:color w:val="auto"/>
                      <w:szCs w:val="21"/>
                      <w:highlight w:val="none"/>
                    </w:rPr>
                  </w:pPr>
                </w:p>
                <w:p>
                  <w:pPr>
                    <w:spacing w:line="274" w:lineRule="auto"/>
                    <w:jc w:val="center"/>
                    <w:rPr>
                      <w:color w:val="auto"/>
                      <w:szCs w:val="21"/>
                      <w:highlight w:val="none"/>
                    </w:rPr>
                  </w:pPr>
                </w:p>
                <w:p>
                  <w:pPr>
                    <w:spacing w:line="274" w:lineRule="auto"/>
                    <w:jc w:val="center"/>
                    <w:rPr>
                      <w:color w:val="auto"/>
                      <w:szCs w:val="21"/>
                      <w:highlight w:val="none"/>
                    </w:rPr>
                  </w:pPr>
                </w:p>
                <w:p>
                  <w:pPr>
                    <w:spacing w:line="274" w:lineRule="auto"/>
                    <w:jc w:val="center"/>
                    <w:rPr>
                      <w:color w:val="auto"/>
                      <w:szCs w:val="21"/>
                      <w:highlight w:val="none"/>
                    </w:rPr>
                  </w:pPr>
                </w:p>
                <w:p>
                  <w:pPr>
                    <w:spacing w:before="57" w:line="195" w:lineRule="auto"/>
                    <w:ind w:left="229"/>
                    <w:jc w:val="center"/>
                    <w:rPr>
                      <w:color w:val="auto"/>
                      <w:szCs w:val="21"/>
                      <w:highlight w:val="none"/>
                    </w:rPr>
                  </w:pPr>
                  <w:r>
                    <w:rPr>
                      <w:color w:val="auto"/>
                      <w:spacing w:val="-8"/>
                      <w:szCs w:val="21"/>
                      <w:highlight w:val="none"/>
                    </w:rPr>
                    <w:t>1</w:t>
                  </w:r>
                  <w:r>
                    <w:rPr>
                      <w:color w:val="auto"/>
                      <w:spacing w:val="-7"/>
                      <w:szCs w:val="21"/>
                      <w:highlight w:val="none"/>
                    </w:rPr>
                    <w:t>0</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禁止建设以再生塑料为原料的生产性项目；禁止新建投资额2000万元以下的单纯采用以印刷为主要工艺的建设项目，以及单纯采用混合、共混、改性、聚合为主要工艺，通过挤出、注射、压制、压延、发泡等方法生产合成树脂或合成树脂制品的建设项目(包括采用上述工艺生产中间产品后进行喷涂、喷码、印刷或组装的项目)；对现有项目进行扩建和改建的，企业需列入《苏州工业园区工业企业资源集约利用综合评价》A、B类企业。</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本项目不使用再生塑料，不属于单纯以印刷、混合、共混、改性、聚合为主要工艺，通过挤出、注射、压制、压延、发泡等方法生产合成树脂或合成树脂制品的建设项。</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98" w:type="pct"/>
                  <w:tcBorders>
                    <w:tl2br w:val="nil"/>
                    <w:tr2bl w:val="nil"/>
                  </w:tcBorders>
                </w:tcPr>
                <w:p>
                  <w:pPr>
                    <w:spacing w:line="284" w:lineRule="auto"/>
                    <w:jc w:val="center"/>
                    <w:rPr>
                      <w:color w:val="auto"/>
                      <w:szCs w:val="21"/>
                      <w:highlight w:val="none"/>
                    </w:rPr>
                  </w:pPr>
                </w:p>
                <w:p>
                  <w:pPr>
                    <w:spacing w:before="57" w:line="195" w:lineRule="auto"/>
                    <w:ind w:left="234"/>
                    <w:jc w:val="center"/>
                    <w:rPr>
                      <w:color w:val="auto"/>
                      <w:szCs w:val="21"/>
                      <w:highlight w:val="none"/>
                    </w:rPr>
                  </w:pPr>
                  <w:r>
                    <w:rPr>
                      <w:color w:val="auto"/>
                      <w:spacing w:val="-11"/>
                      <w:szCs w:val="21"/>
                      <w:highlight w:val="none"/>
                    </w:rPr>
                    <w:t>1</w:t>
                  </w:r>
                  <w:r>
                    <w:rPr>
                      <w:color w:val="auto"/>
                      <w:spacing w:val="-9"/>
                      <w:szCs w:val="21"/>
                      <w:highlight w:val="none"/>
                    </w:rPr>
                    <w:t>1</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禁止采取填埋方式处置生活垃圾；严格控制危险废物利用及处置项目，以及一般工业固体废物、建筑施工废弃物等废弃资源综合利用及处置项目建设。</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本项目危险废物委托有资质单位处置。</w:t>
                  </w:r>
                </w:p>
              </w:tc>
              <w:tc>
                <w:tcPr>
                  <w:tcW w:w="398" w:type="pct"/>
                  <w:tcBorders>
                    <w:tl2br w:val="nil"/>
                    <w:tr2bl w:val="nil"/>
                  </w:tcBorders>
                </w:tcPr>
                <w:p>
                  <w:pPr>
                    <w:rPr>
                      <w:rFonts w:ascii="宋体" w:hAnsi="宋体" w:cs="宋体"/>
                      <w:color w:val="auto"/>
                      <w:spacing w:val="5"/>
                      <w:position w:val="1"/>
                      <w:szCs w:val="21"/>
                      <w:highlight w:val="none"/>
                    </w:rPr>
                  </w:pPr>
                </w:p>
                <w:p>
                  <w:pPr>
                    <w:rPr>
                      <w:rFonts w:ascii="宋体" w:hAnsi="宋体" w:cs="宋体"/>
                      <w:color w:val="auto"/>
                      <w:spacing w:val="5"/>
                      <w:position w:val="1"/>
                      <w:szCs w:val="21"/>
                      <w:highlight w:val="none"/>
                    </w:rPr>
                  </w:pPr>
                  <w:r>
                    <w:rPr>
                      <w:rFonts w:ascii="宋体" w:hAnsi="宋体" w:cs="宋体"/>
                      <w:color w:val="auto"/>
                      <w:spacing w:val="5"/>
                      <w:position w:val="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398" w:type="pct"/>
                  <w:tcBorders>
                    <w:tl2br w:val="nil"/>
                    <w:tr2bl w:val="nil"/>
                  </w:tcBorders>
                </w:tcPr>
                <w:p>
                  <w:pPr>
                    <w:spacing w:line="419" w:lineRule="auto"/>
                    <w:jc w:val="center"/>
                    <w:rPr>
                      <w:color w:val="auto"/>
                      <w:szCs w:val="21"/>
                      <w:highlight w:val="none"/>
                    </w:rPr>
                  </w:pPr>
                </w:p>
                <w:p>
                  <w:pPr>
                    <w:spacing w:before="58" w:line="195" w:lineRule="auto"/>
                    <w:ind w:left="229"/>
                    <w:jc w:val="center"/>
                    <w:rPr>
                      <w:color w:val="auto"/>
                      <w:szCs w:val="21"/>
                      <w:highlight w:val="none"/>
                    </w:rPr>
                  </w:pPr>
                  <w:r>
                    <w:rPr>
                      <w:color w:val="auto"/>
                      <w:spacing w:val="-8"/>
                      <w:szCs w:val="21"/>
                      <w:highlight w:val="none"/>
                    </w:rPr>
                    <w:t>1</w:t>
                  </w:r>
                  <w:r>
                    <w:rPr>
                      <w:color w:val="auto"/>
                      <w:spacing w:val="-7"/>
                      <w:szCs w:val="21"/>
                      <w:highlight w:val="none"/>
                    </w:rPr>
                    <w:t>2</w:t>
                  </w:r>
                </w:p>
              </w:tc>
              <w:tc>
                <w:tcPr>
                  <w:tcW w:w="2739"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禁止建设其他不符合国家及地方产业政策、</w:t>
                  </w:r>
                </w:p>
                <w:p>
                  <w:pPr>
                    <w:spacing w:before="33" w:line="251" w:lineRule="auto"/>
                    <w:ind w:left="101" w:right="63"/>
                    <w:rPr>
                      <w:color w:val="auto"/>
                      <w:spacing w:val="9"/>
                      <w:szCs w:val="21"/>
                      <w:highlight w:val="none"/>
                    </w:rPr>
                  </w:pPr>
                  <w:r>
                    <w:rPr>
                      <w:color w:val="auto"/>
                      <w:spacing w:val="9"/>
                      <w:szCs w:val="21"/>
                      <w:highlight w:val="none"/>
                    </w:rPr>
                    <w:t>行业准入条件、相关规划要求的建设项目。</w:t>
                  </w:r>
                </w:p>
              </w:tc>
              <w:tc>
                <w:tcPr>
                  <w:tcW w:w="1463" w:type="pct"/>
                  <w:tcBorders>
                    <w:tl2br w:val="nil"/>
                    <w:tr2bl w:val="nil"/>
                  </w:tcBorders>
                </w:tcPr>
                <w:p>
                  <w:pPr>
                    <w:spacing w:before="33" w:line="251" w:lineRule="auto"/>
                    <w:ind w:left="101" w:right="63"/>
                    <w:rPr>
                      <w:color w:val="auto"/>
                      <w:spacing w:val="9"/>
                      <w:szCs w:val="21"/>
                      <w:highlight w:val="none"/>
                    </w:rPr>
                  </w:pPr>
                  <w:r>
                    <w:rPr>
                      <w:color w:val="auto"/>
                      <w:spacing w:val="9"/>
                      <w:szCs w:val="21"/>
                      <w:highlight w:val="none"/>
                    </w:rPr>
                    <w:t>本项目建设符合国家和地方产业政策、行业准入条件、相关规划要求。</w:t>
                  </w:r>
                </w:p>
              </w:tc>
              <w:tc>
                <w:tcPr>
                  <w:tcW w:w="398" w:type="pct"/>
                  <w:tcBorders>
                    <w:tl2br w:val="nil"/>
                    <w:tr2bl w:val="nil"/>
                  </w:tcBorders>
                </w:tcPr>
                <w:p>
                  <w:pPr>
                    <w:rPr>
                      <w:rFonts w:ascii="宋体" w:hAnsi="宋体" w:cs="宋体"/>
                      <w:color w:val="auto"/>
                      <w:spacing w:val="5"/>
                      <w:position w:val="1"/>
                      <w:szCs w:val="21"/>
                      <w:highlight w:val="none"/>
                    </w:rPr>
                  </w:pPr>
                </w:p>
                <w:p>
                  <w:pPr>
                    <w:rPr>
                      <w:color w:val="auto"/>
                      <w:szCs w:val="21"/>
                      <w:highlight w:val="none"/>
                    </w:rPr>
                  </w:pPr>
                  <w:r>
                    <w:rPr>
                      <w:rFonts w:ascii="宋体" w:hAnsi="宋体" w:cs="宋体"/>
                      <w:color w:val="auto"/>
                      <w:spacing w:val="5"/>
                      <w:position w:val="1"/>
                      <w:szCs w:val="21"/>
                      <w:highlight w:val="none"/>
                    </w:rPr>
                    <w:t>符</w:t>
                  </w:r>
                  <w:r>
                    <w:rPr>
                      <w:color w:val="auto"/>
                      <w:spacing w:val="3"/>
                      <w:szCs w:val="21"/>
                      <w:highlight w:val="none"/>
                    </w:rPr>
                    <w:t>合</w:t>
                  </w:r>
                </w:p>
              </w:tc>
            </w:tr>
          </w:tbl>
          <w:p>
            <w:pPr>
              <w:spacing w:line="360" w:lineRule="auto"/>
              <w:ind w:firstLine="512" w:firstLineChars="200"/>
              <w:rPr>
                <w:rFonts w:ascii="宋体" w:hAnsi="宋体" w:cs="宋体"/>
                <w:color w:val="auto"/>
                <w:spacing w:val="8"/>
                <w:sz w:val="24"/>
                <w:highlight w:val="none"/>
              </w:rPr>
            </w:pPr>
          </w:p>
          <w:p>
            <w:pPr>
              <w:autoSpaceDE w:val="0"/>
              <w:autoSpaceDN w:val="0"/>
              <w:adjustRightInd w:val="0"/>
              <w:snapToGrid w:val="0"/>
              <w:spacing w:line="360" w:lineRule="auto"/>
              <w:ind w:firstLine="482" w:firstLineChars="200"/>
              <w:rPr>
                <w:b/>
                <w:bCs/>
                <w:color w:val="auto"/>
                <w:sz w:val="24"/>
                <w:highlight w:val="none"/>
              </w:rPr>
            </w:pPr>
            <w:r>
              <w:rPr>
                <w:rFonts w:hint="eastAsia"/>
                <w:b/>
                <w:bCs/>
                <w:color w:val="auto"/>
                <w:sz w:val="24"/>
                <w:highlight w:val="none"/>
              </w:rPr>
              <w:t>b、与《&lt;长江经济带发展负面清单指南(试行，2022年版)&gt;江苏省实施细则》相符性分析</w:t>
            </w:r>
          </w:p>
          <w:p>
            <w:pPr>
              <w:autoSpaceDE w:val="0"/>
              <w:autoSpaceDN w:val="0"/>
              <w:adjustRightInd w:val="0"/>
              <w:snapToGrid w:val="0"/>
              <w:spacing w:line="360" w:lineRule="auto"/>
              <w:ind w:firstLine="480" w:firstLineChars="200"/>
              <w:rPr>
                <w:color w:val="auto"/>
                <w:sz w:val="24"/>
                <w:highlight w:val="none"/>
              </w:rPr>
            </w:pPr>
            <w:r>
              <w:rPr>
                <w:rFonts w:hint="eastAsia"/>
                <w:color w:val="auto"/>
                <w:sz w:val="24"/>
                <w:highlight w:val="none"/>
              </w:rPr>
              <w:t>另对照《&lt;长江经济带发展负面清单指南(试行，2022年版)&gt;江苏省实施细则》中的要求，本项目符合《&lt;长江经济带发展负面清单指南(试行，2022年版)&gt;江苏省实施细则》中的管控要求。具体管控要求及对照分析见下表。</w:t>
            </w:r>
          </w:p>
          <w:p>
            <w:pPr>
              <w:pStyle w:val="17"/>
              <w:spacing w:before="0" w:after="0" w:line="360" w:lineRule="auto"/>
              <w:jc w:val="both"/>
              <w:rPr>
                <w:rFonts w:ascii="宋体" w:hAnsi="宋体" w:cs="宋体"/>
                <w:color w:val="auto"/>
                <w:spacing w:val="5"/>
                <w:position w:val="1"/>
                <w:sz w:val="21"/>
                <w:szCs w:val="21"/>
                <w:highlight w:val="none"/>
              </w:rPr>
            </w:pPr>
            <w:bookmarkStart w:id="1" w:name="_Toc17203"/>
            <w:r>
              <w:rPr>
                <w:rFonts w:ascii="宋体" w:hAnsi="宋体" w:cs="宋体"/>
                <w:color w:val="auto"/>
                <w:spacing w:val="10"/>
                <w:position w:val="1"/>
                <w:sz w:val="21"/>
                <w:szCs w:val="21"/>
                <w:highlight w:val="none"/>
              </w:rPr>
              <w:t>表</w:t>
            </w:r>
            <w:r>
              <w:rPr>
                <w:rFonts w:ascii="Times New Roman" w:hAnsi="Times New Roman" w:eastAsia="Times New Roman" w:cs="Times New Roman"/>
                <w:color w:val="auto"/>
                <w:spacing w:val="10"/>
                <w:position w:val="1"/>
                <w:sz w:val="21"/>
                <w:szCs w:val="21"/>
                <w:highlight w:val="none"/>
              </w:rPr>
              <w:t>1-</w:t>
            </w:r>
            <w:r>
              <w:rPr>
                <w:rFonts w:hint="eastAsia" w:ascii="Times New Roman" w:hAnsi="Times New Roman" w:cs="Times New Roman"/>
                <w:color w:val="auto"/>
                <w:spacing w:val="10"/>
                <w:position w:val="1"/>
                <w:sz w:val="21"/>
                <w:szCs w:val="21"/>
                <w:highlight w:val="none"/>
              </w:rPr>
              <w:t>2</w:t>
            </w:r>
            <w:r>
              <w:rPr>
                <w:rFonts w:ascii="宋体" w:hAnsi="宋体" w:cs="宋体"/>
                <w:color w:val="auto"/>
                <w:spacing w:val="5"/>
                <w:position w:val="1"/>
                <w:sz w:val="21"/>
                <w:szCs w:val="21"/>
                <w:highlight w:val="none"/>
              </w:rPr>
              <w:t>《</w:t>
            </w:r>
            <w:r>
              <w:rPr>
                <w:rFonts w:ascii="Times New Roman" w:hAnsi="Times New Roman" w:eastAsia="Times New Roman" w:cs="Times New Roman"/>
                <w:color w:val="auto"/>
                <w:spacing w:val="5"/>
                <w:position w:val="1"/>
                <w:sz w:val="21"/>
                <w:szCs w:val="21"/>
                <w:highlight w:val="none"/>
              </w:rPr>
              <w:t>&lt;</w:t>
            </w:r>
            <w:r>
              <w:rPr>
                <w:rFonts w:ascii="宋体" w:hAnsi="宋体" w:cs="宋体"/>
                <w:color w:val="auto"/>
                <w:spacing w:val="5"/>
                <w:position w:val="1"/>
                <w:sz w:val="21"/>
                <w:szCs w:val="21"/>
                <w:highlight w:val="none"/>
              </w:rPr>
              <w:t>长江经济带发展负面清单指南(试行，</w:t>
            </w:r>
            <w:r>
              <w:rPr>
                <w:rFonts w:ascii="Times New Roman" w:hAnsi="Times New Roman" w:eastAsia="Times New Roman" w:cs="Times New Roman"/>
                <w:color w:val="auto"/>
                <w:spacing w:val="5"/>
                <w:position w:val="1"/>
                <w:sz w:val="21"/>
                <w:szCs w:val="21"/>
                <w:highlight w:val="none"/>
              </w:rPr>
              <w:t>2022</w:t>
            </w:r>
            <w:r>
              <w:rPr>
                <w:rFonts w:ascii="宋体" w:hAnsi="宋体" w:cs="宋体"/>
                <w:color w:val="auto"/>
                <w:spacing w:val="5"/>
                <w:position w:val="1"/>
                <w:sz w:val="21"/>
                <w:szCs w:val="21"/>
                <w:highlight w:val="none"/>
              </w:rPr>
              <w:t>年版)</w:t>
            </w:r>
            <w:r>
              <w:rPr>
                <w:rFonts w:ascii="Times New Roman" w:hAnsi="Times New Roman" w:eastAsia="Times New Roman" w:cs="Times New Roman"/>
                <w:color w:val="auto"/>
                <w:spacing w:val="5"/>
                <w:position w:val="1"/>
                <w:sz w:val="21"/>
                <w:szCs w:val="21"/>
                <w:highlight w:val="none"/>
              </w:rPr>
              <w:t>&gt;</w:t>
            </w:r>
            <w:r>
              <w:rPr>
                <w:rFonts w:ascii="宋体" w:hAnsi="宋体" w:cs="宋体"/>
                <w:color w:val="auto"/>
                <w:spacing w:val="5"/>
                <w:position w:val="1"/>
                <w:sz w:val="21"/>
                <w:szCs w:val="21"/>
                <w:highlight w:val="none"/>
              </w:rPr>
              <w:t>江苏省实施细则》</w:t>
            </w:r>
            <w:bookmarkEnd w:id="1"/>
          </w:p>
          <w:tbl>
            <w:tblPr>
              <w:tblStyle w:val="2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3805"/>
              <w:gridCol w:w="1817"/>
              <w:gridCol w:w="6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29" w:type="pct"/>
                </w:tcPr>
                <w:p>
                  <w:pPr>
                    <w:rPr>
                      <w:rFonts w:ascii="宋体" w:hAnsi="宋体" w:cs="宋体"/>
                      <w:b/>
                      <w:bCs/>
                      <w:color w:val="auto"/>
                      <w:spacing w:val="12"/>
                      <w:szCs w:val="21"/>
                      <w:highlight w:val="none"/>
                    </w:rPr>
                  </w:pPr>
                  <w:r>
                    <w:rPr>
                      <w:rFonts w:hint="eastAsia" w:ascii="宋体" w:hAnsi="宋体" w:cs="宋体"/>
                      <w:b/>
                      <w:bCs/>
                      <w:color w:val="auto"/>
                      <w:spacing w:val="12"/>
                      <w:szCs w:val="21"/>
                      <w:highlight w:val="none"/>
                    </w:rPr>
                    <w:t>类别</w:t>
                  </w:r>
                </w:p>
              </w:tc>
              <w:tc>
                <w:tcPr>
                  <w:tcW w:w="2607" w:type="pct"/>
                </w:tcPr>
                <w:p>
                  <w:pPr>
                    <w:rPr>
                      <w:rFonts w:ascii="宋体" w:hAnsi="宋体" w:cs="宋体"/>
                      <w:b/>
                      <w:bCs/>
                      <w:color w:val="auto"/>
                      <w:spacing w:val="5"/>
                      <w:position w:val="1"/>
                      <w:szCs w:val="21"/>
                      <w:highlight w:val="none"/>
                    </w:rPr>
                  </w:pPr>
                  <w:r>
                    <w:rPr>
                      <w:rFonts w:ascii="宋体" w:hAnsi="宋体" w:cs="宋体"/>
                      <w:b/>
                      <w:bCs/>
                      <w:color w:val="auto"/>
                      <w:spacing w:val="12"/>
                      <w:szCs w:val="21"/>
                      <w:highlight w:val="none"/>
                    </w:rPr>
                    <w:t>文</w:t>
                  </w:r>
                  <w:r>
                    <w:rPr>
                      <w:rFonts w:ascii="宋体" w:hAnsi="宋体" w:cs="宋体"/>
                      <w:b/>
                      <w:bCs/>
                      <w:color w:val="auto"/>
                      <w:spacing w:val="8"/>
                      <w:szCs w:val="21"/>
                      <w:highlight w:val="none"/>
                    </w:rPr>
                    <w:t>件相关内容</w:t>
                  </w:r>
                </w:p>
              </w:tc>
              <w:tc>
                <w:tcPr>
                  <w:tcW w:w="1245" w:type="pct"/>
                </w:tcPr>
                <w:p>
                  <w:pPr>
                    <w:rPr>
                      <w:rFonts w:ascii="宋体" w:hAnsi="宋体" w:cs="宋体"/>
                      <w:b/>
                      <w:bCs/>
                      <w:color w:val="auto"/>
                      <w:spacing w:val="5"/>
                      <w:position w:val="1"/>
                      <w:szCs w:val="21"/>
                      <w:highlight w:val="none"/>
                    </w:rPr>
                  </w:pPr>
                  <w:r>
                    <w:rPr>
                      <w:rFonts w:ascii="宋体" w:hAnsi="宋体" w:cs="宋体"/>
                      <w:b/>
                      <w:bCs/>
                      <w:color w:val="auto"/>
                      <w:spacing w:val="10"/>
                      <w:szCs w:val="21"/>
                      <w:highlight w:val="none"/>
                    </w:rPr>
                    <w:t>本</w:t>
                  </w:r>
                  <w:r>
                    <w:rPr>
                      <w:rFonts w:ascii="宋体" w:hAnsi="宋体" w:cs="宋体"/>
                      <w:b/>
                      <w:bCs/>
                      <w:color w:val="auto"/>
                      <w:spacing w:val="8"/>
                      <w:szCs w:val="21"/>
                      <w:highlight w:val="none"/>
                    </w:rPr>
                    <w:t>项目情况</w:t>
                  </w:r>
                </w:p>
              </w:tc>
              <w:tc>
                <w:tcPr>
                  <w:tcW w:w="419" w:type="pct"/>
                </w:tcPr>
                <w:p>
                  <w:pPr>
                    <w:rPr>
                      <w:rFonts w:ascii="宋体" w:hAnsi="宋体" w:cs="宋体"/>
                      <w:b/>
                      <w:bCs/>
                      <w:color w:val="auto"/>
                      <w:spacing w:val="5"/>
                      <w:position w:val="1"/>
                      <w:szCs w:val="21"/>
                      <w:highlight w:val="none"/>
                    </w:rPr>
                  </w:pPr>
                  <w:r>
                    <w:rPr>
                      <w:rFonts w:ascii="宋体" w:hAnsi="宋体" w:cs="宋体"/>
                      <w:b/>
                      <w:bCs/>
                      <w:color w:val="auto"/>
                      <w:spacing w:val="9"/>
                      <w:szCs w:val="21"/>
                      <w:highlight w:val="none"/>
                    </w:rPr>
                    <w:t>相</w:t>
                  </w:r>
                  <w:r>
                    <w:rPr>
                      <w:rFonts w:ascii="宋体" w:hAnsi="宋体" w:cs="宋体"/>
                      <w:b/>
                      <w:bCs/>
                      <w:color w:val="auto"/>
                      <w:spacing w:val="7"/>
                      <w:szCs w:val="21"/>
                      <w:highlight w:val="none"/>
                    </w:rPr>
                    <w:t>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729" w:type="pct"/>
                  <w:vMerge w:val="restart"/>
                </w:tcPr>
                <w:p>
                  <w:pPr>
                    <w:rPr>
                      <w:rFonts w:ascii="宋体" w:hAnsi="宋体" w:cs="宋体"/>
                      <w:color w:val="auto"/>
                      <w:spacing w:val="5"/>
                      <w:position w:val="1"/>
                      <w:szCs w:val="21"/>
                      <w:highlight w:val="none"/>
                    </w:rPr>
                  </w:pPr>
                  <w:r>
                    <w:rPr>
                      <w:rFonts w:ascii="宋体" w:hAnsi="宋体" w:cs="宋体"/>
                      <w:color w:val="auto"/>
                      <w:spacing w:val="6"/>
                      <w:szCs w:val="21"/>
                      <w:highlight w:val="none"/>
                    </w:rPr>
                    <w:t>一、</w:t>
                  </w:r>
                  <w:r>
                    <w:rPr>
                      <w:rFonts w:ascii="宋体" w:hAnsi="宋体" w:cs="宋体"/>
                      <w:color w:val="auto"/>
                      <w:spacing w:val="5"/>
                      <w:szCs w:val="21"/>
                      <w:highlight w:val="none"/>
                    </w:rPr>
                    <w:t>河</w:t>
                  </w:r>
                  <w:r>
                    <w:rPr>
                      <w:rFonts w:ascii="宋体" w:hAnsi="宋体" w:cs="宋体"/>
                      <w:color w:val="auto"/>
                      <w:spacing w:val="7"/>
                      <w:szCs w:val="21"/>
                      <w:highlight w:val="none"/>
                    </w:rPr>
                    <w:t>段</w:t>
                  </w:r>
                  <w:r>
                    <w:rPr>
                      <w:rFonts w:ascii="宋体" w:hAnsi="宋体" w:cs="宋体"/>
                      <w:color w:val="auto"/>
                      <w:spacing w:val="6"/>
                      <w:szCs w:val="21"/>
                      <w:highlight w:val="none"/>
                    </w:rPr>
                    <w:t>利用</w:t>
                  </w:r>
                  <w:r>
                    <w:rPr>
                      <w:rFonts w:ascii="宋体" w:hAnsi="宋体" w:cs="宋体"/>
                      <w:color w:val="auto"/>
                      <w:spacing w:val="7"/>
                      <w:szCs w:val="21"/>
                      <w:highlight w:val="none"/>
                    </w:rPr>
                    <w:t>与</w:t>
                  </w:r>
                  <w:r>
                    <w:rPr>
                      <w:rFonts w:ascii="宋体" w:hAnsi="宋体" w:cs="宋体"/>
                      <w:color w:val="auto"/>
                      <w:spacing w:val="6"/>
                      <w:szCs w:val="21"/>
                      <w:highlight w:val="none"/>
                    </w:rPr>
                    <w:t>岸线</w:t>
                  </w:r>
                  <w:r>
                    <w:rPr>
                      <w:rFonts w:ascii="宋体" w:hAnsi="宋体" w:cs="宋体"/>
                      <w:color w:val="auto"/>
                      <w:spacing w:val="4"/>
                      <w:szCs w:val="21"/>
                      <w:highlight w:val="none"/>
                    </w:rPr>
                    <w:t>开发</w:t>
                  </w:r>
                </w:p>
              </w:tc>
              <w:tc>
                <w:tcPr>
                  <w:tcW w:w="2607" w:type="pct"/>
                </w:tcPr>
                <w:p>
                  <w:pPr>
                    <w:rPr>
                      <w:rFonts w:ascii="宋体" w:hAnsi="宋体" w:cs="宋体"/>
                      <w:color w:val="auto"/>
                      <w:spacing w:val="5"/>
                      <w:position w:val="1"/>
                      <w:szCs w:val="21"/>
                      <w:highlight w:val="none"/>
                    </w:rPr>
                  </w:pPr>
                  <w:r>
                    <w:rPr>
                      <w:rFonts w:eastAsia="Times New Roman"/>
                      <w:color w:val="auto"/>
                      <w:spacing w:val="12"/>
                      <w:szCs w:val="21"/>
                      <w:highlight w:val="none"/>
                    </w:rPr>
                    <w:t>1</w:t>
                  </w:r>
                  <w:r>
                    <w:rPr>
                      <w:rFonts w:ascii="宋体" w:hAnsi="宋体" w:cs="宋体"/>
                      <w:color w:val="auto"/>
                      <w:spacing w:val="11"/>
                      <w:szCs w:val="21"/>
                      <w:highlight w:val="none"/>
                    </w:rPr>
                    <w:t>、</w:t>
                  </w:r>
                  <w:r>
                    <w:rPr>
                      <w:rFonts w:ascii="宋体" w:hAnsi="宋体" w:cs="宋体"/>
                      <w:color w:val="auto"/>
                      <w:spacing w:val="6"/>
                      <w:szCs w:val="21"/>
                      <w:highlight w:val="none"/>
                    </w:rPr>
                    <w:t>禁止建设不符合国家港口布局规划和《江苏省沿江沿海</w:t>
                  </w:r>
                  <w:r>
                    <w:rPr>
                      <w:rFonts w:ascii="宋体" w:hAnsi="宋体" w:cs="宋体"/>
                      <w:color w:val="auto"/>
                      <w:spacing w:val="2"/>
                      <w:szCs w:val="21"/>
                      <w:highlight w:val="none"/>
                    </w:rPr>
                    <w:t>港口布局规(</w:t>
                  </w:r>
                  <w:r>
                    <w:rPr>
                      <w:rFonts w:eastAsia="Times New Roman"/>
                      <w:color w:val="auto"/>
                      <w:spacing w:val="2"/>
                      <w:szCs w:val="21"/>
                      <w:highlight w:val="none"/>
                    </w:rPr>
                    <w:t>2015-</w:t>
                  </w:r>
                  <w:r>
                    <w:rPr>
                      <w:rFonts w:eastAsia="Times New Roman"/>
                      <w:color w:val="auto"/>
                      <w:spacing w:val="1"/>
                      <w:szCs w:val="21"/>
                      <w:highlight w:val="none"/>
                    </w:rPr>
                    <w:t>2030</w:t>
                  </w:r>
                  <w:r>
                    <w:rPr>
                      <w:rFonts w:ascii="宋体" w:hAnsi="宋体" w:cs="宋体"/>
                      <w:color w:val="auto"/>
                      <w:spacing w:val="1"/>
                      <w:szCs w:val="21"/>
                      <w:highlight w:val="none"/>
                    </w:rPr>
                    <w:t>年)》《江苏省内河港口布局规划</w:t>
                  </w:r>
                  <w:r>
                    <w:rPr>
                      <w:rFonts w:ascii="宋体" w:hAnsi="宋体" w:cs="宋体"/>
                      <w:color w:val="auto"/>
                      <w:spacing w:val="7"/>
                      <w:szCs w:val="21"/>
                      <w:highlight w:val="none"/>
                    </w:rPr>
                    <w:t>(</w:t>
                  </w:r>
                  <w:r>
                    <w:rPr>
                      <w:rFonts w:eastAsia="Times New Roman"/>
                      <w:color w:val="auto"/>
                      <w:spacing w:val="6"/>
                      <w:szCs w:val="21"/>
                      <w:highlight w:val="none"/>
                    </w:rPr>
                    <w:t>2017-2035</w:t>
                  </w:r>
                  <w:r>
                    <w:rPr>
                      <w:rFonts w:ascii="宋体" w:hAnsi="宋体" w:cs="宋体"/>
                      <w:color w:val="auto"/>
                      <w:spacing w:val="6"/>
                      <w:szCs w:val="21"/>
                      <w:highlight w:val="none"/>
                    </w:rPr>
                    <w:t>年)》以及我省有关港口总体规划的码头项目，</w:t>
                  </w:r>
                  <w:r>
                    <w:rPr>
                      <w:rFonts w:ascii="宋体" w:hAnsi="宋体" w:cs="宋体"/>
                      <w:color w:val="auto"/>
                      <w:spacing w:val="18"/>
                      <w:szCs w:val="21"/>
                      <w:highlight w:val="none"/>
                    </w:rPr>
                    <w:t>禁</w:t>
                  </w:r>
                  <w:r>
                    <w:rPr>
                      <w:rFonts w:ascii="宋体" w:hAnsi="宋体" w:cs="宋体"/>
                      <w:color w:val="auto"/>
                      <w:spacing w:val="16"/>
                      <w:szCs w:val="21"/>
                      <w:highlight w:val="none"/>
                    </w:rPr>
                    <w:t>止</w:t>
                  </w:r>
                  <w:r>
                    <w:rPr>
                      <w:rFonts w:ascii="宋体" w:hAnsi="宋体" w:cs="宋体"/>
                      <w:color w:val="auto"/>
                      <w:spacing w:val="9"/>
                      <w:szCs w:val="21"/>
                      <w:highlight w:val="none"/>
                    </w:rPr>
                    <w:t>建设未纳入《长江干线过江通道布局规划》的过长江通</w:t>
                  </w:r>
                  <w:r>
                    <w:rPr>
                      <w:rFonts w:ascii="宋体" w:hAnsi="宋体" w:cs="宋体"/>
                      <w:color w:val="auto"/>
                      <w:spacing w:val="6"/>
                      <w:szCs w:val="21"/>
                      <w:highlight w:val="none"/>
                    </w:rPr>
                    <w:t>道</w:t>
                  </w:r>
                  <w:r>
                    <w:rPr>
                      <w:rFonts w:ascii="宋体" w:hAnsi="宋体" w:cs="宋体"/>
                      <w:color w:val="auto"/>
                      <w:spacing w:val="5"/>
                      <w:szCs w:val="21"/>
                      <w:highlight w:val="none"/>
                    </w:rPr>
                    <w:t>项目</w:t>
                  </w:r>
                  <w:r>
                    <w:rPr>
                      <w:rFonts w:hint="eastAsia" w:ascii="宋体" w:hAnsi="宋体" w:cs="宋体"/>
                      <w:color w:val="auto"/>
                      <w:spacing w:val="5"/>
                      <w:szCs w:val="21"/>
                      <w:highlight w:val="none"/>
                    </w:rPr>
                    <w:t>。</w:t>
                  </w:r>
                </w:p>
              </w:tc>
              <w:tc>
                <w:tcPr>
                  <w:tcW w:w="1245" w:type="pct"/>
                  <w:vMerge w:val="restart"/>
                </w:tcPr>
                <w:p>
                  <w:pPr>
                    <w:rPr>
                      <w:color w:val="auto"/>
                      <w:highlight w:val="none"/>
                    </w:rPr>
                  </w:pPr>
                  <w:r>
                    <w:rPr>
                      <w:rFonts w:hint="eastAsia"/>
                      <w:color w:val="auto"/>
                      <w:highlight w:val="none"/>
                    </w:rPr>
                    <w:t>本项目不属于码头项目，也不属于过长江通道项目。</w:t>
                  </w:r>
                </w:p>
                <w:p>
                  <w:pPr>
                    <w:rPr>
                      <w:color w:val="auto"/>
                      <w:highlight w:val="none"/>
                    </w:rPr>
                  </w:pPr>
                  <w:r>
                    <w:rPr>
                      <w:rFonts w:hint="eastAsia"/>
                      <w:color w:val="auto"/>
                      <w:highlight w:val="none"/>
                    </w:rPr>
                    <w:t>本项目不在自然保护区核心区、缓冲区的岸线和河段范围内，亦不在风景名胜区核心景区的岸线和河段范围内。</w:t>
                  </w:r>
                </w:p>
                <w:p>
                  <w:pPr>
                    <w:rPr>
                      <w:color w:val="auto"/>
                      <w:highlight w:val="none"/>
                    </w:rPr>
                  </w:pPr>
                  <w:r>
                    <w:rPr>
                      <w:rFonts w:hint="eastAsia"/>
                      <w:color w:val="auto"/>
                      <w:highlight w:val="none"/>
                    </w:rPr>
                    <w:t>项目不在饮用水水源</w:t>
                  </w:r>
                  <w:r>
                    <w:rPr>
                      <w:color w:val="auto"/>
                      <w:highlight w:val="none"/>
                    </w:rPr>
                    <w:t>一级</w:t>
                  </w:r>
                  <w:r>
                    <w:rPr>
                      <w:rFonts w:hint="eastAsia"/>
                      <w:color w:val="auto"/>
                      <w:highlight w:val="none"/>
                    </w:rPr>
                    <w:t>、</w:t>
                  </w:r>
                  <w:r>
                    <w:rPr>
                      <w:color w:val="auto"/>
                      <w:highlight w:val="none"/>
                    </w:rPr>
                    <w:t>二级</w:t>
                  </w:r>
                  <w:r>
                    <w:rPr>
                      <w:rFonts w:hint="eastAsia"/>
                      <w:color w:val="auto"/>
                      <w:highlight w:val="none"/>
                    </w:rPr>
                    <w:t>及三级</w:t>
                  </w:r>
                  <w:r>
                    <w:rPr>
                      <w:color w:val="auto"/>
                      <w:highlight w:val="none"/>
                    </w:rPr>
                    <w:t>保护区的岸线和河段范围</w:t>
                  </w:r>
                  <w:r>
                    <w:rPr>
                      <w:rFonts w:hint="eastAsia"/>
                      <w:color w:val="auto"/>
                      <w:highlight w:val="none"/>
                    </w:rPr>
                    <w:t>。</w:t>
                  </w:r>
                </w:p>
                <w:p>
                  <w:pPr>
                    <w:rPr>
                      <w:color w:val="auto"/>
                      <w:highlight w:val="none"/>
                    </w:rPr>
                  </w:pPr>
                  <w:r>
                    <w:rPr>
                      <w:rFonts w:hint="eastAsia"/>
                      <w:color w:val="auto"/>
                      <w:highlight w:val="none"/>
                    </w:rPr>
                    <w:t>本项目未在水产种质资源保护区的岸线和河段范围内新建排污口，未有围湖造田、围海造地或围填海，不在国家湿地公园的岸线和河段范围内。</w:t>
                  </w:r>
                </w:p>
                <w:p>
                  <w:pPr>
                    <w:rPr>
                      <w:color w:val="auto"/>
                      <w:highlight w:val="none"/>
                    </w:rPr>
                  </w:pPr>
                  <w:bookmarkStart w:id="2" w:name="_Toc29947"/>
                  <w:r>
                    <w:rPr>
                      <w:rFonts w:hint="eastAsia"/>
                      <w:color w:val="auto"/>
                      <w:highlight w:val="none"/>
                    </w:rPr>
                    <w:t>本</w:t>
                  </w:r>
                  <w:r>
                    <w:rPr>
                      <w:color w:val="auto"/>
                      <w:highlight w:val="none"/>
                    </w:rPr>
                    <w:t>项目不在《长江岸线保护和开发利用总体规划》划定的岸线保护区内，也不在岸线保留区；项目不在《全国重要江河湖泊水功能区划》划定的河段保护区、保留区内</w:t>
                  </w:r>
                  <w:r>
                    <w:rPr>
                      <w:rFonts w:hint="eastAsia"/>
                      <w:color w:val="auto"/>
                      <w:highlight w:val="none"/>
                    </w:rPr>
                    <w:t>。</w:t>
                  </w:r>
                  <w:bookmarkEnd w:id="2"/>
                </w:p>
                <w:p>
                  <w:pPr>
                    <w:pStyle w:val="17"/>
                    <w:rPr>
                      <w:color w:val="auto"/>
                      <w:highlight w:val="none"/>
                    </w:rPr>
                  </w:pPr>
                  <w:bookmarkStart w:id="3" w:name="_Toc32188"/>
                  <w:r>
                    <w:rPr>
                      <w:rFonts w:hint="eastAsia" w:ascii="Times New Roman" w:hAnsi="Times New Roman" w:cs="Times New Roman"/>
                      <w:b w:val="0"/>
                      <w:bCs w:val="0"/>
                      <w:color w:val="auto"/>
                      <w:sz w:val="21"/>
                      <w:szCs w:val="24"/>
                      <w:highlight w:val="none"/>
                    </w:rPr>
                    <w:t>本项目不在长江干支流及湖泊新设、改设或扩大排污口。</w:t>
                  </w:r>
                  <w:bookmarkEnd w:id="3"/>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8"/>
                      <w:szCs w:val="21"/>
                      <w:highlight w:val="none"/>
                    </w:rPr>
                    <w:t>2</w:t>
                  </w:r>
                  <w:r>
                    <w:rPr>
                      <w:rFonts w:ascii="宋体" w:hAnsi="宋体" w:cs="宋体"/>
                      <w:color w:val="auto"/>
                      <w:spacing w:val="8"/>
                      <w:szCs w:val="21"/>
                      <w:highlight w:val="none"/>
                    </w:rPr>
                    <w:t>、严</w:t>
                  </w:r>
                  <w:r>
                    <w:rPr>
                      <w:rFonts w:ascii="宋体" w:hAnsi="宋体" w:cs="宋体"/>
                      <w:color w:val="auto"/>
                      <w:spacing w:val="5"/>
                      <w:szCs w:val="21"/>
                      <w:highlight w:val="none"/>
                    </w:rPr>
                    <w:t>格</w:t>
                  </w:r>
                  <w:r>
                    <w:rPr>
                      <w:rFonts w:ascii="宋体" w:hAnsi="宋体" w:cs="宋体"/>
                      <w:color w:val="auto"/>
                      <w:spacing w:val="4"/>
                      <w:szCs w:val="21"/>
                      <w:highlight w:val="none"/>
                    </w:rPr>
                    <w:t>执行《中华人民共和国自然保护区条例》，禁止在自</w:t>
                  </w:r>
                  <w:r>
                    <w:rPr>
                      <w:rFonts w:ascii="宋体" w:hAnsi="宋体" w:cs="宋体"/>
                      <w:color w:val="auto"/>
                      <w:spacing w:val="18"/>
                      <w:szCs w:val="21"/>
                      <w:highlight w:val="none"/>
                    </w:rPr>
                    <w:t>然</w:t>
                  </w:r>
                  <w:r>
                    <w:rPr>
                      <w:rFonts w:ascii="宋体" w:hAnsi="宋体" w:cs="宋体"/>
                      <w:color w:val="auto"/>
                      <w:spacing w:val="14"/>
                      <w:szCs w:val="21"/>
                      <w:highlight w:val="none"/>
                    </w:rPr>
                    <w:t>保</w:t>
                  </w:r>
                  <w:r>
                    <w:rPr>
                      <w:rFonts w:ascii="宋体" w:hAnsi="宋体" w:cs="宋体"/>
                      <w:color w:val="auto"/>
                      <w:spacing w:val="9"/>
                      <w:szCs w:val="21"/>
                      <w:highlight w:val="none"/>
                    </w:rPr>
                    <w:t>护区核心区、缓冲区的岸线和河段范围内投资建设旅游</w:t>
                  </w:r>
                  <w:r>
                    <w:rPr>
                      <w:rFonts w:ascii="宋体" w:hAnsi="宋体" w:cs="宋体"/>
                      <w:color w:val="auto"/>
                      <w:spacing w:val="18"/>
                      <w:szCs w:val="21"/>
                      <w:highlight w:val="none"/>
                    </w:rPr>
                    <w:t>和</w:t>
                  </w:r>
                  <w:r>
                    <w:rPr>
                      <w:rFonts w:ascii="宋体" w:hAnsi="宋体" w:cs="宋体"/>
                      <w:color w:val="auto"/>
                      <w:spacing w:val="14"/>
                      <w:szCs w:val="21"/>
                      <w:highlight w:val="none"/>
                    </w:rPr>
                    <w:t>生</w:t>
                  </w:r>
                  <w:r>
                    <w:rPr>
                      <w:rFonts w:ascii="宋体" w:hAnsi="宋体" w:cs="宋体"/>
                      <w:color w:val="auto"/>
                      <w:spacing w:val="9"/>
                      <w:szCs w:val="21"/>
                      <w:highlight w:val="none"/>
                    </w:rPr>
                    <w:t>产经营项目。严格执行《风景名胜区条例》《江苏省风</w:t>
                  </w:r>
                  <w:r>
                    <w:rPr>
                      <w:rFonts w:ascii="宋体" w:hAnsi="宋体" w:cs="宋体"/>
                      <w:color w:val="auto"/>
                      <w:spacing w:val="18"/>
                      <w:szCs w:val="21"/>
                      <w:highlight w:val="none"/>
                    </w:rPr>
                    <w:t>景</w:t>
                  </w:r>
                  <w:r>
                    <w:rPr>
                      <w:rFonts w:ascii="宋体" w:hAnsi="宋体" w:cs="宋体"/>
                      <w:color w:val="auto"/>
                      <w:spacing w:val="14"/>
                      <w:szCs w:val="21"/>
                      <w:highlight w:val="none"/>
                    </w:rPr>
                    <w:t>名</w:t>
                  </w:r>
                  <w:r>
                    <w:rPr>
                      <w:rFonts w:ascii="宋体" w:hAnsi="宋体" w:cs="宋体"/>
                      <w:color w:val="auto"/>
                      <w:spacing w:val="9"/>
                      <w:szCs w:val="21"/>
                      <w:highlight w:val="none"/>
                    </w:rPr>
                    <w:t>胜区管理条例》，禁止在国家级和省级风景名胜区核心</w:t>
                  </w:r>
                  <w:r>
                    <w:rPr>
                      <w:rFonts w:ascii="宋体" w:hAnsi="宋体" w:cs="宋体"/>
                      <w:color w:val="auto"/>
                      <w:spacing w:val="18"/>
                      <w:szCs w:val="21"/>
                      <w:highlight w:val="none"/>
                    </w:rPr>
                    <w:t>景</w:t>
                  </w:r>
                  <w:r>
                    <w:rPr>
                      <w:rFonts w:ascii="宋体" w:hAnsi="宋体" w:cs="宋体"/>
                      <w:color w:val="auto"/>
                      <w:spacing w:val="9"/>
                      <w:szCs w:val="21"/>
                      <w:highlight w:val="none"/>
                    </w:rPr>
                    <w:t>区的岸线和河段范围内投资建设与风景名胜资源保护无</w:t>
                  </w:r>
                  <w:r>
                    <w:rPr>
                      <w:rFonts w:ascii="宋体" w:hAnsi="宋体" w:cs="宋体"/>
                      <w:color w:val="auto"/>
                      <w:spacing w:val="10"/>
                      <w:szCs w:val="21"/>
                      <w:highlight w:val="none"/>
                    </w:rPr>
                    <w:t>关的</w:t>
                  </w:r>
                  <w:r>
                    <w:rPr>
                      <w:rFonts w:ascii="宋体" w:hAnsi="宋体" w:cs="宋体"/>
                      <w:color w:val="auto"/>
                      <w:spacing w:val="8"/>
                      <w:szCs w:val="21"/>
                      <w:highlight w:val="none"/>
                    </w:rPr>
                    <w:t>项</w:t>
                  </w:r>
                  <w:r>
                    <w:rPr>
                      <w:rFonts w:ascii="宋体" w:hAnsi="宋体" w:cs="宋体"/>
                      <w:color w:val="auto"/>
                      <w:spacing w:val="5"/>
                      <w:szCs w:val="21"/>
                      <w:highlight w:val="none"/>
                    </w:rPr>
                    <w:t>目。自然保护区、风景名胜区由省林业局会同有关方</w:t>
                  </w:r>
                  <w:r>
                    <w:rPr>
                      <w:rFonts w:ascii="宋体" w:hAnsi="宋体" w:cs="宋体"/>
                      <w:color w:val="auto"/>
                      <w:spacing w:val="8"/>
                      <w:szCs w:val="21"/>
                      <w:highlight w:val="none"/>
                    </w:rPr>
                    <w:t>面界定并落实管控责任。</w:t>
                  </w:r>
                </w:p>
              </w:tc>
              <w:tc>
                <w:tcPr>
                  <w:tcW w:w="1245" w:type="pct"/>
                  <w:vMerge w:val="continue"/>
                </w:tcPr>
                <w:p>
                  <w:pPr>
                    <w:rPr>
                      <w:rFonts w:ascii="宋体" w:hAnsi="宋体" w:cs="宋体"/>
                      <w:color w:val="auto"/>
                      <w:spacing w:val="5"/>
                      <w:position w:val="1"/>
                      <w:szCs w:val="21"/>
                      <w:highlight w:val="none"/>
                    </w:rPr>
                  </w:pP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8"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8"/>
                      <w:szCs w:val="21"/>
                      <w:highlight w:val="none"/>
                    </w:rPr>
                    <w:t>3</w:t>
                  </w:r>
                  <w:r>
                    <w:rPr>
                      <w:rFonts w:ascii="宋体" w:hAnsi="宋体" w:cs="宋体"/>
                      <w:color w:val="auto"/>
                      <w:spacing w:val="8"/>
                      <w:szCs w:val="21"/>
                      <w:highlight w:val="none"/>
                    </w:rPr>
                    <w:t>、</w:t>
                  </w:r>
                  <w:r>
                    <w:rPr>
                      <w:rFonts w:ascii="宋体" w:hAnsi="宋体" w:cs="宋体"/>
                      <w:color w:val="auto"/>
                      <w:spacing w:val="5"/>
                      <w:szCs w:val="21"/>
                      <w:highlight w:val="none"/>
                    </w:rPr>
                    <w:t>严</w:t>
                  </w:r>
                  <w:r>
                    <w:rPr>
                      <w:rFonts w:ascii="宋体" w:hAnsi="宋体" w:cs="宋体"/>
                      <w:color w:val="auto"/>
                      <w:spacing w:val="4"/>
                      <w:szCs w:val="21"/>
                      <w:highlight w:val="none"/>
                    </w:rPr>
                    <w:t>格执行《中华人民共和国水污染防治法》《江苏省人民</w:t>
                  </w:r>
                  <w:r>
                    <w:rPr>
                      <w:rFonts w:ascii="宋体" w:hAnsi="宋体" w:cs="宋体"/>
                      <w:color w:val="auto"/>
                      <w:spacing w:val="18"/>
                      <w:szCs w:val="21"/>
                      <w:highlight w:val="none"/>
                    </w:rPr>
                    <w:t>代</w:t>
                  </w:r>
                  <w:r>
                    <w:rPr>
                      <w:rFonts w:ascii="宋体" w:hAnsi="宋体" w:cs="宋体"/>
                      <w:color w:val="auto"/>
                      <w:spacing w:val="16"/>
                      <w:szCs w:val="21"/>
                      <w:highlight w:val="none"/>
                    </w:rPr>
                    <w:t>表</w:t>
                  </w:r>
                  <w:r>
                    <w:rPr>
                      <w:rFonts w:ascii="宋体" w:hAnsi="宋体" w:cs="宋体"/>
                      <w:color w:val="auto"/>
                      <w:spacing w:val="9"/>
                      <w:szCs w:val="21"/>
                      <w:highlight w:val="none"/>
                    </w:rPr>
                    <w:t>大会常务委员会关于加强饮用水源地保护的决定》《江</w:t>
                  </w:r>
                  <w:r>
                    <w:rPr>
                      <w:rFonts w:ascii="宋体" w:hAnsi="宋体" w:cs="宋体"/>
                      <w:color w:val="auto"/>
                      <w:spacing w:val="18"/>
                      <w:szCs w:val="21"/>
                      <w:highlight w:val="none"/>
                    </w:rPr>
                    <w:t>苏</w:t>
                  </w:r>
                  <w:r>
                    <w:rPr>
                      <w:rFonts w:ascii="宋体" w:hAnsi="宋体" w:cs="宋体"/>
                      <w:color w:val="auto"/>
                      <w:spacing w:val="16"/>
                      <w:szCs w:val="21"/>
                      <w:highlight w:val="none"/>
                    </w:rPr>
                    <w:t>省</w:t>
                  </w:r>
                  <w:r>
                    <w:rPr>
                      <w:rFonts w:ascii="宋体" w:hAnsi="宋体" w:cs="宋体"/>
                      <w:color w:val="auto"/>
                      <w:spacing w:val="9"/>
                      <w:szCs w:val="21"/>
                      <w:highlight w:val="none"/>
                    </w:rPr>
                    <w:t>水污染防治条例》，禁止在饮用水水源一级保护区的岸</w:t>
                  </w:r>
                  <w:r>
                    <w:rPr>
                      <w:rFonts w:ascii="宋体" w:hAnsi="宋体" w:cs="宋体"/>
                      <w:color w:val="auto"/>
                      <w:spacing w:val="18"/>
                      <w:szCs w:val="21"/>
                      <w:highlight w:val="none"/>
                    </w:rPr>
                    <w:t>线</w:t>
                  </w:r>
                  <w:r>
                    <w:rPr>
                      <w:rFonts w:ascii="宋体" w:hAnsi="宋体" w:cs="宋体"/>
                      <w:color w:val="auto"/>
                      <w:spacing w:val="16"/>
                      <w:szCs w:val="21"/>
                      <w:highlight w:val="none"/>
                    </w:rPr>
                    <w:t>和</w:t>
                  </w:r>
                  <w:r>
                    <w:rPr>
                      <w:rFonts w:ascii="宋体" w:hAnsi="宋体" w:cs="宋体"/>
                      <w:color w:val="auto"/>
                      <w:spacing w:val="9"/>
                      <w:szCs w:val="21"/>
                      <w:highlight w:val="none"/>
                    </w:rPr>
                    <w:t>河段范围内新建、改建、扩建与供水设施和保护水源无</w:t>
                  </w:r>
                  <w:r>
                    <w:rPr>
                      <w:rFonts w:ascii="宋体" w:hAnsi="宋体" w:cs="宋体"/>
                      <w:color w:val="auto"/>
                      <w:spacing w:val="4"/>
                      <w:szCs w:val="21"/>
                      <w:highlight w:val="none"/>
                    </w:rPr>
                    <w:t>关的项目，以及网</w:t>
                  </w:r>
                  <w:r>
                    <w:rPr>
                      <w:rFonts w:ascii="宋体" w:hAnsi="宋体" w:cs="宋体"/>
                      <w:color w:val="auto"/>
                      <w:spacing w:val="2"/>
                      <w:szCs w:val="21"/>
                      <w:highlight w:val="none"/>
                    </w:rPr>
                    <w:t>箱养殖、畜禽养殖、旅游等可能污染饮用</w:t>
                  </w:r>
                  <w:r>
                    <w:rPr>
                      <w:rFonts w:ascii="宋体" w:hAnsi="宋体" w:cs="宋体"/>
                      <w:color w:val="auto"/>
                      <w:spacing w:val="18"/>
                      <w:szCs w:val="21"/>
                      <w:highlight w:val="none"/>
                    </w:rPr>
                    <w:t>水</w:t>
                  </w:r>
                  <w:r>
                    <w:rPr>
                      <w:rFonts w:ascii="宋体" w:hAnsi="宋体" w:cs="宋体"/>
                      <w:color w:val="auto"/>
                      <w:spacing w:val="16"/>
                      <w:szCs w:val="21"/>
                      <w:highlight w:val="none"/>
                    </w:rPr>
                    <w:t>水</w:t>
                  </w:r>
                  <w:r>
                    <w:rPr>
                      <w:rFonts w:ascii="宋体" w:hAnsi="宋体" w:cs="宋体"/>
                      <w:color w:val="auto"/>
                      <w:spacing w:val="9"/>
                      <w:szCs w:val="21"/>
                      <w:highlight w:val="none"/>
                    </w:rPr>
                    <w:t>体的投资建设项目；禁止在饮用水水源二级保护区的岸</w:t>
                  </w:r>
                  <w:r>
                    <w:rPr>
                      <w:rFonts w:ascii="宋体" w:hAnsi="宋体" w:cs="宋体"/>
                      <w:color w:val="auto"/>
                      <w:spacing w:val="18"/>
                      <w:szCs w:val="21"/>
                      <w:highlight w:val="none"/>
                    </w:rPr>
                    <w:t>线</w:t>
                  </w:r>
                  <w:r>
                    <w:rPr>
                      <w:rFonts w:ascii="宋体" w:hAnsi="宋体" w:cs="宋体"/>
                      <w:color w:val="auto"/>
                      <w:spacing w:val="16"/>
                      <w:szCs w:val="21"/>
                      <w:highlight w:val="none"/>
                    </w:rPr>
                    <w:t>和</w:t>
                  </w:r>
                  <w:r>
                    <w:rPr>
                      <w:rFonts w:ascii="宋体" w:hAnsi="宋体" w:cs="宋体"/>
                      <w:color w:val="auto"/>
                      <w:spacing w:val="9"/>
                      <w:szCs w:val="21"/>
                      <w:highlight w:val="none"/>
                    </w:rPr>
                    <w:t>河段范围内新建、改建、扩建排放污染物的投资建设项</w:t>
                  </w:r>
                  <w:r>
                    <w:rPr>
                      <w:rFonts w:ascii="宋体" w:hAnsi="宋体" w:cs="宋体"/>
                      <w:color w:val="auto"/>
                      <w:spacing w:val="14"/>
                      <w:szCs w:val="21"/>
                      <w:highlight w:val="none"/>
                    </w:rPr>
                    <w:t>目</w:t>
                  </w:r>
                  <w:r>
                    <w:rPr>
                      <w:rFonts w:ascii="宋体" w:hAnsi="宋体" w:cs="宋体"/>
                      <w:color w:val="auto"/>
                      <w:spacing w:val="10"/>
                      <w:szCs w:val="21"/>
                      <w:highlight w:val="none"/>
                    </w:rPr>
                    <w:t>；禁止在饮用水水源准保护区的岸线和河段范围内新建、</w:t>
                  </w:r>
                  <w:r>
                    <w:rPr>
                      <w:rFonts w:ascii="宋体" w:hAnsi="宋体" w:cs="宋体"/>
                      <w:color w:val="auto"/>
                      <w:spacing w:val="18"/>
                      <w:szCs w:val="21"/>
                      <w:highlight w:val="none"/>
                    </w:rPr>
                    <w:t>扩</w:t>
                  </w:r>
                  <w:r>
                    <w:rPr>
                      <w:rFonts w:ascii="宋体" w:hAnsi="宋体" w:cs="宋体"/>
                      <w:color w:val="auto"/>
                      <w:spacing w:val="16"/>
                      <w:szCs w:val="21"/>
                      <w:highlight w:val="none"/>
                    </w:rPr>
                    <w:t>建</w:t>
                  </w:r>
                  <w:r>
                    <w:rPr>
                      <w:rFonts w:ascii="宋体" w:hAnsi="宋体" w:cs="宋体"/>
                      <w:color w:val="auto"/>
                      <w:spacing w:val="9"/>
                      <w:szCs w:val="21"/>
                      <w:highlight w:val="none"/>
                    </w:rPr>
                    <w:t>对水体污染严重的投资建设项目，改建项目应当消减排</w:t>
                  </w:r>
                  <w:r>
                    <w:rPr>
                      <w:rFonts w:ascii="宋体" w:hAnsi="宋体" w:cs="宋体"/>
                      <w:color w:val="auto"/>
                      <w:spacing w:val="18"/>
                      <w:szCs w:val="21"/>
                      <w:highlight w:val="none"/>
                    </w:rPr>
                    <w:t>污</w:t>
                  </w:r>
                  <w:r>
                    <w:rPr>
                      <w:rFonts w:ascii="宋体" w:hAnsi="宋体" w:cs="宋体"/>
                      <w:color w:val="auto"/>
                      <w:spacing w:val="16"/>
                      <w:szCs w:val="21"/>
                      <w:highlight w:val="none"/>
                    </w:rPr>
                    <w:t>量</w:t>
                  </w:r>
                  <w:r>
                    <w:rPr>
                      <w:rFonts w:ascii="宋体" w:hAnsi="宋体" w:cs="宋体"/>
                      <w:color w:val="auto"/>
                      <w:spacing w:val="9"/>
                      <w:szCs w:val="21"/>
                      <w:highlight w:val="none"/>
                    </w:rPr>
                    <w:t>。饮用水水源一级保护区、二级保护区、准保护区由省</w:t>
                  </w:r>
                  <w:r>
                    <w:rPr>
                      <w:rFonts w:ascii="宋体" w:hAnsi="宋体" w:cs="宋体"/>
                      <w:color w:val="auto"/>
                      <w:spacing w:val="14"/>
                      <w:szCs w:val="21"/>
                      <w:highlight w:val="none"/>
                    </w:rPr>
                    <w:t>生</w:t>
                  </w:r>
                  <w:r>
                    <w:rPr>
                      <w:rFonts w:ascii="宋体" w:hAnsi="宋体" w:cs="宋体"/>
                      <w:color w:val="auto"/>
                      <w:spacing w:val="9"/>
                      <w:szCs w:val="21"/>
                      <w:highlight w:val="none"/>
                    </w:rPr>
                    <w:t>态环境厅会同水利等有关方面界定并落实管控责任。</w:t>
                  </w:r>
                </w:p>
              </w:tc>
              <w:tc>
                <w:tcPr>
                  <w:tcW w:w="1245" w:type="pct"/>
                  <w:vMerge w:val="continue"/>
                </w:tcPr>
                <w:p>
                  <w:pPr>
                    <w:rPr>
                      <w:rFonts w:ascii="宋体" w:hAnsi="宋体" w:cs="宋体"/>
                      <w:color w:val="auto"/>
                      <w:spacing w:val="5"/>
                      <w:position w:val="1"/>
                      <w:szCs w:val="21"/>
                      <w:highlight w:val="none"/>
                    </w:rPr>
                  </w:pP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8"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5"/>
                      <w:szCs w:val="21"/>
                      <w:highlight w:val="none"/>
                    </w:rPr>
                    <w:t>4</w:t>
                  </w:r>
                  <w:r>
                    <w:rPr>
                      <w:rFonts w:ascii="宋体" w:hAnsi="宋体" w:cs="宋体"/>
                      <w:color w:val="auto"/>
                      <w:spacing w:val="3"/>
                      <w:szCs w:val="21"/>
                      <w:highlight w:val="none"/>
                    </w:rPr>
                    <w:t>、严格执行《水产种质资源保护区管理暂行办法》，禁止在</w:t>
                  </w:r>
                  <w:r>
                    <w:rPr>
                      <w:rFonts w:ascii="宋体" w:hAnsi="宋体" w:cs="宋体"/>
                      <w:color w:val="auto"/>
                      <w:spacing w:val="8"/>
                      <w:szCs w:val="21"/>
                      <w:highlight w:val="none"/>
                    </w:rPr>
                    <w:t>国家级和省级水产种质资源保护区的岸线和河段范围内新</w:t>
                  </w:r>
                  <w:r>
                    <w:rPr>
                      <w:rFonts w:ascii="宋体" w:hAnsi="宋体" w:cs="宋体"/>
                      <w:color w:val="auto"/>
                      <w:spacing w:val="6"/>
                      <w:szCs w:val="21"/>
                      <w:highlight w:val="none"/>
                    </w:rPr>
                    <w:t>建</w:t>
                  </w:r>
                  <w:r>
                    <w:rPr>
                      <w:rFonts w:ascii="宋体" w:hAnsi="宋体" w:cs="宋体"/>
                      <w:color w:val="auto"/>
                      <w:spacing w:val="2"/>
                      <w:szCs w:val="21"/>
                      <w:highlight w:val="none"/>
                    </w:rPr>
                    <w:t>围湖造田、</w:t>
                  </w:r>
                  <w:r>
                    <w:rPr>
                      <w:rFonts w:ascii="宋体" w:hAnsi="宋体" w:cs="宋体"/>
                      <w:color w:val="auto"/>
                      <w:spacing w:val="1"/>
                      <w:szCs w:val="21"/>
                      <w:highlight w:val="none"/>
                    </w:rPr>
                    <w:t>围海造地或围填海等投资建设项目。严格执行《中</w:t>
                  </w:r>
                  <w:r>
                    <w:rPr>
                      <w:rFonts w:ascii="宋体" w:hAnsi="宋体" w:cs="宋体"/>
                      <w:color w:val="auto"/>
                      <w:spacing w:val="8"/>
                      <w:szCs w:val="21"/>
                      <w:highlight w:val="none"/>
                    </w:rPr>
                    <w:t>华人民共和国湿地保护法》《江苏省湿地保护条例》，禁</w:t>
                  </w:r>
                  <w:r>
                    <w:rPr>
                      <w:rFonts w:ascii="宋体" w:hAnsi="宋体" w:cs="宋体"/>
                      <w:color w:val="auto"/>
                      <w:spacing w:val="6"/>
                      <w:szCs w:val="21"/>
                      <w:highlight w:val="none"/>
                    </w:rPr>
                    <w:t>止</w:t>
                  </w:r>
                  <w:r>
                    <w:rPr>
                      <w:rFonts w:ascii="宋体" w:hAnsi="宋体" w:cs="宋体"/>
                      <w:color w:val="auto"/>
                      <w:spacing w:val="8"/>
                      <w:szCs w:val="21"/>
                      <w:highlight w:val="none"/>
                    </w:rPr>
                    <w:t>在国家湿地公园的岸线和河段范围内挖沙、采矿，以及任</w:t>
                  </w:r>
                  <w:r>
                    <w:rPr>
                      <w:rFonts w:ascii="宋体" w:hAnsi="宋体" w:cs="宋体"/>
                      <w:color w:val="auto"/>
                      <w:spacing w:val="6"/>
                      <w:szCs w:val="21"/>
                      <w:highlight w:val="none"/>
                    </w:rPr>
                    <w:t>何</w:t>
                  </w:r>
                  <w:r>
                    <w:rPr>
                      <w:rFonts w:ascii="宋体" w:hAnsi="宋体" w:cs="宋体"/>
                      <w:color w:val="auto"/>
                      <w:spacing w:val="4"/>
                      <w:szCs w:val="21"/>
                      <w:highlight w:val="none"/>
                    </w:rPr>
                    <w:t>不符合主体功能定位的投资建设项目。水产种质资源保护</w:t>
                  </w:r>
                  <w:r>
                    <w:rPr>
                      <w:rFonts w:ascii="宋体" w:hAnsi="宋体" w:cs="宋体"/>
                      <w:color w:val="auto"/>
                      <w:spacing w:val="2"/>
                      <w:szCs w:val="21"/>
                      <w:highlight w:val="none"/>
                    </w:rPr>
                    <w:t>区</w:t>
                  </w:r>
                  <w:r>
                    <w:rPr>
                      <w:rFonts w:ascii="宋体" w:hAnsi="宋体" w:cs="宋体"/>
                      <w:color w:val="auto"/>
                      <w:szCs w:val="21"/>
                      <w:highlight w:val="none"/>
                    </w:rPr>
                    <w:t>、</w:t>
                  </w:r>
                  <w:r>
                    <w:rPr>
                      <w:rFonts w:ascii="宋体" w:hAnsi="宋体" w:cs="宋体"/>
                      <w:color w:val="auto"/>
                      <w:spacing w:val="8"/>
                      <w:szCs w:val="21"/>
                      <w:highlight w:val="none"/>
                    </w:rPr>
                    <w:t>国家湿地公园分别由省农业农村厅、省林业局会同有关方</w:t>
                  </w:r>
                  <w:r>
                    <w:rPr>
                      <w:rFonts w:ascii="宋体" w:hAnsi="宋体" w:cs="宋体"/>
                      <w:color w:val="auto"/>
                      <w:spacing w:val="6"/>
                      <w:szCs w:val="21"/>
                      <w:highlight w:val="none"/>
                    </w:rPr>
                    <w:t>面</w:t>
                  </w:r>
                  <w:r>
                    <w:rPr>
                      <w:rFonts w:ascii="宋体" w:hAnsi="宋体" w:cs="宋体"/>
                      <w:color w:val="auto"/>
                      <w:spacing w:val="12"/>
                      <w:szCs w:val="21"/>
                      <w:highlight w:val="none"/>
                    </w:rPr>
                    <w:t>界</w:t>
                  </w:r>
                  <w:r>
                    <w:rPr>
                      <w:rFonts w:ascii="宋体" w:hAnsi="宋体" w:cs="宋体"/>
                      <w:color w:val="auto"/>
                      <w:spacing w:val="6"/>
                      <w:szCs w:val="21"/>
                      <w:highlight w:val="none"/>
                    </w:rPr>
                    <w:t>定并落实管控责任。</w:t>
                  </w:r>
                </w:p>
              </w:tc>
              <w:tc>
                <w:tcPr>
                  <w:tcW w:w="1245" w:type="pct"/>
                  <w:vMerge w:val="continue"/>
                </w:tcPr>
                <w:p>
                  <w:pPr>
                    <w:rPr>
                      <w:rFonts w:ascii="宋体" w:hAnsi="宋体" w:cs="宋体"/>
                      <w:color w:val="auto"/>
                      <w:spacing w:val="5"/>
                      <w:position w:val="1"/>
                      <w:szCs w:val="21"/>
                      <w:highlight w:val="none"/>
                    </w:rPr>
                  </w:pP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3"/>
                      <w:szCs w:val="21"/>
                      <w:highlight w:val="none"/>
                    </w:rPr>
                    <w:t>5</w:t>
                  </w:r>
                  <w:r>
                    <w:rPr>
                      <w:rFonts w:ascii="宋体" w:hAnsi="宋体" w:cs="宋体"/>
                      <w:color w:val="auto"/>
                      <w:spacing w:val="3"/>
                      <w:szCs w:val="21"/>
                      <w:highlight w:val="none"/>
                    </w:rPr>
                    <w:t>、禁止违法利用、占用长江流域河湖岸线。禁止在《长</w:t>
                  </w:r>
                  <w:r>
                    <w:rPr>
                      <w:rFonts w:ascii="宋体" w:hAnsi="宋体" w:cs="宋体"/>
                      <w:color w:val="auto"/>
                      <w:spacing w:val="1"/>
                      <w:szCs w:val="21"/>
                      <w:highlight w:val="none"/>
                    </w:rPr>
                    <w:t>江</w:t>
                  </w:r>
                  <w:r>
                    <w:rPr>
                      <w:rFonts w:ascii="宋体" w:hAnsi="宋体" w:cs="宋体"/>
                      <w:color w:val="auto"/>
                      <w:szCs w:val="21"/>
                      <w:highlight w:val="none"/>
                    </w:rPr>
                    <w:t>岸</w:t>
                  </w:r>
                  <w:r>
                    <w:rPr>
                      <w:rFonts w:ascii="宋体" w:hAnsi="宋体" w:cs="宋体"/>
                      <w:color w:val="auto"/>
                      <w:spacing w:val="8"/>
                      <w:szCs w:val="21"/>
                      <w:highlight w:val="none"/>
                    </w:rPr>
                    <w:t>线保护和开发利用总体规划》划定的岸线保护区和保留区</w:t>
                  </w:r>
                  <w:r>
                    <w:rPr>
                      <w:rFonts w:ascii="宋体" w:hAnsi="宋体" w:cs="宋体"/>
                      <w:color w:val="auto"/>
                      <w:spacing w:val="6"/>
                      <w:szCs w:val="21"/>
                      <w:highlight w:val="none"/>
                    </w:rPr>
                    <w:t>内</w:t>
                  </w:r>
                  <w:r>
                    <w:rPr>
                      <w:rFonts w:ascii="宋体" w:hAnsi="宋体" w:cs="宋体"/>
                      <w:color w:val="auto"/>
                      <w:spacing w:val="4"/>
                      <w:szCs w:val="21"/>
                      <w:highlight w:val="none"/>
                    </w:rPr>
                    <w:t>投资建设除事关公共安全及公众利益的防洪护岸、河道治</w:t>
                  </w:r>
                  <w:r>
                    <w:rPr>
                      <w:rFonts w:ascii="宋体" w:hAnsi="宋体" w:cs="宋体"/>
                      <w:color w:val="auto"/>
                      <w:spacing w:val="2"/>
                      <w:szCs w:val="21"/>
                      <w:highlight w:val="none"/>
                    </w:rPr>
                    <w:t>理</w:t>
                  </w:r>
                  <w:r>
                    <w:rPr>
                      <w:rFonts w:ascii="宋体" w:hAnsi="宋体" w:cs="宋体"/>
                      <w:color w:val="auto"/>
                      <w:szCs w:val="21"/>
                      <w:highlight w:val="none"/>
                    </w:rPr>
                    <w:t>、</w:t>
                  </w:r>
                  <w:r>
                    <w:rPr>
                      <w:rFonts w:ascii="宋体" w:hAnsi="宋体" w:cs="宋体"/>
                      <w:color w:val="auto"/>
                      <w:spacing w:val="8"/>
                      <w:szCs w:val="21"/>
                      <w:highlight w:val="none"/>
                    </w:rPr>
                    <w:t>供水、生态环境保护、航道整治、国家重要基础设施以外</w:t>
                  </w:r>
                  <w:r>
                    <w:rPr>
                      <w:rFonts w:ascii="宋体" w:hAnsi="宋体" w:cs="宋体"/>
                      <w:color w:val="auto"/>
                      <w:spacing w:val="6"/>
                      <w:szCs w:val="21"/>
                      <w:highlight w:val="none"/>
                    </w:rPr>
                    <w:t>的</w:t>
                  </w:r>
                  <w:r>
                    <w:rPr>
                      <w:rFonts w:ascii="宋体" w:hAnsi="宋体" w:cs="宋体"/>
                      <w:color w:val="auto"/>
                      <w:spacing w:val="8"/>
                      <w:szCs w:val="21"/>
                      <w:highlight w:val="none"/>
                    </w:rPr>
                    <w:t>项目。长江干支流基础设施项目应按照《长江岸线保护和</w:t>
                  </w:r>
                  <w:r>
                    <w:rPr>
                      <w:rFonts w:ascii="宋体" w:hAnsi="宋体" w:cs="宋体"/>
                      <w:color w:val="auto"/>
                      <w:spacing w:val="6"/>
                      <w:szCs w:val="21"/>
                      <w:highlight w:val="none"/>
                    </w:rPr>
                    <w:t>开</w:t>
                  </w:r>
                  <w:r>
                    <w:rPr>
                      <w:rFonts w:ascii="宋体" w:hAnsi="宋体" w:cs="宋体"/>
                      <w:color w:val="auto"/>
                      <w:spacing w:val="8"/>
                      <w:szCs w:val="21"/>
                      <w:highlight w:val="none"/>
                    </w:rPr>
                    <w:t>发利用总体规划》和生态环境保护、岸线保护等要求，按</w:t>
                  </w:r>
                  <w:r>
                    <w:rPr>
                      <w:rFonts w:ascii="宋体" w:hAnsi="宋体" w:cs="宋体"/>
                      <w:color w:val="auto"/>
                      <w:spacing w:val="6"/>
                      <w:szCs w:val="21"/>
                      <w:highlight w:val="none"/>
                    </w:rPr>
                    <w:t>规</w:t>
                  </w:r>
                  <w:r>
                    <w:rPr>
                      <w:rFonts w:ascii="宋体" w:hAnsi="宋体" w:cs="宋体"/>
                      <w:color w:val="auto"/>
                      <w:spacing w:val="8"/>
                      <w:szCs w:val="21"/>
                      <w:highlight w:val="none"/>
                    </w:rPr>
                    <w:t>定开展项目前期论证并办理相关手续。禁止在《全国重要</w:t>
                  </w:r>
                  <w:r>
                    <w:rPr>
                      <w:rFonts w:ascii="宋体" w:hAnsi="宋体" w:cs="宋体"/>
                      <w:color w:val="auto"/>
                      <w:spacing w:val="6"/>
                      <w:szCs w:val="21"/>
                      <w:highlight w:val="none"/>
                    </w:rPr>
                    <w:t>江</w:t>
                  </w:r>
                  <w:r>
                    <w:rPr>
                      <w:rFonts w:ascii="宋体" w:hAnsi="宋体" w:cs="宋体"/>
                      <w:color w:val="auto"/>
                      <w:spacing w:val="8"/>
                      <w:szCs w:val="21"/>
                      <w:highlight w:val="none"/>
                    </w:rPr>
                    <w:t>河湖泊水功能区划》划定的河段及湖泊保护区、保留区内</w:t>
                  </w:r>
                  <w:r>
                    <w:rPr>
                      <w:rFonts w:ascii="宋体" w:hAnsi="宋体" w:cs="宋体"/>
                      <w:color w:val="auto"/>
                      <w:spacing w:val="6"/>
                      <w:szCs w:val="21"/>
                      <w:highlight w:val="none"/>
                    </w:rPr>
                    <w:t>投</w:t>
                  </w:r>
                  <w:r>
                    <w:rPr>
                      <w:rFonts w:ascii="宋体" w:hAnsi="宋体" w:cs="宋体"/>
                      <w:color w:val="auto"/>
                      <w:spacing w:val="14"/>
                      <w:szCs w:val="21"/>
                      <w:highlight w:val="none"/>
                    </w:rPr>
                    <w:t>资</w:t>
                  </w:r>
                  <w:r>
                    <w:rPr>
                      <w:rFonts w:ascii="宋体" w:hAnsi="宋体" w:cs="宋体"/>
                      <w:color w:val="auto"/>
                      <w:spacing w:val="9"/>
                      <w:szCs w:val="21"/>
                      <w:highlight w:val="none"/>
                    </w:rPr>
                    <w:t>建</w:t>
                  </w:r>
                  <w:r>
                    <w:rPr>
                      <w:rFonts w:ascii="宋体" w:hAnsi="宋体" w:cs="宋体"/>
                      <w:color w:val="auto"/>
                      <w:spacing w:val="7"/>
                      <w:szCs w:val="21"/>
                      <w:highlight w:val="none"/>
                    </w:rPr>
                    <w:t>设不利于水资源及自然生态保护的项目。</w:t>
                  </w:r>
                </w:p>
              </w:tc>
              <w:tc>
                <w:tcPr>
                  <w:tcW w:w="1245" w:type="pct"/>
                  <w:vMerge w:val="continue"/>
                </w:tcPr>
                <w:p>
                  <w:pPr>
                    <w:rPr>
                      <w:rFonts w:ascii="宋体" w:hAnsi="宋体" w:cs="宋体"/>
                      <w:color w:val="auto"/>
                      <w:spacing w:val="5"/>
                      <w:position w:val="1"/>
                      <w:szCs w:val="21"/>
                      <w:highlight w:val="none"/>
                    </w:rPr>
                  </w:pP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12"/>
                      <w:szCs w:val="21"/>
                      <w:highlight w:val="none"/>
                    </w:rPr>
                    <w:t>6</w:t>
                  </w:r>
                  <w:r>
                    <w:rPr>
                      <w:rFonts w:ascii="宋体" w:hAnsi="宋体" w:cs="宋体"/>
                      <w:color w:val="auto"/>
                      <w:spacing w:val="12"/>
                      <w:szCs w:val="21"/>
                      <w:highlight w:val="none"/>
                    </w:rPr>
                    <w:t>、</w:t>
                  </w:r>
                  <w:r>
                    <w:rPr>
                      <w:rFonts w:ascii="宋体" w:hAnsi="宋体" w:cs="宋体"/>
                      <w:color w:val="auto"/>
                      <w:spacing w:val="7"/>
                      <w:szCs w:val="21"/>
                      <w:highlight w:val="none"/>
                    </w:rPr>
                    <w:t>禁</w:t>
                  </w:r>
                  <w:r>
                    <w:rPr>
                      <w:rFonts w:ascii="宋体" w:hAnsi="宋体" w:cs="宋体"/>
                      <w:color w:val="auto"/>
                      <w:spacing w:val="6"/>
                      <w:szCs w:val="21"/>
                      <w:highlight w:val="none"/>
                    </w:rPr>
                    <w:t>止未经许可在长江干支流及湖泊新设、改设或扩大排污</w:t>
                  </w:r>
                  <w:r>
                    <w:rPr>
                      <w:rFonts w:ascii="宋体" w:hAnsi="宋体" w:cs="宋体"/>
                      <w:color w:val="auto"/>
                      <w:spacing w:val="-16"/>
                      <w:szCs w:val="21"/>
                      <w:highlight w:val="none"/>
                    </w:rPr>
                    <w:t>口</w:t>
                  </w:r>
                  <w:r>
                    <w:rPr>
                      <w:rFonts w:ascii="宋体" w:hAnsi="宋体" w:cs="宋体"/>
                      <w:color w:val="auto"/>
                      <w:spacing w:val="-15"/>
                      <w:szCs w:val="21"/>
                      <w:highlight w:val="none"/>
                    </w:rPr>
                    <w:t>。</w:t>
                  </w:r>
                </w:p>
              </w:tc>
              <w:tc>
                <w:tcPr>
                  <w:tcW w:w="1245" w:type="pct"/>
                  <w:vMerge w:val="continue"/>
                </w:tcPr>
                <w:p>
                  <w:pPr>
                    <w:rPr>
                      <w:rFonts w:ascii="宋体" w:hAnsi="宋体" w:cs="宋体"/>
                      <w:color w:val="auto"/>
                      <w:spacing w:val="5"/>
                      <w:position w:val="1"/>
                      <w:szCs w:val="21"/>
                      <w:highlight w:val="none"/>
                    </w:rPr>
                  </w:pP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29" w:type="pct"/>
                  <w:vMerge w:val="restart"/>
                </w:tcPr>
                <w:p>
                  <w:pPr>
                    <w:rPr>
                      <w:rFonts w:ascii="宋体" w:hAnsi="宋体" w:cs="宋体"/>
                      <w:color w:val="auto"/>
                      <w:spacing w:val="5"/>
                      <w:position w:val="1"/>
                      <w:szCs w:val="21"/>
                      <w:highlight w:val="none"/>
                    </w:rPr>
                  </w:pPr>
                  <w:r>
                    <w:rPr>
                      <w:rFonts w:ascii="宋体" w:hAnsi="宋体" w:cs="宋体"/>
                      <w:color w:val="auto"/>
                      <w:spacing w:val="12"/>
                      <w:position w:val="1"/>
                      <w:szCs w:val="21"/>
                      <w:highlight w:val="none"/>
                    </w:rPr>
                    <w:t>二</w:t>
                  </w:r>
                  <w:r>
                    <w:rPr>
                      <w:rFonts w:ascii="宋体" w:hAnsi="宋体" w:cs="宋体"/>
                      <w:color w:val="auto"/>
                      <w:spacing w:val="10"/>
                      <w:position w:val="1"/>
                      <w:szCs w:val="21"/>
                      <w:highlight w:val="none"/>
                    </w:rPr>
                    <w:t>、区</w:t>
                  </w:r>
                  <w:r>
                    <w:rPr>
                      <w:rFonts w:ascii="宋体" w:hAnsi="宋体" w:cs="宋体"/>
                      <w:color w:val="auto"/>
                      <w:spacing w:val="7"/>
                      <w:szCs w:val="21"/>
                      <w:highlight w:val="none"/>
                    </w:rPr>
                    <w:t>域</w:t>
                  </w:r>
                  <w:r>
                    <w:rPr>
                      <w:rFonts w:ascii="宋体" w:hAnsi="宋体" w:cs="宋体"/>
                      <w:color w:val="auto"/>
                      <w:spacing w:val="6"/>
                      <w:szCs w:val="21"/>
                      <w:highlight w:val="none"/>
                    </w:rPr>
                    <w:t>活动</w:t>
                  </w:r>
                </w:p>
              </w:tc>
              <w:tc>
                <w:tcPr>
                  <w:tcW w:w="2607" w:type="pct"/>
                </w:tcPr>
                <w:p>
                  <w:pPr>
                    <w:rPr>
                      <w:rFonts w:ascii="宋体" w:hAnsi="宋体" w:cs="宋体"/>
                      <w:color w:val="auto"/>
                      <w:spacing w:val="5"/>
                      <w:position w:val="1"/>
                      <w:szCs w:val="21"/>
                      <w:highlight w:val="none"/>
                    </w:rPr>
                  </w:pPr>
                  <w:r>
                    <w:rPr>
                      <w:rFonts w:eastAsia="Times New Roman"/>
                      <w:color w:val="auto"/>
                      <w:spacing w:val="12"/>
                      <w:szCs w:val="21"/>
                      <w:highlight w:val="none"/>
                    </w:rPr>
                    <w:t>7</w:t>
                  </w:r>
                  <w:r>
                    <w:rPr>
                      <w:rFonts w:ascii="宋体" w:hAnsi="宋体" w:cs="宋体"/>
                      <w:color w:val="auto"/>
                      <w:spacing w:val="12"/>
                      <w:szCs w:val="21"/>
                      <w:highlight w:val="none"/>
                    </w:rPr>
                    <w:t>、</w:t>
                  </w:r>
                  <w:r>
                    <w:rPr>
                      <w:rFonts w:ascii="宋体" w:hAnsi="宋体" w:cs="宋体"/>
                      <w:color w:val="auto"/>
                      <w:spacing w:val="11"/>
                      <w:szCs w:val="21"/>
                      <w:highlight w:val="none"/>
                    </w:rPr>
                    <w:t>禁</w:t>
                  </w:r>
                  <w:r>
                    <w:rPr>
                      <w:rFonts w:ascii="宋体" w:hAnsi="宋体" w:cs="宋体"/>
                      <w:color w:val="auto"/>
                      <w:spacing w:val="6"/>
                      <w:szCs w:val="21"/>
                      <w:highlight w:val="none"/>
                    </w:rPr>
                    <w:t>止长江干流、长江口、</w:t>
                  </w:r>
                  <w:r>
                    <w:rPr>
                      <w:rFonts w:eastAsia="Times New Roman"/>
                      <w:color w:val="auto"/>
                      <w:spacing w:val="6"/>
                      <w:szCs w:val="21"/>
                      <w:highlight w:val="none"/>
                    </w:rPr>
                    <w:t>34</w:t>
                  </w:r>
                  <w:r>
                    <w:rPr>
                      <w:rFonts w:ascii="宋体" w:hAnsi="宋体" w:cs="宋体"/>
                      <w:color w:val="auto"/>
                      <w:spacing w:val="6"/>
                      <w:szCs w:val="21"/>
                      <w:highlight w:val="none"/>
                    </w:rPr>
                    <w:t>个列入《率先全面禁捕的长</w:t>
                  </w:r>
                  <w:r>
                    <w:rPr>
                      <w:rFonts w:ascii="宋体" w:hAnsi="宋体" w:cs="宋体"/>
                      <w:color w:val="auto"/>
                      <w:spacing w:val="18"/>
                      <w:szCs w:val="21"/>
                      <w:highlight w:val="none"/>
                    </w:rPr>
                    <w:t>江</w:t>
                  </w:r>
                  <w:r>
                    <w:rPr>
                      <w:rFonts w:ascii="宋体" w:hAnsi="宋体" w:cs="宋体"/>
                      <w:color w:val="auto"/>
                      <w:spacing w:val="14"/>
                      <w:szCs w:val="21"/>
                      <w:highlight w:val="none"/>
                    </w:rPr>
                    <w:t>流</w:t>
                  </w:r>
                  <w:r>
                    <w:rPr>
                      <w:rFonts w:ascii="宋体" w:hAnsi="宋体" w:cs="宋体"/>
                      <w:color w:val="auto"/>
                      <w:spacing w:val="9"/>
                      <w:szCs w:val="21"/>
                      <w:highlight w:val="none"/>
                    </w:rPr>
                    <w:t>域水生生物保护区名录》的水生生物保护区以及省规定</w:t>
                  </w:r>
                  <w:r>
                    <w:rPr>
                      <w:rFonts w:ascii="宋体" w:hAnsi="宋体" w:cs="宋体"/>
                      <w:color w:val="auto"/>
                      <w:spacing w:val="14"/>
                      <w:szCs w:val="21"/>
                      <w:highlight w:val="none"/>
                    </w:rPr>
                    <w:t>的</w:t>
                  </w:r>
                  <w:r>
                    <w:rPr>
                      <w:rFonts w:ascii="宋体" w:hAnsi="宋体" w:cs="宋体"/>
                      <w:color w:val="auto"/>
                      <w:spacing w:val="7"/>
                      <w:szCs w:val="21"/>
                      <w:highlight w:val="none"/>
                    </w:rPr>
                    <w:t>其它禁渔水域开展生产性捕捞</w:t>
                  </w:r>
                  <w:r>
                    <w:rPr>
                      <w:rFonts w:hint="eastAsia" w:ascii="宋体" w:hAnsi="宋体" w:cs="宋体"/>
                      <w:color w:val="auto"/>
                      <w:spacing w:val="7"/>
                      <w:szCs w:val="21"/>
                      <w:highlight w:val="none"/>
                    </w:rPr>
                    <w:t>。</w:t>
                  </w:r>
                </w:p>
              </w:tc>
              <w:tc>
                <w:tcPr>
                  <w:tcW w:w="1245" w:type="pct"/>
                </w:tcPr>
                <w:p>
                  <w:pPr>
                    <w:rPr>
                      <w:rFonts w:ascii="宋体" w:hAnsi="宋体" w:cs="宋体"/>
                      <w:color w:val="auto"/>
                      <w:spacing w:val="5"/>
                      <w:position w:val="1"/>
                      <w:szCs w:val="21"/>
                      <w:highlight w:val="none"/>
                    </w:rPr>
                  </w:pPr>
                  <w:r>
                    <w:rPr>
                      <w:rFonts w:ascii="宋体" w:hAnsi="宋体" w:cs="宋体"/>
                      <w:color w:val="auto"/>
                      <w:spacing w:val="12"/>
                      <w:szCs w:val="21"/>
                      <w:highlight w:val="none"/>
                    </w:rPr>
                    <w:t>本</w:t>
                  </w:r>
                  <w:r>
                    <w:rPr>
                      <w:rFonts w:ascii="宋体" w:hAnsi="宋体" w:cs="宋体"/>
                      <w:color w:val="auto"/>
                      <w:spacing w:val="7"/>
                      <w:szCs w:val="21"/>
                      <w:highlight w:val="none"/>
                    </w:rPr>
                    <w:t>项</w:t>
                  </w:r>
                  <w:r>
                    <w:rPr>
                      <w:rFonts w:ascii="宋体" w:hAnsi="宋体" w:cs="宋体"/>
                      <w:color w:val="auto"/>
                      <w:spacing w:val="6"/>
                      <w:szCs w:val="21"/>
                      <w:highlight w:val="none"/>
                    </w:rPr>
                    <w:t>目</w:t>
                  </w:r>
                  <w:r>
                    <w:rPr>
                      <w:rFonts w:hint="eastAsia" w:ascii="宋体" w:hAnsi="宋体" w:cs="宋体"/>
                      <w:color w:val="auto"/>
                      <w:spacing w:val="9"/>
                      <w:szCs w:val="21"/>
                      <w:highlight w:val="none"/>
                    </w:rPr>
                    <w:t>不涉及</w:t>
                  </w:r>
                  <w:r>
                    <w:rPr>
                      <w:rFonts w:ascii="宋体" w:hAnsi="宋体" w:cs="宋体"/>
                      <w:color w:val="auto"/>
                      <w:spacing w:val="7"/>
                      <w:szCs w:val="21"/>
                      <w:highlight w:val="none"/>
                    </w:rPr>
                    <w:t>生产性捕捞</w:t>
                  </w:r>
                  <w:r>
                    <w:rPr>
                      <w:rFonts w:hint="eastAsia" w:ascii="宋体" w:hAnsi="宋体" w:cs="宋体"/>
                      <w:color w:val="auto"/>
                      <w:spacing w:val="9"/>
                      <w:szCs w:val="21"/>
                      <w:highlight w:val="none"/>
                    </w:rPr>
                    <w:t>。</w:t>
                  </w: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8"/>
                      <w:szCs w:val="21"/>
                      <w:highlight w:val="none"/>
                    </w:rPr>
                    <w:t>8</w:t>
                  </w:r>
                  <w:r>
                    <w:rPr>
                      <w:rFonts w:ascii="宋体" w:hAnsi="宋体" w:cs="宋体"/>
                      <w:color w:val="auto"/>
                      <w:spacing w:val="8"/>
                      <w:szCs w:val="21"/>
                      <w:highlight w:val="none"/>
                    </w:rPr>
                    <w:t>、禁止</w:t>
                  </w:r>
                  <w:r>
                    <w:rPr>
                      <w:rFonts w:ascii="宋体" w:hAnsi="宋体" w:cs="宋体"/>
                      <w:color w:val="auto"/>
                      <w:spacing w:val="6"/>
                      <w:szCs w:val="21"/>
                      <w:highlight w:val="none"/>
                    </w:rPr>
                    <w:t>在</w:t>
                  </w:r>
                  <w:r>
                    <w:rPr>
                      <w:rFonts w:ascii="宋体" w:hAnsi="宋体" w:cs="宋体"/>
                      <w:color w:val="auto"/>
                      <w:spacing w:val="4"/>
                      <w:szCs w:val="21"/>
                      <w:highlight w:val="none"/>
                    </w:rPr>
                    <w:t>距离长江干支流岸线一公里范围内新建、扩建化工</w:t>
                  </w:r>
                  <w:r>
                    <w:rPr>
                      <w:rFonts w:ascii="宋体" w:hAnsi="宋体" w:cs="宋体"/>
                      <w:color w:val="auto"/>
                      <w:spacing w:val="14"/>
                      <w:szCs w:val="21"/>
                      <w:highlight w:val="none"/>
                    </w:rPr>
                    <w:t>园区</w:t>
                  </w:r>
                  <w:r>
                    <w:rPr>
                      <w:rFonts w:ascii="宋体" w:hAnsi="宋体" w:cs="宋体"/>
                      <w:color w:val="auto"/>
                      <w:spacing w:val="10"/>
                      <w:szCs w:val="21"/>
                      <w:highlight w:val="none"/>
                    </w:rPr>
                    <w:t>和</w:t>
                  </w:r>
                  <w:r>
                    <w:rPr>
                      <w:rFonts w:ascii="宋体" w:hAnsi="宋体" w:cs="宋体"/>
                      <w:color w:val="auto"/>
                      <w:spacing w:val="7"/>
                      <w:szCs w:val="21"/>
                      <w:highlight w:val="none"/>
                    </w:rPr>
                    <w:t>化工项目。长江干支流一公里按照长江干支流岸线边</w:t>
                  </w:r>
                  <w:r>
                    <w:rPr>
                      <w:rFonts w:ascii="宋体" w:hAnsi="宋体" w:cs="宋体"/>
                      <w:color w:val="auto"/>
                      <w:spacing w:val="6"/>
                      <w:szCs w:val="21"/>
                      <w:highlight w:val="none"/>
                    </w:rPr>
                    <w:t>界(</w:t>
                  </w:r>
                  <w:r>
                    <w:rPr>
                      <w:rFonts w:ascii="宋体" w:hAnsi="宋体" w:cs="宋体"/>
                      <w:color w:val="auto"/>
                      <w:spacing w:val="3"/>
                      <w:szCs w:val="21"/>
                      <w:highlight w:val="none"/>
                    </w:rPr>
                    <w:t>即水利部门河道管理范围边界)向陆域纵深一公里执行。</w:t>
                  </w:r>
                </w:p>
              </w:tc>
              <w:tc>
                <w:tcPr>
                  <w:tcW w:w="1245" w:type="pct"/>
                </w:tcPr>
                <w:p>
                  <w:pPr>
                    <w:spacing w:before="28" w:line="228" w:lineRule="auto"/>
                    <w:ind w:left="45"/>
                    <w:rPr>
                      <w:rFonts w:ascii="宋体" w:hAnsi="宋体" w:cs="宋体"/>
                      <w:color w:val="auto"/>
                      <w:spacing w:val="5"/>
                      <w:position w:val="1"/>
                      <w:szCs w:val="21"/>
                      <w:highlight w:val="none"/>
                    </w:rPr>
                  </w:pPr>
                  <w:r>
                    <w:rPr>
                      <w:rFonts w:ascii="宋体" w:hAnsi="宋体" w:cs="宋体"/>
                      <w:color w:val="auto"/>
                      <w:spacing w:val="12"/>
                      <w:position w:val="2"/>
                      <w:szCs w:val="21"/>
                      <w:highlight w:val="none"/>
                    </w:rPr>
                    <w:t>本</w:t>
                  </w:r>
                  <w:r>
                    <w:rPr>
                      <w:rFonts w:ascii="宋体" w:hAnsi="宋体" w:cs="宋体"/>
                      <w:color w:val="auto"/>
                      <w:spacing w:val="7"/>
                      <w:position w:val="2"/>
                      <w:szCs w:val="21"/>
                      <w:highlight w:val="none"/>
                    </w:rPr>
                    <w:t>项</w:t>
                  </w:r>
                  <w:r>
                    <w:rPr>
                      <w:rFonts w:ascii="宋体" w:hAnsi="宋体" w:cs="宋体"/>
                      <w:color w:val="auto"/>
                      <w:spacing w:val="6"/>
                      <w:position w:val="2"/>
                      <w:szCs w:val="21"/>
                      <w:highlight w:val="none"/>
                    </w:rPr>
                    <w:t>目</w:t>
                  </w:r>
                  <w:r>
                    <w:rPr>
                      <w:rFonts w:hint="eastAsia" w:ascii="宋体" w:hAnsi="宋体" w:cs="宋体"/>
                      <w:color w:val="auto"/>
                      <w:spacing w:val="6"/>
                      <w:position w:val="2"/>
                      <w:szCs w:val="21"/>
                      <w:highlight w:val="none"/>
                    </w:rPr>
                    <w:t>不在</w:t>
                  </w:r>
                  <w:r>
                    <w:rPr>
                      <w:rFonts w:ascii="宋体" w:hAnsi="宋体" w:cs="宋体"/>
                      <w:color w:val="auto"/>
                      <w:spacing w:val="4"/>
                      <w:szCs w:val="21"/>
                      <w:highlight w:val="none"/>
                    </w:rPr>
                    <w:t>长江干支流岸线一公里范围内</w:t>
                  </w:r>
                  <w:r>
                    <w:rPr>
                      <w:rFonts w:ascii="宋体" w:hAnsi="宋体" w:cs="宋体"/>
                      <w:color w:val="auto"/>
                      <w:spacing w:val="9"/>
                      <w:szCs w:val="21"/>
                      <w:highlight w:val="none"/>
                    </w:rPr>
                    <w:t>，不</w:t>
                  </w:r>
                  <w:r>
                    <w:rPr>
                      <w:rFonts w:ascii="宋体" w:hAnsi="宋体" w:cs="宋体"/>
                      <w:color w:val="auto"/>
                      <w:spacing w:val="8"/>
                      <w:szCs w:val="21"/>
                      <w:highlight w:val="none"/>
                    </w:rPr>
                    <w:t>属于化工项</w:t>
                  </w:r>
                  <w:r>
                    <w:rPr>
                      <w:rFonts w:ascii="宋体" w:hAnsi="宋体" w:cs="宋体"/>
                      <w:color w:val="auto"/>
                      <w:spacing w:val="7"/>
                      <w:szCs w:val="21"/>
                      <w:highlight w:val="none"/>
                    </w:rPr>
                    <w:t>目</w:t>
                  </w:r>
                  <w:r>
                    <w:rPr>
                      <w:rFonts w:hint="eastAsia" w:ascii="宋体" w:hAnsi="宋体" w:cs="宋体"/>
                      <w:color w:val="auto"/>
                      <w:spacing w:val="7"/>
                      <w:szCs w:val="21"/>
                      <w:highlight w:val="none"/>
                    </w:rPr>
                    <w:t>。</w:t>
                  </w: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12"/>
                      <w:szCs w:val="21"/>
                      <w:highlight w:val="none"/>
                    </w:rPr>
                    <w:t>9</w:t>
                  </w:r>
                  <w:r>
                    <w:rPr>
                      <w:rFonts w:ascii="宋体" w:hAnsi="宋体" w:cs="宋体"/>
                      <w:color w:val="auto"/>
                      <w:spacing w:val="12"/>
                      <w:szCs w:val="21"/>
                      <w:highlight w:val="none"/>
                    </w:rPr>
                    <w:t>、</w:t>
                  </w:r>
                  <w:r>
                    <w:rPr>
                      <w:rFonts w:ascii="宋体" w:hAnsi="宋体" w:cs="宋体"/>
                      <w:color w:val="auto"/>
                      <w:spacing w:val="7"/>
                      <w:szCs w:val="21"/>
                      <w:highlight w:val="none"/>
                    </w:rPr>
                    <w:t>禁</w:t>
                  </w:r>
                  <w:r>
                    <w:rPr>
                      <w:rFonts w:ascii="宋体" w:hAnsi="宋体" w:cs="宋体"/>
                      <w:color w:val="auto"/>
                      <w:spacing w:val="6"/>
                      <w:szCs w:val="21"/>
                      <w:highlight w:val="none"/>
                    </w:rPr>
                    <w:t>止在长江干流岸线三公里范围内新建、改建、扩建尾矿</w:t>
                  </w:r>
                  <w:r>
                    <w:rPr>
                      <w:rFonts w:ascii="宋体" w:hAnsi="宋体" w:cs="宋体"/>
                      <w:color w:val="auto"/>
                      <w:spacing w:val="18"/>
                      <w:szCs w:val="21"/>
                      <w:highlight w:val="none"/>
                    </w:rPr>
                    <w:t>库</w:t>
                  </w:r>
                  <w:r>
                    <w:rPr>
                      <w:rFonts w:ascii="宋体" w:hAnsi="宋体" w:cs="宋体"/>
                      <w:color w:val="auto"/>
                      <w:spacing w:val="14"/>
                      <w:szCs w:val="21"/>
                      <w:highlight w:val="none"/>
                    </w:rPr>
                    <w:t>、</w:t>
                  </w:r>
                  <w:r>
                    <w:rPr>
                      <w:rFonts w:ascii="宋体" w:hAnsi="宋体" w:cs="宋体"/>
                      <w:color w:val="auto"/>
                      <w:spacing w:val="9"/>
                      <w:szCs w:val="21"/>
                      <w:highlight w:val="none"/>
                    </w:rPr>
                    <w:t>冶炼渣库和磷石膏库，以提升安全、生态环境保护水平</w:t>
                  </w:r>
                  <w:r>
                    <w:rPr>
                      <w:rFonts w:ascii="宋体" w:hAnsi="宋体" w:cs="宋体"/>
                      <w:color w:val="auto"/>
                      <w:spacing w:val="12"/>
                      <w:szCs w:val="21"/>
                      <w:highlight w:val="none"/>
                    </w:rPr>
                    <w:t>为</w:t>
                  </w:r>
                  <w:r>
                    <w:rPr>
                      <w:rFonts w:ascii="宋体" w:hAnsi="宋体" w:cs="宋体"/>
                      <w:color w:val="auto"/>
                      <w:spacing w:val="7"/>
                      <w:szCs w:val="21"/>
                      <w:highlight w:val="none"/>
                    </w:rPr>
                    <w:t>目的的改建除外。</w:t>
                  </w:r>
                </w:p>
              </w:tc>
              <w:tc>
                <w:tcPr>
                  <w:tcW w:w="1245" w:type="pct"/>
                </w:tcPr>
                <w:p>
                  <w:pPr>
                    <w:spacing w:before="303" w:line="228" w:lineRule="auto"/>
                    <w:rPr>
                      <w:rFonts w:ascii="宋体" w:hAnsi="宋体" w:cs="宋体"/>
                      <w:color w:val="auto"/>
                      <w:spacing w:val="5"/>
                      <w:position w:val="1"/>
                      <w:szCs w:val="21"/>
                      <w:highlight w:val="none"/>
                    </w:rPr>
                  </w:pPr>
                  <w:r>
                    <w:rPr>
                      <w:rFonts w:ascii="宋体" w:hAnsi="宋体" w:cs="宋体"/>
                      <w:color w:val="auto"/>
                      <w:spacing w:val="8"/>
                      <w:szCs w:val="21"/>
                      <w:highlight w:val="none"/>
                    </w:rPr>
                    <w:t>本项目</w:t>
                  </w:r>
                  <w:r>
                    <w:rPr>
                      <w:rFonts w:hint="eastAsia" w:ascii="宋体" w:hAnsi="宋体" w:cs="宋体"/>
                      <w:color w:val="auto"/>
                      <w:spacing w:val="8"/>
                      <w:szCs w:val="21"/>
                      <w:highlight w:val="none"/>
                    </w:rPr>
                    <w:t>不在</w:t>
                  </w:r>
                  <w:r>
                    <w:rPr>
                      <w:rFonts w:ascii="宋体" w:hAnsi="宋体" w:cs="宋体"/>
                      <w:color w:val="auto"/>
                      <w:spacing w:val="6"/>
                      <w:szCs w:val="21"/>
                      <w:highlight w:val="none"/>
                    </w:rPr>
                    <w:t>长江干流岸线三公里范围内</w:t>
                  </w:r>
                </w:p>
              </w:tc>
              <w:tc>
                <w:tcPr>
                  <w:tcW w:w="419" w:type="pct"/>
                </w:tcPr>
                <w:p>
                  <w:pPr>
                    <w:spacing w:before="303"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6"/>
                      <w:szCs w:val="21"/>
                      <w:highlight w:val="none"/>
                    </w:rPr>
                    <w:t>10</w:t>
                  </w:r>
                  <w:r>
                    <w:rPr>
                      <w:rFonts w:ascii="宋体" w:hAnsi="宋体" w:cs="宋体"/>
                      <w:color w:val="auto"/>
                      <w:spacing w:val="6"/>
                      <w:szCs w:val="21"/>
                      <w:highlight w:val="none"/>
                    </w:rPr>
                    <w:t>、禁止在</w:t>
                  </w:r>
                  <w:r>
                    <w:rPr>
                      <w:rFonts w:ascii="宋体" w:hAnsi="宋体" w:cs="宋体"/>
                      <w:color w:val="auto"/>
                      <w:spacing w:val="4"/>
                      <w:szCs w:val="21"/>
                      <w:highlight w:val="none"/>
                    </w:rPr>
                    <w:t>太</w:t>
                  </w:r>
                  <w:r>
                    <w:rPr>
                      <w:rFonts w:ascii="宋体" w:hAnsi="宋体" w:cs="宋体"/>
                      <w:color w:val="auto"/>
                      <w:spacing w:val="3"/>
                      <w:szCs w:val="21"/>
                      <w:highlight w:val="none"/>
                    </w:rPr>
                    <w:t>湖流域一、二、三级保护区内开展《江苏省太</w:t>
                  </w:r>
                  <w:r>
                    <w:rPr>
                      <w:rFonts w:ascii="宋体" w:hAnsi="宋体" w:cs="宋体"/>
                      <w:color w:val="auto"/>
                      <w:spacing w:val="9"/>
                      <w:szCs w:val="21"/>
                      <w:highlight w:val="none"/>
                    </w:rPr>
                    <w:t>湖水污染防治条例</w:t>
                  </w:r>
                  <w:r>
                    <w:rPr>
                      <w:color w:val="auto"/>
                      <w:highlight w:val="none"/>
                    </w:rPr>
                    <w:t>(</w:t>
                  </w:r>
                  <w:r>
                    <w:rPr>
                      <w:rFonts w:hint="eastAsia"/>
                      <w:color w:val="auto"/>
                      <w:highlight w:val="none"/>
                    </w:rPr>
                    <w:t>2021</w:t>
                  </w:r>
                  <w:r>
                    <w:rPr>
                      <w:color w:val="auto"/>
                      <w:highlight w:val="none"/>
                    </w:rPr>
                    <w:t>年修订)</w:t>
                  </w:r>
                  <w:r>
                    <w:rPr>
                      <w:rFonts w:ascii="宋体" w:hAnsi="宋体" w:cs="宋体"/>
                      <w:color w:val="auto"/>
                      <w:spacing w:val="9"/>
                      <w:szCs w:val="21"/>
                      <w:highlight w:val="none"/>
                    </w:rPr>
                    <w:t>》禁止的投资建设活动</w:t>
                  </w:r>
                  <w:r>
                    <w:rPr>
                      <w:rFonts w:ascii="宋体" w:hAnsi="宋体" w:cs="宋体"/>
                      <w:color w:val="auto"/>
                      <w:spacing w:val="8"/>
                      <w:szCs w:val="21"/>
                      <w:highlight w:val="none"/>
                    </w:rPr>
                    <w:t>。</w:t>
                  </w:r>
                </w:p>
              </w:tc>
              <w:tc>
                <w:tcPr>
                  <w:tcW w:w="1245" w:type="pct"/>
                </w:tcPr>
                <w:p>
                  <w:pPr>
                    <w:spacing w:before="30" w:line="228" w:lineRule="auto"/>
                    <w:ind w:left="47"/>
                    <w:rPr>
                      <w:rFonts w:ascii="宋体" w:hAnsi="宋体" w:cs="宋体"/>
                      <w:color w:val="auto"/>
                      <w:spacing w:val="5"/>
                      <w:position w:val="1"/>
                      <w:szCs w:val="21"/>
                      <w:highlight w:val="none"/>
                    </w:rPr>
                  </w:pPr>
                  <w:r>
                    <w:rPr>
                      <w:rFonts w:ascii="宋体" w:hAnsi="宋体" w:cs="宋体"/>
                      <w:color w:val="auto"/>
                      <w:spacing w:val="9"/>
                      <w:szCs w:val="21"/>
                      <w:highlight w:val="none"/>
                    </w:rPr>
                    <w:t>本项目不属于禁止</w:t>
                  </w:r>
                  <w:r>
                    <w:rPr>
                      <w:rFonts w:ascii="宋体" w:hAnsi="宋体" w:cs="宋体"/>
                      <w:color w:val="auto"/>
                      <w:spacing w:val="7"/>
                      <w:szCs w:val="21"/>
                      <w:highlight w:val="none"/>
                    </w:rPr>
                    <w:t>在</w:t>
                  </w:r>
                  <w:r>
                    <w:rPr>
                      <w:rFonts w:ascii="宋体" w:hAnsi="宋体" w:cs="宋体"/>
                      <w:color w:val="auto"/>
                      <w:spacing w:val="9"/>
                      <w:szCs w:val="21"/>
                      <w:highlight w:val="none"/>
                    </w:rPr>
                    <w:t>太湖流域一、二、</w:t>
                  </w:r>
                  <w:r>
                    <w:rPr>
                      <w:rFonts w:ascii="宋体" w:hAnsi="宋体" w:cs="宋体"/>
                      <w:color w:val="auto"/>
                      <w:spacing w:val="8"/>
                      <w:szCs w:val="21"/>
                      <w:highlight w:val="none"/>
                    </w:rPr>
                    <w:t>三</w:t>
                  </w:r>
                  <w:r>
                    <w:rPr>
                      <w:rFonts w:ascii="宋体" w:hAnsi="宋体" w:cs="宋体"/>
                      <w:color w:val="auto"/>
                      <w:spacing w:val="13"/>
                      <w:szCs w:val="21"/>
                      <w:highlight w:val="none"/>
                    </w:rPr>
                    <w:t>级</w:t>
                  </w:r>
                  <w:r>
                    <w:rPr>
                      <w:rFonts w:ascii="宋体" w:hAnsi="宋体" w:cs="宋体"/>
                      <w:color w:val="auto"/>
                      <w:spacing w:val="8"/>
                      <w:szCs w:val="21"/>
                      <w:highlight w:val="none"/>
                    </w:rPr>
                    <w:t>保护区内开展《江</w:t>
                  </w:r>
                  <w:r>
                    <w:rPr>
                      <w:rFonts w:ascii="宋体" w:hAnsi="宋体" w:cs="宋体"/>
                      <w:color w:val="auto"/>
                      <w:spacing w:val="12"/>
                      <w:szCs w:val="21"/>
                      <w:highlight w:val="none"/>
                    </w:rPr>
                    <w:t>苏</w:t>
                  </w:r>
                  <w:r>
                    <w:rPr>
                      <w:rFonts w:ascii="宋体" w:hAnsi="宋体" w:cs="宋体"/>
                      <w:color w:val="auto"/>
                      <w:spacing w:val="8"/>
                      <w:szCs w:val="21"/>
                      <w:highlight w:val="none"/>
                    </w:rPr>
                    <w:t>省太湖水污染防治</w:t>
                  </w:r>
                  <w:r>
                    <w:rPr>
                      <w:rFonts w:ascii="宋体" w:hAnsi="宋体" w:cs="宋体"/>
                      <w:color w:val="auto"/>
                      <w:spacing w:val="15"/>
                      <w:szCs w:val="21"/>
                      <w:highlight w:val="none"/>
                    </w:rPr>
                    <w:t>条</w:t>
                  </w:r>
                  <w:r>
                    <w:rPr>
                      <w:rFonts w:ascii="宋体" w:hAnsi="宋体" w:cs="宋体"/>
                      <w:color w:val="auto"/>
                      <w:spacing w:val="8"/>
                      <w:szCs w:val="21"/>
                      <w:highlight w:val="none"/>
                    </w:rPr>
                    <w:t>例</w:t>
                  </w:r>
                  <w:r>
                    <w:rPr>
                      <w:color w:val="auto"/>
                      <w:highlight w:val="none"/>
                    </w:rPr>
                    <w:t>(</w:t>
                  </w:r>
                  <w:r>
                    <w:rPr>
                      <w:rFonts w:hint="eastAsia"/>
                      <w:color w:val="auto"/>
                      <w:highlight w:val="none"/>
                    </w:rPr>
                    <w:t>2021</w:t>
                  </w:r>
                  <w:r>
                    <w:rPr>
                      <w:color w:val="auto"/>
                      <w:highlight w:val="none"/>
                    </w:rPr>
                    <w:t>年修订)</w:t>
                  </w:r>
                  <w:r>
                    <w:rPr>
                      <w:rFonts w:ascii="宋体" w:hAnsi="宋体" w:cs="宋体"/>
                      <w:color w:val="auto"/>
                      <w:spacing w:val="8"/>
                      <w:szCs w:val="21"/>
                      <w:highlight w:val="none"/>
                    </w:rPr>
                    <w:t>》禁止的投资建</w:t>
                  </w:r>
                  <w:r>
                    <w:rPr>
                      <w:rFonts w:ascii="宋体" w:hAnsi="宋体" w:cs="宋体"/>
                      <w:color w:val="auto"/>
                      <w:spacing w:val="6"/>
                      <w:szCs w:val="21"/>
                      <w:highlight w:val="none"/>
                    </w:rPr>
                    <w:t>设活</w:t>
                  </w:r>
                  <w:r>
                    <w:rPr>
                      <w:rFonts w:ascii="宋体" w:hAnsi="宋体" w:cs="宋体"/>
                      <w:color w:val="auto"/>
                      <w:spacing w:val="5"/>
                      <w:szCs w:val="21"/>
                      <w:highlight w:val="none"/>
                    </w:rPr>
                    <w:t>动</w:t>
                  </w:r>
                  <w:r>
                    <w:rPr>
                      <w:rFonts w:hint="eastAsia" w:ascii="宋体" w:hAnsi="宋体" w:cs="宋体"/>
                      <w:color w:val="auto"/>
                      <w:spacing w:val="5"/>
                      <w:szCs w:val="21"/>
                      <w:highlight w:val="none"/>
                    </w:rPr>
                    <w:t>。</w:t>
                  </w: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ascii="宋体" w:hAnsi="宋体" w:cs="宋体"/>
                      <w:color w:val="auto"/>
                      <w:spacing w:val="5"/>
                      <w:position w:val="1"/>
                      <w:szCs w:val="21"/>
                      <w:highlight w:val="none"/>
                    </w:rPr>
                  </w:pPr>
                  <w:r>
                    <w:rPr>
                      <w:rFonts w:eastAsia="Times New Roman"/>
                      <w:color w:val="auto"/>
                      <w:spacing w:val="16"/>
                      <w:szCs w:val="21"/>
                      <w:highlight w:val="none"/>
                    </w:rPr>
                    <w:t>1</w:t>
                  </w:r>
                  <w:r>
                    <w:rPr>
                      <w:rFonts w:eastAsia="Times New Roman"/>
                      <w:color w:val="auto"/>
                      <w:spacing w:val="9"/>
                      <w:szCs w:val="21"/>
                      <w:highlight w:val="none"/>
                    </w:rPr>
                    <w:t>1</w:t>
                  </w:r>
                  <w:r>
                    <w:rPr>
                      <w:rFonts w:ascii="宋体" w:hAnsi="宋体" w:cs="宋体"/>
                      <w:color w:val="auto"/>
                      <w:spacing w:val="8"/>
                      <w:szCs w:val="21"/>
                      <w:highlight w:val="none"/>
                    </w:rPr>
                    <w:t>、禁止在沿江地区新建、扩建未纳入国家和省布局规划的燃</w:t>
                  </w:r>
                  <w:r>
                    <w:rPr>
                      <w:rFonts w:ascii="宋体" w:hAnsi="宋体" w:cs="宋体"/>
                      <w:color w:val="auto"/>
                      <w:spacing w:val="7"/>
                      <w:szCs w:val="21"/>
                      <w:highlight w:val="none"/>
                    </w:rPr>
                    <w:t>煤发电项目。</w:t>
                  </w:r>
                </w:p>
              </w:tc>
              <w:tc>
                <w:tcPr>
                  <w:tcW w:w="1245" w:type="pct"/>
                </w:tcPr>
                <w:p>
                  <w:pPr>
                    <w:rPr>
                      <w:rFonts w:ascii="宋体" w:hAnsi="宋体" w:cs="宋体"/>
                      <w:color w:val="auto"/>
                      <w:spacing w:val="5"/>
                      <w:position w:val="1"/>
                      <w:szCs w:val="21"/>
                      <w:highlight w:val="none"/>
                    </w:rPr>
                  </w:pPr>
                  <w:r>
                    <w:rPr>
                      <w:rFonts w:ascii="宋体" w:hAnsi="宋体" w:cs="宋体"/>
                      <w:color w:val="auto"/>
                      <w:spacing w:val="9"/>
                      <w:szCs w:val="21"/>
                      <w:highlight w:val="none"/>
                    </w:rPr>
                    <w:t>本项目不属于燃煤</w:t>
                  </w:r>
                  <w:r>
                    <w:rPr>
                      <w:rFonts w:ascii="宋体" w:hAnsi="宋体" w:cs="宋体"/>
                      <w:color w:val="auto"/>
                      <w:spacing w:val="7"/>
                      <w:szCs w:val="21"/>
                      <w:highlight w:val="none"/>
                    </w:rPr>
                    <w:t>发</w:t>
                  </w:r>
                  <w:r>
                    <w:rPr>
                      <w:rFonts w:ascii="宋体" w:hAnsi="宋体" w:cs="宋体"/>
                      <w:color w:val="auto"/>
                      <w:spacing w:val="-1"/>
                      <w:szCs w:val="21"/>
                      <w:highlight w:val="none"/>
                    </w:rPr>
                    <w:t>电项目。</w:t>
                  </w: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729" w:type="pct"/>
                  <w:vMerge w:val="continue"/>
                </w:tcPr>
                <w:p>
                  <w:pPr>
                    <w:rPr>
                      <w:rFonts w:ascii="宋体" w:hAnsi="宋体" w:cs="宋体"/>
                      <w:color w:val="auto"/>
                      <w:spacing w:val="5"/>
                      <w:position w:val="1"/>
                      <w:szCs w:val="21"/>
                      <w:highlight w:val="none"/>
                    </w:rPr>
                  </w:pPr>
                </w:p>
              </w:tc>
              <w:tc>
                <w:tcPr>
                  <w:tcW w:w="2607" w:type="pct"/>
                </w:tcPr>
                <w:p>
                  <w:pPr>
                    <w:rPr>
                      <w:rFonts w:eastAsia="Times New Roman"/>
                      <w:color w:val="auto"/>
                      <w:spacing w:val="16"/>
                      <w:szCs w:val="21"/>
                      <w:highlight w:val="none"/>
                    </w:rPr>
                  </w:pPr>
                  <w:r>
                    <w:rPr>
                      <w:rFonts w:eastAsia="Times New Roman"/>
                      <w:color w:val="auto"/>
                      <w:spacing w:val="2"/>
                      <w:szCs w:val="21"/>
                      <w:highlight w:val="none"/>
                    </w:rPr>
                    <w:t>12</w:t>
                  </w:r>
                  <w:r>
                    <w:rPr>
                      <w:rFonts w:ascii="宋体" w:hAnsi="宋体" w:cs="宋体"/>
                      <w:color w:val="auto"/>
                      <w:spacing w:val="2"/>
                      <w:szCs w:val="21"/>
                      <w:highlight w:val="none"/>
                    </w:rPr>
                    <w:t>、禁止</w:t>
                  </w:r>
                  <w:r>
                    <w:rPr>
                      <w:rFonts w:ascii="宋体" w:hAnsi="宋体" w:cs="宋体"/>
                      <w:color w:val="auto"/>
                      <w:spacing w:val="1"/>
                      <w:szCs w:val="21"/>
                      <w:highlight w:val="none"/>
                    </w:rPr>
                    <w:t>在合规园区外新建、扩建钢铁、石化、化工、焦化、</w:t>
                  </w:r>
                  <w:r>
                    <w:rPr>
                      <w:rFonts w:ascii="宋体" w:hAnsi="宋体" w:cs="宋体"/>
                      <w:color w:val="auto"/>
                      <w:spacing w:val="-6"/>
                      <w:szCs w:val="21"/>
                      <w:highlight w:val="none"/>
                    </w:rPr>
                    <w:t>建材、有色、制浆造纸等高污染项目。合规园区名录按照《〈长</w:t>
                  </w:r>
                  <w:r>
                    <w:rPr>
                      <w:rFonts w:ascii="宋体" w:hAnsi="宋体" w:cs="宋体"/>
                      <w:color w:val="auto"/>
                      <w:spacing w:val="6"/>
                      <w:szCs w:val="21"/>
                      <w:highlight w:val="none"/>
                    </w:rPr>
                    <w:t>江经济带发展负面清单指南(试行，</w:t>
                  </w:r>
                  <w:r>
                    <w:rPr>
                      <w:rFonts w:eastAsia="Times New Roman"/>
                      <w:color w:val="auto"/>
                      <w:spacing w:val="6"/>
                      <w:szCs w:val="21"/>
                      <w:highlight w:val="none"/>
                    </w:rPr>
                    <w:t>2022</w:t>
                  </w:r>
                  <w:r>
                    <w:rPr>
                      <w:rFonts w:ascii="宋体" w:hAnsi="宋体" w:cs="宋体"/>
                      <w:color w:val="auto"/>
                      <w:spacing w:val="6"/>
                      <w:szCs w:val="21"/>
                      <w:highlight w:val="none"/>
                    </w:rPr>
                    <w:t>年版)〉江苏省</w:t>
                  </w:r>
                  <w:r>
                    <w:rPr>
                      <w:rFonts w:ascii="宋体" w:hAnsi="宋体" w:cs="宋体"/>
                      <w:color w:val="auto"/>
                      <w:spacing w:val="2"/>
                      <w:szCs w:val="21"/>
                      <w:highlight w:val="none"/>
                    </w:rPr>
                    <w:t>实</w:t>
                  </w:r>
                  <w:r>
                    <w:rPr>
                      <w:rFonts w:ascii="宋体" w:hAnsi="宋体" w:cs="宋体"/>
                      <w:color w:val="auto"/>
                      <w:spacing w:val="7"/>
                      <w:szCs w:val="21"/>
                      <w:highlight w:val="none"/>
                    </w:rPr>
                    <w:t>施细则合规园区名录》执行</w:t>
                  </w:r>
                  <w:r>
                    <w:rPr>
                      <w:rFonts w:ascii="宋体" w:hAnsi="宋体" w:cs="宋体"/>
                      <w:color w:val="auto"/>
                      <w:spacing w:val="6"/>
                      <w:szCs w:val="21"/>
                      <w:highlight w:val="none"/>
                    </w:rPr>
                    <w:t>。</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本项目不属于以上禁止的高污染项目</w:t>
                  </w:r>
                  <w:r>
                    <w:rPr>
                      <w:rFonts w:hint="eastAsia" w:ascii="宋体" w:hAnsi="宋体" w:cs="宋体"/>
                      <w:color w:val="auto"/>
                      <w:spacing w:val="9"/>
                      <w:szCs w:val="21"/>
                      <w:highlight w:val="none"/>
                    </w:rPr>
                    <w:t>。</w:t>
                  </w:r>
                </w:p>
              </w:tc>
              <w:tc>
                <w:tcPr>
                  <w:tcW w:w="419" w:type="pct"/>
                </w:tcPr>
                <w:p>
                  <w:pPr>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29" w:type="pct"/>
                  <w:vMerge w:val="continue"/>
                </w:tcPr>
                <w:p>
                  <w:pPr>
                    <w:rPr>
                      <w:rFonts w:ascii="宋体" w:hAnsi="宋体" w:cs="宋体"/>
                      <w:color w:val="auto"/>
                      <w:spacing w:val="5"/>
                      <w:position w:val="1"/>
                      <w:szCs w:val="21"/>
                      <w:highlight w:val="none"/>
                    </w:rPr>
                  </w:pPr>
                </w:p>
              </w:tc>
              <w:tc>
                <w:tcPr>
                  <w:tcW w:w="2607" w:type="pct"/>
                </w:tcPr>
                <w:p>
                  <w:pPr>
                    <w:spacing w:before="65" w:line="228" w:lineRule="auto"/>
                    <w:ind w:left="45"/>
                    <w:rPr>
                      <w:rFonts w:eastAsia="Times New Roman"/>
                      <w:color w:val="auto"/>
                      <w:spacing w:val="16"/>
                      <w:szCs w:val="21"/>
                      <w:highlight w:val="none"/>
                    </w:rPr>
                  </w:pPr>
                  <w:r>
                    <w:rPr>
                      <w:rFonts w:eastAsia="Times New Roman"/>
                      <w:color w:val="auto"/>
                      <w:spacing w:val="3"/>
                      <w:szCs w:val="21"/>
                      <w:highlight w:val="none"/>
                    </w:rPr>
                    <w:t>13</w:t>
                  </w:r>
                  <w:r>
                    <w:rPr>
                      <w:rFonts w:ascii="宋体" w:hAnsi="宋体" w:cs="宋体"/>
                      <w:color w:val="auto"/>
                      <w:spacing w:val="3"/>
                      <w:szCs w:val="21"/>
                      <w:highlight w:val="none"/>
                    </w:rPr>
                    <w:t>、禁止在取消化工定位的园区(集中区)内新建化工项</w:t>
                  </w:r>
                  <w:r>
                    <w:rPr>
                      <w:rFonts w:ascii="宋体" w:hAnsi="宋体" w:cs="宋体"/>
                      <w:color w:val="auto"/>
                      <w:spacing w:val="1"/>
                      <w:szCs w:val="21"/>
                      <w:highlight w:val="none"/>
                    </w:rPr>
                    <w:t>目</w:t>
                  </w:r>
                  <w:r>
                    <w:rPr>
                      <w:rFonts w:ascii="宋体" w:hAnsi="宋体" w:cs="宋体"/>
                      <w:color w:val="auto"/>
                      <w:szCs w:val="21"/>
                      <w:highlight w:val="none"/>
                    </w:rPr>
                    <w:t>。</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本项目不属于化工项目</w:t>
                  </w:r>
                  <w:r>
                    <w:rPr>
                      <w:rFonts w:hint="eastAsia" w:ascii="宋体" w:hAnsi="宋体" w:cs="宋体"/>
                      <w:color w:val="auto"/>
                      <w:spacing w:val="9"/>
                      <w:szCs w:val="21"/>
                      <w:highlight w:val="none"/>
                    </w:rPr>
                    <w:t>。</w:t>
                  </w:r>
                </w:p>
              </w:tc>
              <w:tc>
                <w:tcPr>
                  <w:tcW w:w="419" w:type="pct"/>
                </w:tcPr>
                <w:p>
                  <w:pPr>
                    <w:spacing w:before="65"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29" w:type="pct"/>
                  <w:vMerge w:val="continue"/>
                </w:tcPr>
                <w:p>
                  <w:pPr>
                    <w:rPr>
                      <w:rFonts w:ascii="宋体" w:hAnsi="宋体" w:cs="宋体"/>
                      <w:color w:val="auto"/>
                      <w:spacing w:val="5"/>
                      <w:position w:val="1"/>
                      <w:szCs w:val="21"/>
                      <w:highlight w:val="none"/>
                    </w:rPr>
                  </w:pPr>
                </w:p>
              </w:tc>
              <w:tc>
                <w:tcPr>
                  <w:tcW w:w="2607" w:type="pct"/>
                </w:tcPr>
                <w:p>
                  <w:pPr>
                    <w:spacing w:before="34" w:line="238" w:lineRule="auto"/>
                    <w:ind w:left="29" w:right="49" w:firstLine="16"/>
                    <w:rPr>
                      <w:rFonts w:eastAsia="Times New Roman"/>
                      <w:color w:val="auto"/>
                      <w:spacing w:val="16"/>
                      <w:szCs w:val="21"/>
                      <w:highlight w:val="none"/>
                    </w:rPr>
                  </w:pPr>
                  <w:r>
                    <w:rPr>
                      <w:rFonts w:eastAsia="Times New Roman"/>
                      <w:color w:val="auto"/>
                      <w:spacing w:val="12"/>
                      <w:szCs w:val="21"/>
                      <w:highlight w:val="none"/>
                    </w:rPr>
                    <w:t>14</w:t>
                  </w:r>
                  <w:r>
                    <w:rPr>
                      <w:rFonts w:ascii="宋体" w:hAnsi="宋体" w:cs="宋体"/>
                      <w:color w:val="auto"/>
                      <w:spacing w:val="6"/>
                      <w:szCs w:val="21"/>
                      <w:highlight w:val="none"/>
                    </w:rPr>
                    <w:t>、禁止在化工企业周边建设不符合安全距离规定的劳动密</w:t>
                  </w:r>
                  <w:r>
                    <w:rPr>
                      <w:rFonts w:ascii="宋体" w:hAnsi="宋体" w:cs="宋体"/>
                      <w:color w:val="auto"/>
                      <w:spacing w:val="11"/>
                      <w:szCs w:val="21"/>
                      <w:highlight w:val="none"/>
                    </w:rPr>
                    <w:t>集</w:t>
                  </w:r>
                  <w:r>
                    <w:rPr>
                      <w:rFonts w:ascii="宋体" w:hAnsi="宋体" w:cs="宋体"/>
                      <w:color w:val="auto"/>
                      <w:spacing w:val="9"/>
                      <w:szCs w:val="21"/>
                      <w:highlight w:val="none"/>
                    </w:rPr>
                    <w:t>型的非化工项目和其他人员密集的公共设施项目。</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本项目周边数百米范围内无化工企业</w:t>
                  </w:r>
                </w:p>
              </w:tc>
              <w:tc>
                <w:tcPr>
                  <w:tcW w:w="419" w:type="pct"/>
                </w:tcPr>
                <w:p>
                  <w:pPr>
                    <w:spacing w:before="168"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29" w:type="pct"/>
                  <w:vMerge w:val="restart"/>
                </w:tcPr>
                <w:p>
                  <w:pPr>
                    <w:rPr>
                      <w:rFonts w:ascii="宋体" w:hAnsi="宋体" w:cs="宋体"/>
                      <w:color w:val="auto"/>
                      <w:spacing w:val="5"/>
                      <w:position w:val="1"/>
                      <w:szCs w:val="21"/>
                      <w:highlight w:val="none"/>
                    </w:rPr>
                  </w:pPr>
                  <w:r>
                    <w:rPr>
                      <w:rFonts w:ascii="宋体" w:hAnsi="宋体" w:cs="宋体"/>
                      <w:color w:val="auto"/>
                      <w:spacing w:val="7"/>
                      <w:szCs w:val="21"/>
                      <w:highlight w:val="none"/>
                    </w:rPr>
                    <w:t>三、</w:t>
                  </w:r>
                  <w:r>
                    <w:rPr>
                      <w:rFonts w:ascii="宋体" w:hAnsi="宋体" w:cs="宋体"/>
                      <w:color w:val="auto"/>
                      <w:spacing w:val="6"/>
                      <w:szCs w:val="21"/>
                      <w:highlight w:val="none"/>
                    </w:rPr>
                    <w:t>产</w:t>
                  </w:r>
                  <w:r>
                    <w:rPr>
                      <w:rFonts w:ascii="宋体" w:hAnsi="宋体" w:cs="宋体"/>
                      <w:color w:val="auto"/>
                      <w:spacing w:val="7"/>
                      <w:szCs w:val="21"/>
                      <w:highlight w:val="none"/>
                    </w:rPr>
                    <w:t>业发展</w:t>
                  </w:r>
                </w:p>
              </w:tc>
              <w:tc>
                <w:tcPr>
                  <w:tcW w:w="2607" w:type="pct"/>
                </w:tcPr>
                <w:p>
                  <w:pPr>
                    <w:spacing w:before="32" w:line="239" w:lineRule="auto"/>
                    <w:ind w:left="53" w:hanging="8"/>
                    <w:rPr>
                      <w:rFonts w:eastAsia="Times New Roman"/>
                      <w:color w:val="auto"/>
                      <w:spacing w:val="16"/>
                      <w:szCs w:val="21"/>
                      <w:highlight w:val="none"/>
                    </w:rPr>
                  </w:pPr>
                  <w:r>
                    <w:rPr>
                      <w:rFonts w:eastAsia="Times New Roman"/>
                      <w:color w:val="auto"/>
                      <w:spacing w:val="4"/>
                      <w:szCs w:val="21"/>
                      <w:highlight w:val="none"/>
                    </w:rPr>
                    <w:t>1</w:t>
                  </w:r>
                  <w:r>
                    <w:rPr>
                      <w:rFonts w:eastAsia="Times New Roman"/>
                      <w:color w:val="auto"/>
                      <w:spacing w:val="3"/>
                      <w:szCs w:val="21"/>
                      <w:highlight w:val="none"/>
                    </w:rPr>
                    <w:t>5</w:t>
                  </w:r>
                  <w:r>
                    <w:rPr>
                      <w:rFonts w:ascii="宋体" w:hAnsi="宋体" w:cs="宋体"/>
                      <w:color w:val="auto"/>
                      <w:spacing w:val="3"/>
                      <w:szCs w:val="21"/>
                      <w:highlight w:val="none"/>
                    </w:rPr>
                    <w:t>、禁止新建、扩建不符合国家和省产业政策的尿素、磷铵、</w:t>
                  </w:r>
                  <w:r>
                    <w:rPr>
                      <w:rFonts w:ascii="宋体" w:hAnsi="宋体" w:cs="宋体"/>
                      <w:color w:val="auto"/>
                      <w:spacing w:val="12"/>
                      <w:szCs w:val="21"/>
                      <w:highlight w:val="none"/>
                    </w:rPr>
                    <w:t>电</w:t>
                  </w:r>
                  <w:r>
                    <w:rPr>
                      <w:rFonts w:ascii="宋体" w:hAnsi="宋体" w:cs="宋体"/>
                      <w:color w:val="auto"/>
                      <w:spacing w:val="9"/>
                      <w:szCs w:val="21"/>
                      <w:highlight w:val="none"/>
                    </w:rPr>
                    <w:t>石</w:t>
                  </w:r>
                  <w:r>
                    <w:rPr>
                      <w:rFonts w:ascii="宋体" w:hAnsi="宋体" w:cs="宋体"/>
                      <w:color w:val="auto"/>
                      <w:spacing w:val="6"/>
                      <w:szCs w:val="21"/>
                      <w:highlight w:val="none"/>
                    </w:rPr>
                    <w:t>、烧碱、聚氯乙烯、纯碱等行业新增产能项目。</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w:t>
                  </w:r>
                  <w:r>
                    <w:rPr>
                      <w:rFonts w:hint="eastAsia" w:ascii="宋体" w:hAnsi="宋体" w:cs="宋体"/>
                      <w:color w:val="auto"/>
                      <w:spacing w:val="9"/>
                      <w:szCs w:val="21"/>
                      <w:highlight w:val="none"/>
                    </w:rPr>
                    <w:t>不属于上述行业</w:t>
                  </w:r>
                </w:p>
              </w:tc>
              <w:tc>
                <w:tcPr>
                  <w:tcW w:w="419" w:type="pct"/>
                </w:tcPr>
                <w:p>
                  <w:pPr>
                    <w:spacing w:before="168"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729" w:type="pct"/>
                  <w:vMerge w:val="continue"/>
                </w:tcPr>
                <w:p>
                  <w:pPr>
                    <w:rPr>
                      <w:rFonts w:ascii="宋体" w:hAnsi="宋体" w:cs="宋体"/>
                      <w:color w:val="auto"/>
                      <w:spacing w:val="5"/>
                      <w:position w:val="1"/>
                      <w:szCs w:val="21"/>
                      <w:highlight w:val="none"/>
                    </w:rPr>
                  </w:pPr>
                </w:p>
              </w:tc>
              <w:tc>
                <w:tcPr>
                  <w:tcW w:w="2607" w:type="pct"/>
                </w:tcPr>
                <w:p>
                  <w:pPr>
                    <w:spacing w:before="32" w:line="243" w:lineRule="auto"/>
                    <w:ind w:left="30" w:right="49" w:firstLine="14"/>
                    <w:rPr>
                      <w:rFonts w:eastAsia="Times New Roman"/>
                      <w:color w:val="auto"/>
                      <w:spacing w:val="16"/>
                      <w:szCs w:val="21"/>
                      <w:highlight w:val="none"/>
                    </w:rPr>
                  </w:pPr>
                  <w:r>
                    <w:rPr>
                      <w:rFonts w:eastAsia="Times New Roman"/>
                      <w:color w:val="auto"/>
                      <w:spacing w:val="12"/>
                      <w:szCs w:val="21"/>
                      <w:highlight w:val="none"/>
                    </w:rPr>
                    <w:t>16</w:t>
                  </w:r>
                  <w:r>
                    <w:rPr>
                      <w:rFonts w:ascii="宋体" w:hAnsi="宋体" w:cs="宋体"/>
                      <w:color w:val="auto"/>
                      <w:spacing w:val="6"/>
                      <w:szCs w:val="21"/>
                      <w:highlight w:val="none"/>
                    </w:rPr>
                    <w:t>、禁止新建、改建、扩建高毒、高残留以及对环境影响大</w:t>
                  </w:r>
                  <w:r>
                    <w:rPr>
                      <w:rFonts w:ascii="宋体" w:hAnsi="宋体" w:cs="宋体"/>
                      <w:color w:val="auto"/>
                      <w:spacing w:val="9"/>
                      <w:szCs w:val="21"/>
                      <w:highlight w:val="none"/>
                    </w:rPr>
                    <w:t>的农药原药(化学合成类)项目，禁止新建、扩建不符合</w:t>
                  </w:r>
                  <w:r>
                    <w:rPr>
                      <w:rFonts w:ascii="宋体" w:hAnsi="宋体" w:cs="宋体"/>
                      <w:color w:val="auto"/>
                      <w:spacing w:val="4"/>
                      <w:szCs w:val="21"/>
                      <w:highlight w:val="none"/>
                    </w:rPr>
                    <w:t>国</w:t>
                  </w:r>
                  <w:r>
                    <w:rPr>
                      <w:rFonts w:ascii="宋体" w:hAnsi="宋体" w:cs="宋体"/>
                      <w:color w:val="auto"/>
                      <w:spacing w:val="12"/>
                      <w:szCs w:val="21"/>
                      <w:highlight w:val="none"/>
                    </w:rPr>
                    <w:t>家</w:t>
                  </w:r>
                  <w:r>
                    <w:rPr>
                      <w:rFonts w:ascii="宋体" w:hAnsi="宋体" w:cs="宋体"/>
                      <w:color w:val="auto"/>
                      <w:spacing w:val="9"/>
                      <w:szCs w:val="21"/>
                      <w:highlight w:val="none"/>
                    </w:rPr>
                    <w:t>和省产业政策的农药、医药和染料中间体化工项目。</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w:t>
                  </w:r>
                  <w:r>
                    <w:rPr>
                      <w:rFonts w:hint="eastAsia" w:ascii="宋体" w:hAnsi="宋体" w:cs="宋体"/>
                      <w:color w:val="auto"/>
                      <w:spacing w:val="9"/>
                      <w:szCs w:val="21"/>
                      <w:highlight w:val="none"/>
                    </w:rPr>
                    <w:t>不属于上述行业</w:t>
                  </w:r>
                </w:p>
              </w:tc>
              <w:tc>
                <w:tcPr>
                  <w:tcW w:w="419" w:type="pct"/>
                </w:tcPr>
                <w:p>
                  <w:pPr>
                    <w:spacing w:before="168"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729" w:type="pct"/>
                  <w:vMerge w:val="continue"/>
                </w:tcPr>
                <w:p>
                  <w:pPr>
                    <w:rPr>
                      <w:rFonts w:ascii="宋体" w:hAnsi="宋体" w:cs="宋体"/>
                      <w:color w:val="auto"/>
                      <w:spacing w:val="5"/>
                      <w:position w:val="1"/>
                      <w:szCs w:val="21"/>
                      <w:highlight w:val="none"/>
                    </w:rPr>
                  </w:pPr>
                </w:p>
              </w:tc>
              <w:tc>
                <w:tcPr>
                  <w:tcW w:w="2607" w:type="pct"/>
                </w:tcPr>
                <w:p>
                  <w:pPr>
                    <w:spacing w:before="33" w:line="238" w:lineRule="auto"/>
                    <w:ind w:left="31" w:right="49" w:firstLine="13"/>
                    <w:rPr>
                      <w:rFonts w:eastAsia="Times New Roman"/>
                      <w:color w:val="auto"/>
                      <w:spacing w:val="16"/>
                      <w:szCs w:val="21"/>
                      <w:highlight w:val="none"/>
                    </w:rPr>
                  </w:pPr>
                  <w:r>
                    <w:rPr>
                      <w:rFonts w:eastAsia="Times New Roman"/>
                      <w:color w:val="auto"/>
                      <w:spacing w:val="12"/>
                      <w:szCs w:val="21"/>
                      <w:highlight w:val="none"/>
                    </w:rPr>
                    <w:t>17</w:t>
                  </w:r>
                  <w:r>
                    <w:rPr>
                      <w:rFonts w:ascii="宋体" w:hAnsi="宋体" w:cs="宋体"/>
                      <w:color w:val="auto"/>
                      <w:spacing w:val="6"/>
                      <w:szCs w:val="21"/>
                      <w:highlight w:val="none"/>
                    </w:rPr>
                    <w:t>、禁止新建、扩建不符合国家石化、现代煤化工等产业布</w:t>
                  </w:r>
                  <w:r>
                    <w:rPr>
                      <w:rFonts w:ascii="宋体" w:hAnsi="宋体" w:cs="宋体"/>
                      <w:color w:val="auto"/>
                      <w:spacing w:val="16"/>
                      <w:szCs w:val="21"/>
                      <w:highlight w:val="none"/>
                    </w:rPr>
                    <w:t>局</w:t>
                  </w:r>
                  <w:r>
                    <w:rPr>
                      <w:rFonts w:ascii="宋体" w:hAnsi="宋体" w:cs="宋体"/>
                      <w:color w:val="auto"/>
                      <w:spacing w:val="14"/>
                      <w:szCs w:val="21"/>
                      <w:highlight w:val="none"/>
                    </w:rPr>
                    <w:t>规</w:t>
                  </w:r>
                  <w:r>
                    <w:rPr>
                      <w:rFonts w:ascii="宋体" w:hAnsi="宋体" w:cs="宋体"/>
                      <w:color w:val="auto"/>
                      <w:spacing w:val="8"/>
                      <w:szCs w:val="21"/>
                      <w:highlight w:val="none"/>
                    </w:rPr>
                    <w:t>划的项目，禁止新建独立焦化项目。</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本项目不属于上述禁止新建、扩建的项目。</w:t>
                  </w:r>
                </w:p>
              </w:tc>
              <w:tc>
                <w:tcPr>
                  <w:tcW w:w="419" w:type="pct"/>
                </w:tcPr>
                <w:p>
                  <w:pPr>
                    <w:spacing w:before="168"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29" w:type="pct"/>
                  <w:vMerge w:val="continue"/>
                </w:tcPr>
                <w:p>
                  <w:pPr>
                    <w:rPr>
                      <w:rFonts w:ascii="宋体" w:hAnsi="宋体" w:cs="宋体"/>
                      <w:color w:val="auto"/>
                      <w:spacing w:val="5"/>
                      <w:position w:val="1"/>
                      <w:szCs w:val="21"/>
                      <w:highlight w:val="none"/>
                    </w:rPr>
                  </w:pPr>
                </w:p>
              </w:tc>
              <w:tc>
                <w:tcPr>
                  <w:tcW w:w="2607" w:type="pct"/>
                </w:tcPr>
                <w:p>
                  <w:pPr>
                    <w:spacing w:before="32" w:line="245" w:lineRule="auto"/>
                    <w:ind w:left="29" w:right="25" w:firstLine="16"/>
                    <w:rPr>
                      <w:rFonts w:eastAsia="Times New Roman"/>
                      <w:color w:val="auto"/>
                      <w:spacing w:val="16"/>
                      <w:szCs w:val="21"/>
                      <w:highlight w:val="none"/>
                    </w:rPr>
                  </w:pPr>
                  <w:r>
                    <w:rPr>
                      <w:rFonts w:eastAsia="Times New Roman"/>
                      <w:color w:val="auto"/>
                      <w:spacing w:val="12"/>
                      <w:szCs w:val="21"/>
                      <w:highlight w:val="none"/>
                    </w:rPr>
                    <w:t>18</w:t>
                  </w:r>
                  <w:r>
                    <w:rPr>
                      <w:rFonts w:ascii="宋体" w:hAnsi="宋体" w:cs="宋体"/>
                      <w:color w:val="auto"/>
                      <w:spacing w:val="6"/>
                      <w:szCs w:val="21"/>
                      <w:highlight w:val="none"/>
                    </w:rPr>
                    <w:t>、禁止新建、扩建国家《产业结构调整指导目录》《江苏</w:t>
                  </w:r>
                  <w:r>
                    <w:rPr>
                      <w:rFonts w:ascii="宋体" w:hAnsi="宋体" w:cs="宋体"/>
                      <w:color w:val="auto"/>
                      <w:spacing w:val="18"/>
                      <w:szCs w:val="21"/>
                      <w:highlight w:val="none"/>
                    </w:rPr>
                    <w:t>省</w:t>
                  </w:r>
                  <w:r>
                    <w:rPr>
                      <w:rFonts w:ascii="宋体" w:hAnsi="宋体" w:cs="宋体"/>
                      <w:color w:val="auto"/>
                      <w:spacing w:val="15"/>
                      <w:szCs w:val="21"/>
                      <w:highlight w:val="none"/>
                    </w:rPr>
                    <w:t>产</w:t>
                  </w:r>
                  <w:r>
                    <w:rPr>
                      <w:rFonts w:ascii="宋体" w:hAnsi="宋体" w:cs="宋体"/>
                      <w:color w:val="auto"/>
                      <w:spacing w:val="9"/>
                      <w:szCs w:val="21"/>
                      <w:highlight w:val="none"/>
                    </w:rPr>
                    <w:t>业结构调整限制、淘汰和禁止目录》明确的限制类、淘</w:t>
                  </w:r>
                  <w:r>
                    <w:rPr>
                      <w:rFonts w:ascii="宋体" w:hAnsi="宋体" w:cs="宋体"/>
                      <w:color w:val="auto"/>
                      <w:spacing w:val="4"/>
                      <w:szCs w:val="21"/>
                      <w:highlight w:val="none"/>
                    </w:rPr>
                    <w:t>汰类、禁止类项</w:t>
                  </w:r>
                  <w:r>
                    <w:rPr>
                      <w:rFonts w:ascii="宋体" w:hAnsi="宋体" w:cs="宋体"/>
                      <w:color w:val="auto"/>
                      <w:spacing w:val="3"/>
                      <w:szCs w:val="21"/>
                      <w:highlight w:val="none"/>
                    </w:rPr>
                    <w:t>目</w:t>
                  </w:r>
                  <w:r>
                    <w:rPr>
                      <w:rFonts w:ascii="宋体" w:hAnsi="宋体" w:cs="宋体"/>
                      <w:color w:val="auto"/>
                      <w:spacing w:val="2"/>
                      <w:szCs w:val="21"/>
                      <w:highlight w:val="none"/>
                    </w:rPr>
                    <w:t>，法律法规和相关政策明令禁止的落后产</w:t>
                  </w:r>
                  <w:r>
                    <w:rPr>
                      <w:rFonts w:ascii="宋体" w:hAnsi="宋体" w:cs="宋体"/>
                      <w:color w:val="auto"/>
                      <w:spacing w:val="13"/>
                      <w:szCs w:val="21"/>
                      <w:highlight w:val="none"/>
                    </w:rPr>
                    <w:t>能</w:t>
                  </w:r>
                  <w:r>
                    <w:rPr>
                      <w:rFonts w:ascii="宋体" w:hAnsi="宋体" w:cs="宋体"/>
                      <w:color w:val="auto"/>
                      <w:spacing w:val="9"/>
                      <w:szCs w:val="21"/>
                      <w:highlight w:val="none"/>
                    </w:rPr>
                    <w:t>项目，以及明令淘汰的安全生产落后工艺及装备项目。</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本项目的建设符合国家产业政策要求。</w:t>
                  </w:r>
                </w:p>
              </w:tc>
              <w:tc>
                <w:tcPr>
                  <w:tcW w:w="419" w:type="pct"/>
                </w:tcPr>
                <w:p>
                  <w:pPr>
                    <w:spacing w:before="65"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729" w:type="pct"/>
                  <w:vMerge w:val="continue"/>
                </w:tcPr>
                <w:p>
                  <w:pPr>
                    <w:rPr>
                      <w:rFonts w:ascii="宋体" w:hAnsi="宋体" w:cs="宋体"/>
                      <w:color w:val="auto"/>
                      <w:spacing w:val="5"/>
                      <w:position w:val="1"/>
                      <w:szCs w:val="21"/>
                      <w:highlight w:val="none"/>
                    </w:rPr>
                  </w:pPr>
                </w:p>
              </w:tc>
              <w:tc>
                <w:tcPr>
                  <w:tcW w:w="2607" w:type="pct"/>
                </w:tcPr>
                <w:p>
                  <w:pPr>
                    <w:spacing w:before="169" w:line="261" w:lineRule="auto"/>
                    <w:ind w:left="32" w:right="49" w:firstLine="12"/>
                    <w:rPr>
                      <w:rFonts w:eastAsia="Times New Roman"/>
                      <w:color w:val="auto"/>
                      <w:spacing w:val="16"/>
                      <w:szCs w:val="21"/>
                      <w:highlight w:val="none"/>
                    </w:rPr>
                  </w:pPr>
                  <w:r>
                    <w:rPr>
                      <w:rFonts w:eastAsia="Times New Roman"/>
                      <w:color w:val="auto"/>
                      <w:spacing w:val="12"/>
                      <w:szCs w:val="21"/>
                      <w:highlight w:val="none"/>
                    </w:rPr>
                    <w:t>19</w:t>
                  </w:r>
                  <w:r>
                    <w:rPr>
                      <w:rFonts w:ascii="宋体" w:hAnsi="宋体" w:cs="宋体"/>
                      <w:color w:val="auto"/>
                      <w:spacing w:val="6"/>
                      <w:szCs w:val="21"/>
                      <w:highlight w:val="none"/>
                    </w:rPr>
                    <w:t>、禁止新建、扩建不符合国家产能置换要求的严重过剩产</w:t>
                  </w:r>
                  <w:r>
                    <w:rPr>
                      <w:rFonts w:ascii="宋体" w:hAnsi="宋体" w:cs="宋体"/>
                      <w:color w:val="auto"/>
                      <w:spacing w:val="18"/>
                      <w:szCs w:val="21"/>
                      <w:highlight w:val="none"/>
                    </w:rPr>
                    <w:t>能</w:t>
                  </w:r>
                  <w:r>
                    <w:rPr>
                      <w:rFonts w:ascii="宋体" w:hAnsi="宋体" w:cs="宋体"/>
                      <w:color w:val="auto"/>
                      <w:spacing w:val="12"/>
                      <w:szCs w:val="21"/>
                      <w:highlight w:val="none"/>
                    </w:rPr>
                    <w:t>行</w:t>
                  </w:r>
                  <w:r>
                    <w:rPr>
                      <w:rFonts w:ascii="宋体" w:hAnsi="宋体" w:cs="宋体"/>
                      <w:color w:val="auto"/>
                      <w:spacing w:val="9"/>
                      <w:szCs w:val="21"/>
                      <w:highlight w:val="none"/>
                    </w:rPr>
                    <w:t>业的项目。禁止新建、扩建不符合要求的高耗能高排放</w:t>
                  </w:r>
                  <w:r>
                    <w:rPr>
                      <w:rFonts w:ascii="宋体" w:hAnsi="宋体" w:cs="宋体"/>
                      <w:color w:val="auto"/>
                      <w:spacing w:val="2"/>
                      <w:szCs w:val="21"/>
                      <w:highlight w:val="none"/>
                    </w:rPr>
                    <w:t>项目。</w:t>
                  </w:r>
                </w:p>
              </w:tc>
              <w:tc>
                <w:tcPr>
                  <w:tcW w:w="1245" w:type="pct"/>
                </w:tcPr>
                <w:p>
                  <w:pPr>
                    <w:rPr>
                      <w:rFonts w:ascii="宋体" w:hAnsi="宋体" w:cs="宋体"/>
                      <w:color w:val="auto"/>
                      <w:spacing w:val="9"/>
                      <w:szCs w:val="21"/>
                      <w:highlight w:val="none"/>
                    </w:rPr>
                  </w:pPr>
                  <w:r>
                    <w:rPr>
                      <w:rFonts w:ascii="宋体" w:hAnsi="宋体" w:cs="宋体"/>
                      <w:color w:val="auto"/>
                      <w:spacing w:val="9"/>
                      <w:szCs w:val="21"/>
                      <w:highlight w:val="none"/>
                    </w:rPr>
                    <w:t>本项目不属于严重过剩产能行业的项目，也不属于高耗能高排放项目。</w:t>
                  </w:r>
                </w:p>
              </w:tc>
              <w:tc>
                <w:tcPr>
                  <w:tcW w:w="419" w:type="pct"/>
                </w:tcPr>
                <w:p>
                  <w:pPr>
                    <w:spacing w:before="65"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29" w:type="pct"/>
                  <w:vMerge w:val="continue"/>
                </w:tcPr>
                <w:p>
                  <w:pPr>
                    <w:rPr>
                      <w:rFonts w:ascii="宋体" w:hAnsi="宋体" w:cs="宋体"/>
                      <w:color w:val="auto"/>
                      <w:spacing w:val="5"/>
                      <w:position w:val="1"/>
                      <w:szCs w:val="21"/>
                      <w:highlight w:val="none"/>
                    </w:rPr>
                  </w:pPr>
                </w:p>
              </w:tc>
              <w:tc>
                <w:tcPr>
                  <w:tcW w:w="2607" w:type="pct"/>
                </w:tcPr>
                <w:p>
                  <w:pPr>
                    <w:spacing w:before="34" w:line="232" w:lineRule="auto"/>
                    <w:ind w:left="25"/>
                    <w:rPr>
                      <w:rFonts w:eastAsia="Times New Roman"/>
                      <w:color w:val="auto"/>
                      <w:spacing w:val="16"/>
                      <w:szCs w:val="21"/>
                      <w:highlight w:val="none"/>
                    </w:rPr>
                  </w:pPr>
                  <w:r>
                    <w:rPr>
                      <w:rFonts w:eastAsia="Times New Roman"/>
                      <w:color w:val="auto"/>
                      <w:spacing w:val="7"/>
                      <w:szCs w:val="21"/>
                      <w:highlight w:val="none"/>
                    </w:rPr>
                    <w:t>20</w:t>
                  </w:r>
                  <w:r>
                    <w:rPr>
                      <w:rFonts w:ascii="宋体" w:hAnsi="宋体" w:cs="宋体"/>
                      <w:color w:val="auto"/>
                      <w:spacing w:val="7"/>
                      <w:szCs w:val="21"/>
                      <w:highlight w:val="none"/>
                    </w:rPr>
                    <w:t>、法律法规及相关政策文件有更加严格规定的从其规定</w:t>
                  </w:r>
                  <w:r>
                    <w:rPr>
                      <w:rFonts w:ascii="宋体" w:hAnsi="宋体" w:cs="宋体"/>
                      <w:color w:val="auto"/>
                      <w:spacing w:val="5"/>
                      <w:szCs w:val="21"/>
                      <w:highlight w:val="none"/>
                    </w:rPr>
                    <w:t>。</w:t>
                  </w:r>
                </w:p>
              </w:tc>
              <w:tc>
                <w:tcPr>
                  <w:tcW w:w="1245" w:type="pct"/>
                </w:tcPr>
                <w:p>
                  <w:pPr>
                    <w:spacing w:before="34" w:line="228" w:lineRule="auto"/>
                    <w:rPr>
                      <w:rFonts w:ascii="宋体" w:hAnsi="宋体" w:cs="宋体"/>
                      <w:color w:val="auto"/>
                      <w:spacing w:val="5"/>
                      <w:position w:val="1"/>
                      <w:szCs w:val="21"/>
                      <w:highlight w:val="none"/>
                    </w:rPr>
                  </w:pPr>
                  <w:r>
                    <w:rPr>
                      <w:rFonts w:ascii="宋体" w:hAnsi="宋体" w:cs="宋体"/>
                      <w:color w:val="auto"/>
                      <w:spacing w:val="8"/>
                      <w:szCs w:val="21"/>
                      <w:highlight w:val="none"/>
                    </w:rPr>
                    <w:t>本项目不涉及</w:t>
                  </w:r>
                </w:p>
              </w:tc>
              <w:tc>
                <w:tcPr>
                  <w:tcW w:w="419" w:type="pct"/>
                </w:tcPr>
                <w:p>
                  <w:pPr>
                    <w:spacing w:before="35" w:line="228" w:lineRule="auto"/>
                    <w:rPr>
                      <w:rFonts w:ascii="宋体" w:hAnsi="宋体" w:cs="宋体"/>
                      <w:color w:val="auto"/>
                      <w:spacing w:val="5"/>
                      <w:position w:val="1"/>
                      <w:szCs w:val="21"/>
                      <w:highlight w:val="none"/>
                    </w:rPr>
                  </w:pPr>
                  <w:r>
                    <w:rPr>
                      <w:rFonts w:hint="eastAsia" w:ascii="宋体" w:hAnsi="宋体" w:cs="宋体"/>
                      <w:color w:val="auto"/>
                      <w:spacing w:val="5"/>
                      <w:position w:val="1"/>
                      <w:szCs w:val="21"/>
                      <w:highlight w:val="none"/>
                    </w:rPr>
                    <w:t>相符</w:t>
                  </w:r>
                </w:p>
              </w:tc>
            </w:tr>
          </w:tbl>
          <w:p>
            <w:pPr>
              <w:rPr>
                <w:rStyle w:val="26"/>
                <w:color w:val="auto"/>
                <w:kern w:val="0"/>
                <w:szCs w:val="20"/>
                <w:highlight w:val="none"/>
              </w:rPr>
            </w:pPr>
          </w:p>
          <w:p>
            <w:pPr>
              <w:rPr>
                <w:color w:val="auto"/>
                <w:highlight w:val="none"/>
              </w:rPr>
            </w:pPr>
            <w:r>
              <w:rPr>
                <w:rFonts w:hint="eastAsia" w:cs="宋体"/>
                <w:b/>
                <w:color w:val="auto"/>
                <w:sz w:val="24"/>
                <w:highlight w:val="none"/>
              </w:rPr>
              <w:t>二、与《江苏省太湖水污染防治条例(2021年修订)》相符性分析</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根据《省政府办公厅关于公布江苏省太湖三级保护区范围的通知—苏政办发[2012]221号》，本项目所在地属于太湖三级保护区范围。</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第四十三条太湖流域一、二、三级保护区禁止下列行为：</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（一）新建、改建、扩建化学制浆造纸、制革、酿造、染料、印染、电镀以及其他排放含磷、氮等污染物的企业和项目，城镇污水集中处理等环境基础设施项目和第四十六条规定的情形除外；</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（二）销售、使用含磷洗涤用品；</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（三）向水体排放或者倾倒油类、酸液、碱液、剧毒废渣废液、含放射性废渣废液、含病原体污水、工业废渣以及其他废弃物；</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（四）在水体清洗装贮过油类或者有毒有害污染物的车辆、船舶和容器等；</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（五）使用农药等有毒物毒杀水生生物；</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（六）向水体直接排放人畜粪便、倾倒垃圾；</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（七）围湖造地；</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（八）违法开山采石，或者进行破坏林木、植被、水生生物的活动；</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（九）法律、法规禁止的其他行为。</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项目选址位于太湖流域三级保护区范围内，根据《江苏省太湖水污染防治</w:t>
            </w:r>
            <w:r>
              <w:rPr>
                <w:color w:val="auto"/>
                <w:sz w:val="24"/>
                <w:highlight w:val="none"/>
              </w:rPr>
              <w:t>条例(2021年修订)》中第四十</w:t>
            </w:r>
            <w:r>
              <w:rPr>
                <w:rFonts w:hint="eastAsia" w:ascii="宋体" w:hAnsi="宋体" w:cs="宋体"/>
                <w:color w:val="auto"/>
                <w:sz w:val="24"/>
                <w:highlight w:val="none"/>
              </w:rPr>
              <w:t>三条规定太湖流域一、二、三级保护区禁止新建、改建、扩建化学制浆造纸、制革、酿造、染料、印染、电镀以及其他排放含磷、氮等污染物的企业和项目。</w:t>
            </w:r>
          </w:p>
          <w:p>
            <w:pPr>
              <w:spacing w:line="460" w:lineRule="atLeast"/>
              <w:ind w:firstLine="480"/>
              <w:rPr>
                <w:color w:val="auto"/>
                <w:highlight w:val="none"/>
              </w:rPr>
            </w:pPr>
            <w:r>
              <w:rPr>
                <w:rFonts w:hint="eastAsia" w:ascii="宋体" w:hAnsi="宋体" w:cs="宋体"/>
                <w:color w:val="auto"/>
                <w:sz w:val="24"/>
                <w:highlight w:val="none"/>
              </w:rPr>
              <w:t>本项目为“C3589-其他医疗设备及器械制造”和“M</w:t>
            </w:r>
            <w:r>
              <w:rPr>
                <w:rFonts w:ascii="宋体" w:hAnsi="宋体" w:cs="宋体"/>
                <w:color w:val="auto"/>
                <w:sz w:val="24"/>
                <w:highlight w:val="none"/>
              </w:rPr>
              <w:t>7340</w:t>
            </w:r>
            <w:r>
              <w:rPr>
                <w:rFonts w:hint="eastAsia" w:ascii="宋体" w:hAnsi="宋体" w:cs="宋体"/>
                <w:color w:val="auto"/>
                <w:sz w:val="24"/>
                <w:highlight w:val="none"/>
              </w:rPr>
              <w:t>医</w:t>
            </w:r>
            <w:r>
              <w:rPr>
                <w:rFonts w:ascii="宋体" w:hAnsi="宋体" w:cs="宋体"/>
                <w:color w:val="auto"/>
                <w:sz w:val="24"/>
                <w:highlight w:val="none"/>
              </w:rPr>
              <w:t>学研究和试验发展</w:t>
            </w:r>
            <w:r>
              <w:rPr>
                <w:rFonts w:hint="eastAsia" w:ascii="宋体" w:hAnsi="宋体" w:cs="宋体"/>
                <w:color w:val="auto"/>
                <w:sz w:val="24"/>
                <w:highlight w:val="none"/>
              </w:rPr>
              <w:t>”</w:t>
            </w:r>
            <w:r>
              <w:rPr>
                <w:color w:val="auto"/>
                <w:sz w:val="24"/>
                <w:highlight w:val="none"/>
              </w:rPr>
              <w:t>不属于“化学制浆造纸、制革、酿造、染料、印染、电镀”等禁止行业，不</w:t>
            </w:r>
            <w:r>
              <w:rPr>
                <w:rFonts w:hint="eastAsia"/>
                <w:color w:val="auto"/>
                <w:sz w:val="24"/>
                <w:highlight w:val="none"/>
              </w:rPr>
              <w:t>排放含氮磷生产废水</w:t>
            </w:r>
            <w:r>
              <w:rPr>
                <w:color w:val="auto"/>
                <w:sz w:val="24"/>
                <w:highlight w:val="none"/>
              </w:rPr>
              <w:t>，不向水体直接排放人畜粪便、倾倒垃圾，不设置剧毒物质、危险化学品回收场所和处置场所，不在上述所禁止的范围内。符合《江苏省太湖水污染防治条例(</w:t>
            </w:r>
            <w:r>
              <w:rPr>
                <w:rFonts w:hint="eastAsia"/>
                <w:color w:val="auto"/>
                <w:sz w:val="24"/>
                <w:highlight w:val="none"/>
              </w:rPr>
              <w:t>2021</w:t>
            </w:r>
            <w:r>
              <w:rPr>
                <w:color w:val="auto"/>
                <w:sz w:val="24"/>
                <w:highlight w:val="none"/>
              </w:rPr>
              <w:t>年修订)》的各项要求。</w:t>
            </w:r>
            <w:r>
              <w:rPr>
                <w:color w:val="auto"/>
                <w:highlight w:val="none"/>
              </w:rPr>
              <w:t xml:space="preserve"> </w:t>
            </w:r>
          </w:p>
          <w:p>
            <w:pPr>
              <w:pStyle w:val="2"/>
              <w:rPr>
                <w:color w:val="auto"/>
                <w:highlight w:val="none"/>
              </w:rPr>
            </w:pPr>
          </w:p>
          <w:p>
            <w:pPr>
              <w:widowControl/>
              <w:spacing w:line="460" w:lineRule="atLeast"/>
              <w:jc w:val="left"/>
              <w:rPr>
                <w:color w:val="auto"/>
                <w:highlight w:val="none"/>
              </w:rPr>
            </w:pPr>
            <w:r>
              <w:rPr>
                <w:rFonts w:hint="eastAsia" w:cs="宋体"/>
                <w:b/>
                <w:color w:val="auto"/>
                <w:sz w:val="24"/>
                <w:highlight w:val="none"/>
              </w:rPr>
              <w:t>三、与《苏州市阳澄湖水源水质保护条例》（2018年修订）相符性</w:t>
            </w:r>
          </w:p>
          <w:p>
            <w:pPr>
              <w:spacing w:line="460" w:lineRule="atLeast"/>
              <w:ind w:firstLine="480"/>
              <w:rPr>
                <w:color w:val="auto"/>
                <w:highlight w:val="none"/>
              </w:rPr>
            </w:pPr>
            <w:r>
              <w:rPr>
                <w:rFonts w:hint="eastAsia" w:ascii="宋体" w:hAnsi="宋体" w:cs="宋体"/>
                <w:color w:val="auto"/>
                <w:sz w:val="24"/>
                <w:highlight w:val="none"/>
              </w:rPr>
              <w:t>根据《苏州市阳澄湖水源水质保护条例》（</w:t>
            </w:r>
            <w:r>
              <w:rPr>
                <w:color w:val="auto"/>
                <w:sz w:val="24"/>
                <w:highlight w:val="none"/>
              </w:rPr>
              <w:t>2018</w:t>
            </w:r>
            <w:r>
              <w:rPr>
                <w:rFonts w:hint="eastAsia" w:ascii="宋体" w:hAnsi="宋体" w:cs="宋体"/>
                <w:color w:val="auto"/>
                <w:sz w:val="24"/>
                <w:highlight w:val="none"/>
              </w:rPr>
              <w:t>年修订），保护区划分为一级、二级、三级保护区。</w:t>
            </w:r>
          </w:p>
          <w:p>
            <w:pPr>
              <w:spacing w:line="460" w:lineRule="atLeast"/>
              <w:ind w:firstLine="480"/>
              <w:rPr>
                <w:color w:val="auto"/>
                <w:highlight w:val="none"/>
              </w:rPr>
            </w:pPr>
            <w:r>
              <w:rPr>
                <w:rFonts w:hint="eastAsia" w:ascii="宋体" w:hAnsi="宋体" w:cs="宋体"/>
                <w:color w:val="auto"/>
                <w:sz w:val="24"/>
                <w:highlight w:val="none"/>
              </w:rPr>
              <w:t>一级保护区：以集中式供水取水口为中心、半径五百米范围内的水域和陆域；傀儡湖、野尤泾水域及其沿岸纵深一百米的水域和陆域。</w:t>
            </w:r>
            <w:r>
              <w:rPr>
                <w:color w:val="auto"/>
                <w:highlight w:val="none"/>
              </w:rPr>
              <w:t xml:space="preserve"> </w:t>
            </w:r>
          </w:p>
          <w:p>
            <w:pPr>
              <w:spacing w:line="460" w:lineRule="atLeast"/>
              <w:ind w:firstLine="480"/>
              <w:rPr>
                <w:color w:val="auto"/>
                <w:highlight w:val="none"/>
              </w:rPr>
            </w:pPr>
            <w:r>
              <w:rPr>
                <w:rFonts w:hint="eastAsia" w:ascii="宋体" w:hAnsi="宋体" w:cs="宋体"/>
                <w:color w:val="auto"/>
                <w:sz w:val="24"/>
                <w:highlight w:val="none"/>
              </w:rPr>
              <w:t>二级保护区：阳澄湖、傀儡湖及沿岸纵深一千米的水域和陆域；北河泾入湖口上溯五千米及沿岸纵深五百米。上述范围内已划为一级保护区的除外。</w:t>
            </w:r>
            <w:r>
              <w:rPr>
                <w:color w:val="auto"/>
                <w:highlight w:val="none"/>
              </w:rPr>
              <w:t xml:space="preserve"> </w:t>
            </w:r>
          </w:p>
          <w:p>
            <w:pPr>
              <w:spacing w:line="460" w:lineRule="atLeast"/>
              <w:ind w:firstLine="480"/>
              <w:rPr>
                <w:color w:val="auto"/>
                <w:highlight w:val="none"/>
              </w:rPr>
            </w:pPr>
            <w:r>
              <w:rPr>
                <w:rFonts w:hint="eastAsia" w:ascii="宋体" w:hAnsi="宋体" w:cs="宋体"/>
                <w:color w:val="auto"/>
                <w:sz w:val="24"/>
                <w:highlight w:val="none"/>
              </w:rPr>
              <w:t>三级保护区：西至元和塘，东至张家港河（自张家港河与元和塘交接处往张家港河至昆山西仓基河与娄江交接处止），南到娄江（自市区外城河齐门始，经娄门沿娄江至昆山西仓基河与娄江交接处止），上述水域及其所围绕的三角地区已划为一、二级保护区的除外；市区外城河齐门至糖坊湾桥向南纵深二千米以及自娄门沿娄江至昆山西仓基河止向南纵深五百米范围内的水域和陆域；张家港河（下浜至西湖泾桥段）、张家港河下浜处折向厍浜至沙家浜镇小河与尤泾塘所包围的水域和陆域。</w:t>
            </w:r>
            <w:r>
              <w:rPr>
                <w:color w:val="auto"/>
                <w:highlight w:val="none"/>
              </w:rPr>
              <w:t xml:space="preserve"> </w:t>
            </w:r>
          </w:p>
          <w:p>
            <w:pPr>
              <w:spacing w:line="460" w:lineRule="atLeast"/>
              <w:ind w:firstLine="480"/>
              <w:rPr>
                <w:color w:val="auto"/>
                <w:highlight w:val="none"/>
              </w:rPr>
            </w:pPr>
            <w:r>
              <w:rPr>
                <w:color w:val="auto"/>
                <w:sz w:val="24"/>
                <w:highlight w:val="none"/>
              </w:rPr>
              <w:t>“第二十四条三级保护区内禁止建设化工、制革、制药、造纸、电镀（含线路板蚀刻）、印染、洗毛、酿造、冶炼（含焦化）、炼油、化学品贮存和危险废物贮存、处置、利用项目；禁止在距二级保护区一千米内增设排污口。第二十五条禁止在保护区内水体中清洗装储油类或者有毒有害污染物的车辆、机械、船舶和容器。第二十六条禁止将保护区内的土地、建筑物、构筑物及其他设施出租从事违反本条例的开发建设、生产经营或者其他活动。</w:t>
            </w:r>
            <w:r>
              <w:rPr>
                <w:rFonts w:hint="eastAsia"/>
                <w:color w:val="auto"/>
                <w:sz w:val="24"/>
                <w:highlight w:val="none"/>
              </w:rPr>
              <w:t>”</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本项目位于苏州工业园区东堰里路21号生物医药产业园五期15栋，距离阳澄湖三级保护区距离10.8km，不在阳澄湖一级、二级和三级保护区范围内，符合《苏州市阳澄湖水源水质保护条例》的要求。</w:t>
            </w:r>
          </w:p>
          <w:p>
            <w:pPr>
              <w:spacing w:line="460" w:lineRule="atLeast"/>
              <w:ind w:firstLine="480"/>
              <w:rPr>
                <w:color w:val="auto"/>
                <w:highlight w:val="none"/>
              </w:rPr>
            </w:pPr>
            <w:r>
              <w:rPr>
                <w:color w:val="auto"/>
                <w:highlight w:val="none"/>
              </w:rPr>
              <w:t xml:space="preserve"> </w:t>
            </w:r>
          </w:p>
          <w:p>
            <w:pPr>
              <w:widowControl/>
              <w:spacing w:line="460" w:lineRule="atLeast"/>
              <w:jc w:val="left"/>
              <w:rPr>
                <w:color w:val="auto"/>
                <w:highlight w:val="none"/>
              </w:rPr>
            </w:pPr>
            <w:r>
              <w:rPr>
                <w:rFonts w:hint="eastAsia" w:cs="宋体"/>
                <w:b/>
                <w:color w:val="auto"/>
                <w:sz w:val="24"/>
                <w:highlight w:val="none"/>
              </w:rPr>
              <w:t>四、与《苏州市“十四五”生态环境保护规划》相符性分析</w:t>
            </w:r>
          </w:p>
          <w:p>
            <w:pPr>
              <w:spacing w:line="460" w:lineRule="atLeast"/>
              <w:ind w:firstLine="480"/>
              <w:rPr>
                <w:rFonts w:ascii="宋体" w:hAnsi="宋体" w:cs="宋体"/>
                <w:color w:val="auto"/>
                <w:sz w:val="24"/>
                <w:highlight w:val="none"/>
              </w:rPr>
            </w:pPr>
            <w:r>
              <w:rPr>
                <w:rFonts w:hint="eastAsia" w:ascii="宋体" w:hAnsi="宋体" w:cs="宋体"/>
                <w:color w:val="auto"/>
                <w:sz w:val="24"/>
                <w:highlight w:val="none"/>
              </w:rPr>
              <w:t>本项目与《市政府办公室关于印发苏州市“十四五”生态环境保护规划的通知》(苏府办[2021]275号)符合性见下表。</w:t>
            </w:r>
          </w:p>
          <w:p>
            <w:pPr>
              <w:pStyle w:val="7"/>
              <w:jc w:val="center"/>
              <w:rPr>
                <w:color w:val="auto"/>
                <w:highlight w:val="none"/>
              </w:rPr>
            </w:pPr>
            <w:r>
              <w:rPr>
                <w:color w:val="auto"/>
                <w:highlight w:val="none"/>
              </w:rPr>
              <w:t xml:space="preserve"> </w:t>
            </w:r>
            <w:r>
              <w:rPr>
                <w:b/>
                <w:color w:val="auto"/>
                <w:sz w:val="21"/>
                <w:szCs w:val="21"/>
                <w:highlight w:val="none"/>
              </w:rPr>
              <w:t>表1-</w:t>
            </w:r>
            <w:r>
              <w:rPr>
                <w:rFonts w:hint="eastAsia"/>
                <w:b/>
                <w:color w:val="auto"/>
                <w:sz w:val="21"/>
                <w:szCs w:val="21"/>
                <w:highlight w:val="none"/>
              </w:rPr>
              <w:t>3</w:t>
            </w:r>
            <w:r>
              <w:rPr>
                <w:b/>
                <w:color w:val="auto"/>
                <w:sz w:val="21"/>
                <w:szCs w:val="21"/>
                <w:highlight w:val="none"/>
              </w:rPr>
              <w:t>苏州市“十四五”生态环境保护规划</w:t>
            </w:r>
            <w:r>
              <w:rPr>
                <w:rFonts w:hint="eastAsia"/>
                <w:b/>
                <w:color w:val="auto"/>
                <w:sz w:val="21"/>
                <w:szCs w:val="21"/>
                <w:highlight w:val="none"/>
              </w:rPr>
              <w:t>相符性</w:t>
            </w:r>
          </w:p>
          <w:tbl>
            <w:tblPr>
              <w:tblStyle w:val="21"/>
              <w:tblW w:w="4996"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4"/>
              <w:gridCol w:w="979"/>
              <w:gridCol w:w="2809"/>
              <w:gridCol w:w="1928"/>
              <w:gridCol w:w="8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16" w:type="dxa"/>
                  <w:shd w:val="clear" w:color="auto" w:fill="auto"/>
                  <w:tcMar>
                    <w:left w:w="0" w:type="dxa"/>
                    <w:right w:w="0" w:type="dxa"/>
                  </w:tcMar>
                  <w:vAlign w:val="center"/>
                </w:tcPr>
                <w:p>
                  <w:pPr>
                    <w:pStyle w:val="27"/>
                    <w:spacing w:line="320" w:lineRule="atLeast"/>
                    <w:jc w:val="center"/>
                    <w:rPr>
                      <w:rFonts w:hint="default"/>
                      <w:color w:val="auto"/>
                      <w:highlight w:val="none"/>
                    </w:rPr>
                  </w:pPr>
                  <w:r>
                    <w:rPr>
                      <w:b/>
                      <w:bCs/>
                      <w:color w:val="auto"/>
                      <w:sz w:val="21"/>
                      <w:szCs w:val="21"/>
                      <w:highlight w:val="none"/>
                    </w:rPr>
                    <w:t>重点任务</w:t>
                  </w:r>
                </w:p>
              </w:tc>
              <w:tc>
                <w:tcPr>
                  <w:tcW w:w="3360" w:type="dxa"/>
                  <w:gridSpan w:val="2"/>
                  <w:shd w:val="clear" w:color="auto" w:fill="auto"/>
                </w:tcPr>
                <w:p>
                  <w:pPr>
                    <w:pStyle w:val="27"/>
                    <w:spacing w:line="320" w:lineRule="atLeast"/>
                    <w:jc w:val="center"/>
                    <w:rPr>
                      <w:rFonts w:hint="default"/>
                      <w:b/>
                      <w:bCs/>
                      <w:color w:val="auto"/>
                      <w:sz w:val="21"/>
                      <w:szCs w:val="21"/>
                      <w:highlight w:val="none"/>
                    </w:rPr>
                  </w:pPr>
                  <w:r>
                    <w:rPr>
                      <w:b/>
                      <w:bCs/>
                      <w:color w:val="auto"/>
                      <w:sz w:val="21"/>
                      <w:szCs w:val="21"/>
                      <w:highlight w:val="none"/>
                    </w:rPr>
                    <w:t>文件要求</w:t>
                  </w:r>
                </w:p>
              </w:tc>
              <w:tc>
                <w:tcPr>
                  <w:tcW w:w="1710" w:type="dxa"/>
                  <w:shd w:val="clear" w:color="auto" w:fill="auto"/>
                  <w:tcMar>
                    <w:left w:w="0" w:type="dxa"/>
                    <w:right w:w="0" w:type="dxa"/>
                  </w:tcMar>
                  <w:vAlign w:val="center"/>
                </w:tcPr>
                <w:p>
                  <w:pPr>
                    <w:pStyle w:val="27"/>
                    <w:spacing w:line="320" w:lineRule="atLeast"/>
                    <w:jc w:val="center"/>
                    <w:rPr>
                      <w:rFonts w:hint="default"/>
                      <w:b/>
                      <w:bCs/>
                      <w:color w:val="auto"/>
                      <w:sz w:val="21"/>
                      <w:szCs w:val="21"/>
                      <w:highlight w:val="none"/>
                    </w:rPr>
                  </w:pPr>
                  <w:r>
                    <w:rPr>
                      <w:b/>
                      <w:bCs/>
                      <w:color w:val="auto"/>
                      <w:sz w:val="21"/>
                      <w:szCs w:val="21"/>
                      <w:highlight w:val="none"/>
                    </w:rPr>
                    <w:t>本项目情况</w:t>
                  </w:r>
                </w:p>
              </w:tc>
              <w:tc>
                <w:tcPr>
                  <w:tcW w:w="782" w:type="dxa"/>
                  <w:shd w:val="clear" w:color="auto" w:fill="auto"/>
                  <w:tcMar>
                    <w:left w:w="0" w:type="dxa"/>
                    <w:right w:w="0" w:type="dxa"/>
                  </w:tcMar>
                  <w:vAlign w:val="center"/>
                </w:tcPr>
                <w:p>
                  <w:pPr>
                    <w:pStyle w:val="27"/>
                    <w:spacing w:line="320" w:lineRule="atLeast"/>
                    <w:jc w:val="center"/>
                    <w:rPr>
                      <w:rFonts w:hint="default"/>
                      <w:color w:val="auto"/>
                      <w:highlight w:val="none"/>
                    </w:rPr>
                  </w:pPr>
                  <w:r>
                    <w:rPr>
                      <w:b/>
                      <w:bCs/>
                      <w:color w:val="auto"/>
                      <w:sz w:val="21"/>
                      <w:szCs w:val="21"/>
                      <w:highlight w:val="none"/>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6" w:type="dxa"/>
                  <w:vMerge w:val="restart"/>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推进</w:t>
                  </w:r>
                  <w:r>
                    <w:rPr>
                      <w:color w:val="auto"/>
                      <w:highlight w:val="none"/>
                    </w:rPr>
                    <w:t>产业结构绿色转型升级</w:t>
                  </w:r>
                </w:p>
              </w:tc>
              <w:tc>
                <w:tcPr>
                  <w:tcW w:w="868"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推动</w:t>
                  </w:r>
                  <w:r>
                    <w:rPr>
                      <w:color w:val="auto"/>
                      <w:highlight w:val="none"/>
                    </w:rPr>
                    <w:t>传统产业绿色转型</w:t>
                  </w:r>
                </w:p>
              </w:tc>
              <w:tc>
                <w:tcPr>
                  <w:tcW w:w="2492"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严格落实国家落后产能退出指导意见，依</w:t>
                  </w:r>
                  <w:r>
                    <w:rPr>
                      <w:color w:val="auto"/>
                      <w:highlight w:val="none"/>
                    </w:rPr>
                    <w:t>法淘汰落后产能和</w:t>
                  </w:r>
                  <w:r>
                    <w:rPr>
                      <w:color w:val="auto"/>
                      <w:highlight w:val="none"/>
                      <w:shd w:val="clear" w:color="auto" w:fill="FFFFFF"/>
                    </w:rPr>
                    <w:t>“</w:t>
                  </w:r>
                  <w:r>
                    <w:rPr>
                      <w:rFonts w:hint="eastAsia" w:ascii="宋体" w:hAnsi="宋体" w:cs="宋体"/>
                      <w:color w:val="auto"/>
                      <w:highlight w:val="none"/>
                      <w:shd w:val="clear" w:color="auto" w:fill="FFFFFF"/>
                    </w:rPr>
                    <w:t>两高</w:t>
                  </w:r>
                  <w:r>
                    <w:rPr>
                      <w:color w:val="auto"/>
                      <w:highlight w:val="none"/>
                      <w:shd w:val="clear" w:color="auto" w:fill="FFFFFF"/>
                    </w:rPr>
                    <w:t>”</w:t>
                  </w:r>
                  <w:r>
                    <w:rPr>
                      <w:rFonts w:hint="eastAsia" w:ascii="宋体" w:hAnsi="宋体" w:cs="宋体"/>
                      <w:color w:val="auto"/>
                      <w:highlight w:val="none"/>
                      <w:shd w:val="clear" w:color="auto" w:fill="FFFFFF"/>
                    </w:rPr>
                    <w:t>行业低效低端产能。深入开展化工产业安全环保整治提</w:t>
                  </w:r>
                  <w:r>
                    <w:rPr>
                      <w:color w:val="auto"/>
                      <w:highlight w:val="none"/>
                    </w:rPr>
                    <w:t>升工作，推进低端落后化工产能淘汰。推进印染企业集聚发展，继续加强</w:t>
                  </w:r>
                  <w:r>
                    <w:rPr>
                      <w:color w:val="auto"/>
                      <w:highlight w:val="none"/>
                      <w:shd w:val="clear" w:color="auto" w:fill="FFFFFF"/>
                    </w:rPr>
                    <w:t>“</w:t>
                  </w:r>
                  <w:r>
                    <w:rPr>
                      <w:rFonts w:hint="eastAsia" w:ascii="宋体" w:hAnsi="宋体" w:cs="宋体"/>
                      <w:color w:val="auto"/>
                      <w:highlight w:val="none"/>
                      <w:shd w:val="clear" w:color="auto" w:fill="FFFFFF"/>
                    </w:rPr>
                    <w:t>散乱污</w:t>
                  </w:r>
                  <w:r>
                    <w:rPr>
                      <w:color w:val="auto"/>
                      <w:highlight w:val="none"/>
                      <w:shd w:val="clear" w:color="auto" w:fill="FFFFFF"/>
                    </w:rPr>
                    <w:t>”</w:t>
                  </w:r>
                  <w:r>
                    <w:rPr>
                      <w:rFonts w:hint="eastAsia" w:ascii="宋体" w:hAnsi="宋体" w:cs="宋体"/>
                      <w:color w:val="auto"/>
                      <w:highlight w:val="none"/>
                      <w:shd w:val="clear" w:color="auto" w:fill="FFFFFF"/>
                    </w:rPr>
                    <w:t>企业关停取缔、整改提升，保持打击</w:t>
                  </w:r>
                  <w:r>
                    <w:rPr>
                      <w:color w:val="auto"/>
                      <w:highlight w:val="none"/>
                      <w:shd w:val="clear" w:color="auto" w:fill="FFFFFF"/>
                    </w:rPr>
                    <w:t>“</w:t>
                  </w:r>
                  <w:r>
                    <w:rPr>
                      <w:rFonts w:hint="eastAsia" w:ascii="宋体" w:hAnsi="宋体" w:cs="宋体"/>
                      <w:color w:val="auto"/>
                      <w:highlight w:val="none"/>
                      <w:shd w:val="clear" w:color="auto" w:fill="FFFFFF"/>
                    </w:rPr>
                    <w:t>地条钢</w:t>
                  </w:r>
                  <w:r>
                    <w:rPr>
                      <w:color w:val="auto"/>
                      <w:highlight w:val="none"/>
                      <w:shd w:val="clear" w:color="auto" w:fill="FFFFFF"/>
                    </w:rPr>
                    <w:t>”</w:t>
                  </w:r>
                  <w:r>
                    <w:rPr>
                      <w:rFonts w:hint="eastAsia" w:ascii="宋体" w:hAnsi="宋体" w:cs="宋体"/>
                      <w:color w:val="auto"/>
                      <w:highlight w:val="none"/>
                      <w:shd w:val="clear" w:color="auto" w:fill="FFFFFF"/>
                    </w:rPr>
                    <w:t>违法生产高压态势，严防</w:t>
                  </w:r>
                  <w:r>
                    <w:rPr>
                      <w:color w:val="auto"/>
                      <w:highlight w:val="none"/>
                      <w:shd w:val="clear" w:color="auto" w:fill="FFFFFF"/>
                    </w:rPr>
                    <w:t>“</w:t>
                  </w:r>
                  <w:r>
                    <w:rPr>
                      <w:rFonts w:hint="eastAsia" w:ascii="宋体" w:hAnsi="宋体" w:cs="宋体"/>
                      <w:color w:val="auto"/>
                      <w:highlight w:val="none"/>
                      <w:shd w:val="clear" w:color="auto" w:fill="FFFFFF"/>
                    </w:rPr>
                    <w:t>地条钢</w:t>
                  </w:r>
                  <w:r>
                    <w:rPr>
                      <w:color w:val="auto"/>
                      <w:highlight w:val="none"/>
                      <w:shd w:val="clear" w:color="auto" w:fill="FFFFFF"/>
                    </w:rPr>
                    <w:t>”</w:t>
                  </w:r>
                  <w:r>
                    <w:rPr>
                      <w:rFonts w:hint="eastAsia" w:ascii="宋体" w:hAnsi="宋体" w:cs="宋体"/>
                      <w:color w:val="auto"/>
                      <w:highlight w:val="none"/>
                      <w:shd w:val="clear" w:color="auto" w:fill="FFFFFF"/>
                    </w:rPr>
                    <w:t>死灰复燃。认真执行《〈长江经济带负面</w:t>
                  </w:r>
                  <w:r>
                    <w:rPr>
                      <w:color w:val="auto"/>
                      <w:highlight w:val="none"/>
                    </w:rPr>
                    <w:t>清单指南〉江苏省实施细则</w:t>
                  </w:r>
                  <w:r>
                    <w:rPr>
                      <w:color w:val="auto"/>
                      <w:highlight w:val="none"/>
                      <w:shd w:val="clear" w:color="auto" w:fill="FFFFFF"/>
                    </w:rPr>
                    <w:t>(</w:t>
                  </w:r>
                  <w:r>
                    <w:rPr>
                      <w:rFonts w:hint="eastAsia" w:ascii="宋体" w:hAnsi="宋体" w:cs="宋体"/>
                      <w:color w:val="auto"/>
                      <w:highlight w:val="none"/>
                      <w:shd w:val="clear" w:color="auto" w:fill="FFFFFF"/>
                    </w:rPr>
                    <w:t>试行</w:t>
                  </w:r>
                  <w:r>
                    <w:rPr>
                      <w:color w:val="auto"/>
                      <w:highlight w:val="none"/>
                      <w:shd w:val="clear" w:color="auto" w:fill="FFFFFF"/>
                    </w:rPr>
                    <w:t>)</w:t>
                  </w:r>
                  <w:r>
                    <w:rPr>
                      <w:rFonts w:hint="eastAsia" w:ascii="宋体" w:hAnsi="宋体" w:cs="宋体"/>
                      <w:color w:val="auto"/>
                      <w:highlight w:val="none"/>
                      <w:shd w:val="clear" w:color="auto" w:fill="FFFFFF"/>
                    </w:rPr>
                    <w:t>》，推动沿江钢铁</w:t>
                  </w:r>
                  <w:r>
                    <w:rPr>
                      <w:color w:val="auto"/>
                      <w:highlight w:val="none"/>
                    </w:rPr>
                    <w:t>、石化等重工业有序升级转移。全面促进清洁生产，依法在</w:t>
                  </w:r>
                  <w:r>
                    <w:rPr>
                      <w:color w:val="auto"/>
                      <w:highlight w:val="none"/>
                      <w:shd w:val="clear" w:color="auto" w:fill="FFFFFF"/>
                    </w:rPr>
                    <w:t>“</w:t>
                  </w:r>
                  <w:r>
                    <w:rPr>
                      <w:rFonts w:hint="eastAsia" w:ascii="宋体" w:hAnsi="宋体" w:cs="宋体"/>
                      <w:color w:val="auto"/>
                      <w:highlight w:val="none"/>
                      <w:shd w:val="clear" w:color="auto" w:fill="FFFFFF"/>
                    </w:rPr>
                    <w:t>双超双有高耗能</w:t>
                  </w:r>
                  <w:r>
                    <w:rPr>
                      <w:color w:val="auto"/>
                      <w:highlight w:val="none"/>
                      <w:shd w:val="clear" w:color="auto" w:fill="FFFFFF"/>
                    </w:rPr>
                    <w:t>”</w:t>
                  </w:r>
                  <w:r>
                    <w:rPr>
                      <w:rFonts w:hint="eastAsia" w:ascii="宋体" w:hAnsi="宋体" w:cs="宋体"/>
                      <w:color w:val="auto"/>
                      <w:highlight w:val="none"/>
                      <w:shd w:val="clear" w:color="auto" w:fill="FFFFFF"/>
                    </w:rPr>
                    <w:t>行业实施强制性清洁生产审核。在钢铁、石化、印染等重点行业培育一批绿</w:t>
                  </w:r>
                  <w:r>
                    <w:rPr>
                      <w:color w:val="auto"/>
                      <w:highlight w:val="none"/>
                    </w:rPr>
                    <w:t>色龙头企业，精准实施政府补贴、税收优惠、绿色金融、信用保护等激励政策，推动企业主动开展生产工艺、清洁用能、污染治理设施改造，引领带动各行业绿色发展水平提升。</w:t>
                  </w:r>
                </w:p>
              </w:tc>
              <w:tc>
                <w:tcPr>
                  <w:tcW w:w="1710" w:type="dxa"/>
                  <w:shd w:val="clear" w:color="auto" w:fill="auto"/>
                  <w:vAlign w:val="center"/>
                </w:tcPr>
                <w:p>
                  <w:pPr>
                    <w:rPr>
                      <w:color w:val="auto"/>
                      <w:sz w:val="20"/>
                      <w:szCs w:val="20"/>
                      <w:highlight w:val="none"/>
                    </w:rPr>
                  </w:pPr>
                  <w:r>
                    <w:rPr>
                      <w:rFonts w:eastAsia="monospace"/>
                      <w:color w:val="auto"/>
                      <w:szCs w:val="21"/>
                      <w:highlight w:val="none"/>
                      <w:shd w:val="clear" w:color="auto" w:fill="FFFFFF"/>
                    </w:rPr>
                    <w:t>本项目不属于落后产能和“两高”行业低效低端产能企业，本项目不属于长江经济带负面清单禁止的建设项目</w:t>
                  </w:r>
                  <w:r>
                    <w:rPr>
                      <w:color w:val="auto"/>
                      <w:szCs w:val="21"/>
                      <w:highlight w:val="none"/>
                      <w:shd w:val="clear" w:color="auto" w:fill="FFFFFF"/>
                    </w:rPr>
                    <w:t>。</w:t>
                  </w:r>
                </w:p>
              </w:tc>
              <w:tc>
                <w:tcPr>
                  <w:tcW w:w="782" w:type="dxa"/>
                  <w:shd w:val="clear" w:color="auto" w:fill="auto"/>
                  <w:vAlign w:val="center"/>
                </w:tcPr>
                <w:p>
                  <w:pPr>
                    <w:rPr>
                      <w:color w:val="auto"/>
                      <w:sz w:val="20"/>
                      <w:szCs w:val="20"/>
                      <w:highlight w:val="none"/>
                    </w:rPr>
                  </w:pPr>
                  <w:r>
                    <w:rPr>
                      <w:color w:val="auto"/>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6" w:type="dxa"/>
                  <w:vMerge w:val="continue"/>
                  <w:shd w:val="clear" w:color="auto" w:fill="auto"/>
                  <w:vAlign w:val="center"/>
                </w:tcPr>
                <w:p>
                  <w:pPr>
                    <w:rPr>
                      <w:color w:val="auto"/>
                      <w:sz w:val="20"/>
                      <w:szCs w:val="20"/>
                      <w:highlight w:val="none"/>
                    </w:rPr>
                  </w:pPr>
                </w:p>
              </w:tc>
              <w:tc>
                <w:tcPr>
                  <w:tcW w:w="868"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大力</w:t>
                  </w:r>
                  <w:r>
                    <w:rPr>
                      <w:color w:val="auto"/>
                      <w:highlight w:val="none"/>
                    </w:rPr>
                    <w:t>培育绿色低碳产业</w:t>
                  </w:r>
                  <w:r>
                    <w:rPr>
                      <w:rFonts w:hint="eastAsia" w:ascii="宋体" w:hAnsi="宋体" w:cs="宋体"/>
                      <w:color w:val="auto"/>
                      <w:highlight w:val="none"/>
                    </w:rPr>
                    <w:t>体系</w:t>
                  </w:r>
                </w:p>
              </w:tc>
              <w:tc>
                <w:tcPr>
                  <w:tcW w:w="2492"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提高先进制造业集群绿色发展水平，重点</w:t>
                  </w:r>
                  <w:r>
                    <w:rPr>
                      <w:color w:val="auto"/>
                      <w:highlight w:val="none"/>
                    </w:rPr>
                    <w:t>发展高效节能装备、先进环保装备，扎实推进产业基础再造工程，推动生态环保产业与</w:t>
                  </w:r>
                  <w:r>
                    <w:rPr>
                      <w:color w:val="auto"/>
                      <w:highlight w:val="none"/>
                      <w:shd w:val="clear" w:color="auto" w:fill="FFFFFF"/>
                    </w:rPr>
                    <w:t xml:space="preserve"> 5G</w:t>
                  </w:r>
                  <w:r>
                    <w:rPr>
                      <w:rFonts w:hint="eastAsia" w:ascii="宋体" w:hAnsi="宋体" w:cs="宋体"/>
                      <w:color w:val="auto"/>
                      <w:highlight w:val="none"/>
                      <w:shd w:val="clear" w:color="auto" w:fill="FFFFFF"/>
                    </w:rPr>
                    <w:t>、人工智能、区块链等创新技术融合发展，构建自主可控、安全高效的绿色</w:t>
                  </w:r>
                  <w:r>
                    <w:rPr>
                      <w:color w:val="auto"/>
                      <w:highlight w:val="none"/>
                    </w:rPr>
                    <w:t>产业链。深入开展园区循环化改造，推进生态工业园区建设，建立健全循环链接的产业体系。到</w:t>
                  </w:r>
                  <w:r>
                    <w:rPr>
                      <w:color w:val="auto"/>
                      <w:highlight w:val="none"/>
                      <w:shd w:val="clear" w:color="auto" w:fill="FFFFFF"/>
                    </w:rPr>
                    <w:t xml:space="preserve"> 2025 年，将苏州市打成为节能环保产业发展高地。大力发展生态农业</w:t>
                  </w:r>
                  <w:r>
                    <w:rPr>
                      <w:color w:val="auto"/>
                      <w:highlight w:val="none"/>
                    </w:rPr>
                    <w:t>和智慧农业</w:t>
                  </w:r>
                  <w:r>
                    <w:rPr>
                      <w:rFonts w:hint="eastAsia" w:ascii="宋体" w:hAnsi="宋体" w:cs="宋体"/>
                      <w:color w:val="auto"/>
                      <w:highlight w:val="none"/>
                    </w:rPr>
                    <w:t>。</w:t>
                  </w:r>
                </w:p>
              </w:tc>
              <w:tc>
                <w:tcPr>
                  <w:tcW w:w="1710" w:type="dxa"/>
                  <w:shd w:val="clear" w:color="auto" w:fill="auto"/>
                  <w:vAlign w:val="center"/>
                </w:tcPr>
                <w:p>
                  <w:pPr>
                    <w:pStyle w:val="27"/>
                    <w:spacing w:line="320" w:lineRule="atLeast"/>
                    <w:jc w:val="center"/>
                    <w:rPr>
                      <w:rFonts w:hint="default"/>
                      <w:color w:val="auto"/>
                      <w:highlight w:val="none"/>
                    </w:rPr>
                  </w:pPr>
                  <w:r>
                    <w:rPr>
                      <w:rFonts w:hint="default" w:ascii="Times New Roman" w:hAnsi="Times New Roman"/>
                      <w:color w:val="auto"/>
                      <w:sz w:val="21"/>
                      <w:szCs w:val="21"/>
                      <w:highlight w:val="none"/>
                    </w:rPr>
                    <w:t> </w:t>
                  </w:r>
                  <w:r>
                    <w:rPr>
                      <w:rFonts w:hint="default" w:ascii="Times New Roman" w:hAnsi="Times New Roman"/>
                      <w:color w:val="auto"/>
                      <w:spacing w:val="5"/>
                      <w:sz w:val="21"/>
                      <w:szCs w:val="21"/>
                      <w:highlight w:val="none"/>
                    </w:rPr>
                    <w:t>本项目为医疗器械</w:t>
                  </w:r>
                  <w:r>
                    <w:rPr>
                      <w:rFonts w:ascii="Times New Roman" w:hAnsi="Times New Roman"/>
                      <w:color w:val="auto"/>
                      <w:spacing w:val="5"/>
                      <w:sz w:val="21"/>
                      <w:szCs w:val="21"/>
                      <w:highlight w:val="none"/>
                    </w:rPr>
                    <w:t>的</w:t>
                  </w:r>
                  <w:r>
                    <w:rPr>
                      <w:rFonts w:hint="default" w:ascii="Times New Roman" w:hAnsi="Times New Roman"/>
                      <w:color w:val="auto"/>
                      <w:spacing w:val="5"/>
                      <w:sz w:val="21"/>
                      <w:szCs w:val="21"/>
                      <w:highlight w:val="none"/>
                    </w:rPr>
                    <w:t>制造</w:t>
                  </w:r>
                  <w:r>
                    <w:rPr>
                      <w:rFonts w:ascii="Times New Roman" w:hAnsi="Times New Roman"/>
                      <w:color w:val="auto"/>
                      <w:spacing w:val="5"/>
                      <w:sz w:val="21"/>
                      <w:szCs w:val="21"/>
                      <w:highlight w:val="none"/>
                    </w:rPr>
                    <w:t>生产及研发</w:t>
                  </w:r>
                  <w:r>
                    <w:rPr>
                      <w:rFonts w:hint="default" w:ascii="Times New Roman" w:hAnsi="Times New Roman"/>
                      <w:color w:val="auto"/>
                      <w:spacing w:val="5"/>
                      <w:sz w:val="21"/>
                      <w:szCs w:val="21"/>
                      <w:highlight w:val="none"/>
                    </w:rPr>
                    <w:t>，不属于准入负面清单中禁止建设的项目。</w:t>
                  </w:r>
                </w:p>
              </w:tc>
              <w:tc>
                <w:tcPr>
                  <w:tcW w:w="782" w:type="dxa"/>
                  <w:shd w:val="clear" w:color="auto" w:fill="auto"/>
                  <w:vAlign w:val="center"/>
                </w:tcPr>
                <w:p>
                  <w:pPr>
                    <w:spacing w:line="320" w:lineRule="atLeast"/>
                    <w:jc w:val="center"/>
                    <w:rPr>
                      <w:color w:val="auto"/>
                      <w:highlight w:val="none"/>
                    </w:rPr>
                  </w:pPr>
                  <w:r>
                    <w:rPr>
                      <w:color w:val="auto"/>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6" w:type="dxa"/>
                  <w:vMerge w:val="restart"/>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加</w:t>
                  </w:r>
                  <w:r>
                    <w:rPr>
                      <w:color w:val="auto"/>
                      <w:highlight w:val="none"/>
                    </w:rPr>
                    <w:t>大</w:t>
                  </w:r>
                  <w:r>
                    <w:rPr>
                      <w:color w:val="auto"/>
                      <w:highlight w:val="none"/>
                      <w:shd w:val="clear" w:color="auto" w:fill="FFFFFF"/>
                    </w:rPr>
                    <w:t>VOC</w:t>
                  </w:r>
                  <w:r>
                    <w:rPr>
                      <w:color w:val="auto"/>
                      <w:highlight w:val="none"/>
                    </w:rPr>
                    <w:t>s</w:t>
                  </w:r>
                  <w:r>
                    <w:rPr>
                      <w:rFonts w:hint="eastAsia" w:ascii="宋体" w:hAnsi="宋体" w:cs="宋体"/>
                      <w:color w:val="auto"/>
                      <w:highlight w:val="none"/>
                      <w:shd w:val="clear" w:color="auto" w:fill="FFFFFF"/>
                    </w:rPr>
                    <w:t>治理</w:t>
                  </w:r>
                  <w:r>
                    <w:rPr>
                      <w:color w:val="auto"/>
                      <w:highlight w:val="none"/>
                    </w:rPr>
                    <w:t>力度</w:t>
                  </w:r>
                </w:p>
              </w:tc>
              <w:tc>
                <w:tcPr>
                  <w:tcW w:w="868"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分类</w:t>
                  </w:r>
                  <w:r>
                    <w:rPr>
                      <w:color w:val="auto"/>
                      <w:highlight w:val="none"/>
                    </w:rPr>
                    <w:t>实施原材料绿色化代替</w:t>
                  </w:r>
                </w:p>
              </w:tc>
              <w:tc>
                <w:tcPr>
                  <w:tcW w:w="2492"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按照国家、省清洁原料替代要求，在技术</w:t>
                  </w:r>
                  <w:r>
                    <w:rPr>
                      <w:color w:val="auto"/>
                      <w:highlight w:val="none"/>
                    </w:rPr>
                    <w:t>成熟领域持续推进使用低</w:t>
                  </w:r>
                  <w:r>
                    <w:rPr>
                      <w:color w:val="auto"/>
                      <w:highlight w:val="none"/>
                      <w:shd w:val="clear" w:color="auto" w:fill="FFFFFF"/>
                    </w:rPr>
                    <w:t xml:space="preserve"> VOCs 含量的涂料、油墨、胶粘剂、清洗剂和其他低(</w:t>
                  </w:r>
                  <w:r>
                    <w:rPr>
                      <w:rFonts w:hint="eastAsia" w:ascii="宋体" w:hAnsi="宋体" w:cs="宋体"/>
                      <w:color w:val="auto"/>
                      <w:highlight w:val="none"/>
                      <w:shd w:val="clear" w:color="auto" w:fill="FFFFFF"/>
                    </w:rPr>
                    <w:t>无</w:t>
                  </w:r>
                  <w:r>
                    <w:rPr>
                      <w:color w:val="auto"/>
                      <w:highlight w:val="none"/>
                      <w:shd w:val="clear" w:color="auto" w:fill="FFFFFF"/>
                    </w:rPr>
                    <w:t>)</w:t>
                  </w:r>
                  <w:r>
                    <w:rPr>
                      <w:rFonts w:hint="eastAsia" w:ascii="宋体" w:hAnsi="宋体" w:cs="宋体"/>
                      <w:color w:val="auto"/>
                      <w:highlight w:val="none"/>
                      <w:shd w:val="clear" w:color="auto" w:fill="FFFFFF"/>
                    </w:rPr>
                    <w:t>原材</w:t>
                  </w:r>
                  <w:r>
                    <w:rPr>
                      <w:color w:val="auto"/>
                      <w:highlight w:val="none"/>
                      <w:shd w:val="clear" w:color="auto" w:fill="FFFFFF"/>
                    </w:rPr>
                    <w:t xml:space="preserve"> VOCs 含量、低反应活性的原辅材料，提高木质家具、工程机械制造、汽车制造</w:t>
                  </w:r>
                  <w:r>
                    <w:rPr>
                      <w:color w:val="auto"/>
                      <w:highlight w:val="none"/>
                    </w:rPr>
                    <w:t>行业低挥发性有机物含量涂料产品使用比例，在技术尚未全部成熟领域开展替代试点，从源头减少</w:t>
                  </w:r>
                  <w:r>
                    <w:rPr>
                      <w:color w:val="auto"/>
                      <w:highlight w:val="none"/>
                      <w:shd w:val="clear" w:color="auto" w:fill="FFFFFF"/>
                    </w:rPr>
                    <w:t xml:space="preserve"> VOCs 产生。</w:t>
                  </w:r>
                </w:p>
              </w:tc>
              <w:tc>
                <w:tcPr>
                  <w:tcW w:w="1710" w:type="dxa"/>
                  <w:shd w:val="clear" w:color="auto" w:fill="auto"/>
                  <w:vAlign w:val="center"/>
                </w:tcPr>
                <w:p>
                  <w:pPr>
                    <w:pStyle w:val="27"/>
                    <w:spacing w:line="320" w:lineRule="atLeast"/>
                    <w:jc w:val="center"/>
                    <w:rPr>
                      <w:rFonts w:hint="default"/>
                      <w:color w:val="auto"/>
                      <w:highlight w:val="none"/>
                    </w:rPr>
                  </w:pPr>
                  <w:r>
                    <w:rPr>
                      <w:rFonts w:hint="default" w:ascii="Times New Roman" w:hAnsi="Times New Roman"/>
                      <w:color w:val="auto"/>
                      <w:sz w:val="21"/>
                      <w:szCs w:val="21"/>
                      <w:highlight w:val="none"/>
                    </w:rPr>
                    <w:t> </w:t>
                  </w:r>
                  <w:r>
                    <w:rPr>
                      <w:rFonts w:hint="default" w:ascii="Times New Roman" w:hAnsi="Times New Roman"/>
                      <w:color w:val="auto"/>
                      <w:spacing w:val="5"/>
                      <w:sz w:val="21"/>
                      <w:szCs w:val="21"/>
                      <w:highlight w:val="none"/>
                    </w:rPr>
                    <w:t>本项目属于医疗器械</w:t>
                  </w:r>
                  <w:r>
                    <w:rPr>
                      <w:rFonts w:ascii="Times New Roman" w:hAnsi="Times New Roman"/>
                      <w:color w:val="auto"/>
                      <w:spacing w:val="5"/>
                      <w:sz w:val="21"/>
                      <w:szCs w:val="21"/>
                      <w:highlight w:val="none"/>
                    </w:rPr>
                    <w:t>的制造生产及研发</w:t>
                  </w:r>
                  <w:r>
                    <w:rPr>
                      <w:rFonts w:hint="default" w:ascii="Times New Roman" w:hAnsi="Times New Roman"/>
                      <w:color w:val="auto"/>
                      <w:spacing w:val="5"/>
                      <w:sz w:val="21"/>
                      <w:szCs w:val="21"/>
                      <w:highlight w:val="none"/>
                    </w:rPr>
                    <w:t>，使用的胶黏剂符合本体型胶黏剂要求。</w:t>
                  </w:r>
                </w:p>
              </w:tc>
              <w:tc>
                <w:tcPr>
                  <w:tcW w:w="782" w:type="dxa"/>
                  <w:shd w:val="clear" w:color="auto" w:fill="auto"/>
                  <w:vAlign w:val="center"/>
                </w:tcPr>
                <w:p>
                  <w:pPr>
                    <w:spacing w:line="320" w:lineRule="atLeast"/>
                    <w:jc w:val="center"/>
                    <w:rPr>
                      <w:color w:val="auto"/>
                      <w:highlight w:val="none"/>
                    </w:rPr>
                  </w:pPr>
                  <w:r>
                    <w:rPr>
                      <w:color w:val="auto"/>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6" w:type="dxa"/>
                  <w:vMerge w:val="continue"/>
                  <w:shd w:val="clear" w:color="auto" w:fill="auto"/>
                  <w:vAlign w:val="center"/>
                </w:tcPr>
                <w:p>
                  <w:pPr>
                    <w:rPr>
                      <w:color w:val="auto"/>
                      <w:sz w:val="20"/>
                      <w:szCs w:val="20"/>
                      <w:highlight w:val="none"/>
                    </w:rPr>
                  </w:pPr>
                </w:p>
              </w:tc>
              <w:tc>
                <w:tcPr>
                  <w:tcW w:w="868"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强化</w:t>
                  </w:r>
                  <w:r>
                    <w:rPr>
                      <w:color w:val="auto"/>
                      <w:highlight w:val="none"/>
                    </w:rPr>
                    <w:t>无组织排放管理</w:t>
                  </w:r>
                </w:p>
              </w:tc>
              <w:tc>
                <w:tcPr>
                  <w:tcW w:w="2492"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对企业含</w:t>
                  </w:r>
                  <w:r>
                    <w:rPr>
                      <w:color w:val="auto"/>
                      <w:highlight w:val="none"/>
                      <w:shd w:val="clear" w:color="auto" w:fill="FFFFFF"/>
                    </w:rPr>
                    <w:t xml:space="preserve"> VOCs 物料储存、转移和输送、设备与管线组件泄漏、敞开液面逸散以及工</w:t>
                  </w:r>
                  <w:r>
                    <w:rPr>
                      <w:color w:val="auto"/>
                      <w:highlight w:val="none"/>
                    </w:rPr>
                    <w:t>艺过程等五类排放源加强管理，有效削减</w:t>
                  </w:r>
                  <w:r>
                    <w:rPr>
                      <w:color w:val="auto"/>
                      <w:highlight w:val="none"/>
                      <w:shd w:val="clear" w:color="auto" w:fill="FFFFFF"/>
                    </w:rPr>
                    <w:t>VOCs</w:t>
                  </w:r>
                  <w:r>
                    <w:rPr>
                      <w:color w:val="auto"/>
                      <w:highlight w:val="none"/>
                    </w:rPr>
                    <w:t xml:space="preserve"> 无组织排放。按照</w:t>
                  </w:r>
                  <w:r>
                    <w:rPr>
                      <w:color w:val="auto"/>
                      <w:highlight w:val="none"/>
                      <w:shd w:val="clear" w:color="auto" w:fill="FFFFFF"/>
                    </w:rPr>
                    <w:t>“</w:t>
                  </w:r>
                  <w:r>
                    <w:rPr>
                      <w:rFonts w:hint="eastAsia" w:ascii="宋体" w:hAnsi="宋体" w:cs="宋体"/>
                      <w:color w:val="auto"/>
                      <w:highlight w:val="none"/>
                      <w:shd w:val="clear" w:color="auto" w:fill="FFFFFF"/>
                    </w:rPr>
                    <w:t>应收尽收、分质收集</w:t>
                  </w:r>
                  <w:r>
                    <w:rPr>
                      <w:color w:val="auto"/>
                      <w:highlight w:val="none"/>
                      <w:shd w:val="clear" w:color="auto" w:fill="FFFFFF"/>
                    </w:rPr>
                    <w:t>”</w:t>
                  </w:r>
                  <w:r>
                    <w:rPr>
                      <w:rFonts w:hint="eastAsia" w:ascii="宋体" w:hAnsi="宋体" w:cs="宋体"/>
                      <w:color w:val="auto"/>
                      <w:highlight w:val="none"/>
                      <w:shd w:val="clear" w:color="auto" w:fill="FFFFFF"/>
                    </w:rPr>
                    <w:t>的原则，优先采用密闭集气罩收集废气，提高废气收集率。加强非正常工况</w:t>
                  </w:r>
                  <w:r>
                    <w:rPr>
                      <w:color w:val="auto"/>
                      <w:highlight w:val="none"/>
                    </w:rPr>
                    <w:t>排放控制，规范化工装置开停工及维检修流程。指导企业制定</w:t>
                  </w:r>
                  <w:r>
                    <w:rPr>
                      <w:color w:val="auto"/>
                      <w:highlight w:val="none"/>
                      <w:shd w:val="clear" w:color="auto" w:fill="FFFFFF"/>
                    </w:rPr>
                    <w:t xml:space="preserve"> VOCs 无组织排放控制规程，按期开展泄漏检测与修复工</w:t>
                  </w:r>
                  <w:r>
                    <w:rPr>
                      <w:color w:val="auto"/>
                      <w:highlight w:val="none"/>
                    </w:rPr>
                    <w:t>作，及时修复泄漏源</w:t>
                  </w:r>
                  <w:r>
                    <w:rPr>
                      <w:rFonts w:hint="eastAsia" w:ascii="宋体" w:hAnsi="宋体" w:cs="宋体"/>
                      <w:color w:val="auto"/>
                      <w:highlight w:val="none"/>
                    </w:rPr>
                    <w:t>。</w:t>
                  </w:r>
                </w:p>
              </w:tc>
              <w:tc>
                <w:tcPr>
                  <w:tcW w:w="1710" w:type="dxa"/>
                  <w:shd w:val="clear" w:color="auto" w:fill="auto"/>
                  <w:vAlign w:val="center"/>
                </w:tcPr>
                <w:p>
                  <w:pPr>
                    <w:jc w:val="left"/>
                    <w:rPr>
                      <w:color w:val="auto"/>
                      <w:highlight w:val="none"/>
                    </w:rPr>
                  </w:pPr>
                  <w:r>
                    <w:rPr>
                      <w:color w:val="auto"/>
                      <w:spacing w:val="5"/>
                      <w:szCs w:val="21"/>
                      <w:highlight w:val="none"/>
                    </w:rPr>
                    <w:t>本项目使用VOCs物料全部密闭储存。包装在非取用状态均是密封状态。项目生产</w:t>
                  </w:r>
                  <w:r>
                    <w:rPr>
                      <w:rFonts w:hint="eastAsia"/>
                      <w:color w:val="auto"/>
                      <w:spacing w:val="5"/>
                      <w:szCs w:val="21"/>
                      <w:highlight w:val="none"/>
                    </w:rPr>
                    <w:t>、</w:t>
                  </w:r>
                  <w:r>
                    <w:rPr>
                      <w:color w:val="auto"/>
                      <w:spacing w:val="5"/>
                      <w:szCs w:val="21"/>
                      <w:highlight w:val="none"/>
                    </w:rPr>
                    <w:t>研发、</w:t>
                  </w:r>
                  <w:r>
                    <w:rPr>
                      <w:rFonts w:hint="eastAsia"/>
                      <w:color w:val="auto"/>
                      <w:spacing w:val="5"/>
                      <w:szCs w:val="21"/>
                      <w:highlight w:val="none"/>
                    </w:rPr>
                    <w:t>检验</w:t>
                  </w:r>
                  <w:r>
                    <w:rPr>
                      <w:color w:val="auto"/>
                      <w:spacing w:val="5"/>
                      <w:szCs w:val="21"/>
                      <w:highlight w:val="none"/>
                    </w:rPr>
                    <w:t>过程中产生的废气经</w:t>
                  </w:r>
                  <w:r>
                    <w:rPr>
                      <w:rFonts w:hint="eastAsia"/>
                      <w:color w:val="auto"/>
                      <w:spacing w:val="5"/>
                      <w:szCs w:val="21"/>
                      <w:highlight w:val="none"/>
                    </w:rPr>
                    <w:t>通风橱收集</w:t>
                  </w:r>
                  <w:r>
                    <w:rPr>
                      <w:color w:val="auto"/>
                      <w:spacing w:val="5"/>
                      <w:szCs w:val="21"/>
                      <w:highlight w:val="none"/>
                    </w:rPr>
                    <w:t>，通过过滤+两级活性炭吸附装置处理。</w:t>
                  </w:r>
                  <w:r>
                    <w:rPr>
                      <w:color w:val="auto"/>
                      <w:szCs w:val="21"/>
                      <w:highlight w:val="none"/>
                    </w:rPr>
                    <w:t> </w:t>
                  </w:r>
                </w:p>
              </w:tc>
              <w:tc>
                <w:tcPr>
                  <w:tcW w:w="782" w:type="dxa"/>
                  <w:shd w:val="clear" w:color="auto" w:fill="auto"/>
                  <w:vAlign w:val="center"/>
                </w:tcPr>
                <w:p>
                  <w:pPr>
                    <w:spacing w:line="320" w:lineRule="atLeast"/>
                    <w:jc w:val="center"/>
                    <w:rPr>
                      <w:color w:val="auto"/>
                      <w:highlight w:val="none"/>
                    </w:rPr>
                  </w:pPr>
                  <w:r>
                    <w:rPr>
                      <w:color w:val="auto"/>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6" w:type="dxa"/>
                  <w:vMerge w:val="continue"/>
                  <w:shd w:val="clear" w:color="auto" w:fill="auto"/>
                  <w:vAlign w:val="center"/>
                </w:tcPr>
                <w:p>
                  <w:pPr>
                    <w:rPr>
                      <w:color w:val="auto"/>
                      <w:sz w:val="20"/>
                      <w:szCs w:val="20"/>
                      <w:highlight w:val="none"/>
                    </w:rPr>
                  </w:pPr>
                </w:p>
              </w:tc>
              <w:tc>
                <w:tcPr>
                  <w:tcW w:w="868"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深入</w:t>
                  </w:r>
                  <w:r>
                    <w:rPr>
                      <w:color w:val="auto"/>
                      <w:highlight w:val="none"/>
                    </w:rPr>
                    <w:t>实施精细化管理</w:t>
                  </w:r>
                </w:p>
              </w:tc>
              <w:tc>
                <w:tcPr>
                  <w:tcW w:w="2492"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深化石化、化工、工业涂装、包装印刷、</w:t>
                  </w:r>
                  <w:r>
                    <w:rPr>
                      <w:color w:val="auto"/>
                      <w:highlight w:val="none"/>
                    </w:rPr>
                    <w:t>油品储运销售等重点行业</w:t>
                  </w:r>
                  <w:r>
                    <w:rPr>
                      <w:color w:val="auto"/>
                      <w:highlight w:val="none"/>
                      <w:shd w:val="clear" w:color="auto" w:fill="FFFFFF"/>
                    </w:rPr>
                    <w:t xml:space="preserve"> VOCs 深度治理和重点集群整治</w:t>
                  </w:r>
                  <w:r>
                    <w:rPr>
                      <w:color w:val="auto"/>
                      <w:highlight w:val="none"/>
                    </w:rPr>
                    <w:t>，实施</w:t>
                  </w:r>
                  <w:r>
                    <w:rPr>
                      <w:color w:val="auto"/>
                      <w:highlight w:val="none"/>
                      <w:shd w:val="clear" w:color="auto" w:fill="FFFFFF"/>
                    </w:rPr>
                    <w:t xml:space="preserve"> VOCs 达标区和重点化工企业 VOCs 达标示范工程，逐步取消石化、化工、工业涂装、包装印刷等企业非</w:t>
                  </w:r>
                  <w:r>
                    <w:rPr>
                      <w:color w:val="auto"/>
                      <w:highlight w:val="none"/>
                    </w:rPr>
                    <w:t>必要废气排放系统旁路。针对存在突出问题的工业园区、企业集群、重点管控企业制定整改方案，做到措施精准、时限明确、责任到人，适时推进整治成效后评估，到</w:t>
                  </w:r>
                  <w:r>
                    <w:rPr>
                      <w:color w:val="auto"/>
                      <w:highlight w:val="none"/>
                      <w:shd w:val="clear" w:color="auto" w:fill="FFFFFF"/>
                    </w:rPr>
                    <w:t>2025</w:t>
                  </w:r>
                  <w:r>
                    <w:rPr>
                      <w:color w:val="auto"/>
                      <w:highlight w:val="none"/>
                    </w:rPr>
                    <w:t xml:space="preserve"> 年，实现市级及以上工业园区整治提升全覆盖。推进工业园区建立健全监测预警监控体系，开展工业园区常态化走航监测、异常因子排查溯源等。推进工业园区和企业集群建设</w:t>
                  </w:r>
                  <w:r>
                    <w:rPr>
                      <w:color w:val="auto"/>
                      <w:highlight w:val="none"/>
                      <w:shd w:val="clear" w:color="auto" w:fill="FFFFFF"/>
                    </w:rPr>
                    <w:t xml:space="preserve"> VOCs“</w:t>
                  </w:r>
                  <w:r>
                    <w:rPr>
                      <w:rFonts w:hint="eastAsia" w:ascii="宋体" w:hAnsi="宋体" w:cs="宋体"/>
                      <w:color w:val="auto"/>
                      <w:highlight w:val="none"/>
                      <w:shd w:val="clear" w:color="auto" w:fill="FFFFFF"/>
                    </w:rPr>
                    <w:t>绿岛</w:t>
                  </w:r>
                  <w:r>
                    <w:rPr>
                      <w:color w:val="auto"/>
                      <w:highlight w:val="none"/>
                      <w:shd w:val="clear" w:color="auto" w:fill="FFFFFF"/>
                    </w:rPr>
                    <w:t>”</w:t>
                  </w:r>
                  <w:r>
                    <w:rPr>
                      <w:rFonts w:hint="eastAsia" w:ascii="宋体" w:hAnsi="宋体" w:cs="宋体"/>
                      <w:color w:val="auto"/>
                      <w:highlight w:val="none"/>
                      <w:shd w:val="clear" w:color="auto" w:fill="FFFFFF"/>
                    </w:rPr>
                    <w:t>项目，统筹规划建设一批集中涂装中心、活性炭集中</w:t>
                  </w:r>
                  <w:r>
                    <w:rPr>
                      <w:color w:val="auto"/>
                      <w:highlight w:val="none"/>
                    </w:rPr>
                    <w:t>处理中心、溶剂回收中心等，实现</w:t>
                  </w:r>
                  <w:r>
                    <w:rPr>
                      <w:color w:val="auto"/>
                      <w:highlight w:val="none"/>
                      <w:shd w:val="clear" w:color="auto" w:fill="FFFFFF"/>
                    </w:rPr>
                    <w:t xml:space="preserve"> VOCs 集中高效处理</w:t>
                  </w:r>
                  <w:r>
                    <w:rPr>
                      <w:color w:val="auto"/>
                      <w:highlight w:val="none"/>
                    </w:rPr>
                    <w:t>。</w:t>
                  </w:r>
                </w:p>
              </w:tc>
              <w:tc>
                <w:tcPr>
                  <w:tcW w:w="1710" w:type="dxa"/>
                  <w:shd w:val="clear" w:color="auto" w:fill="auto"/>
                  <w:vAlign w:val="center"/>
                </w:tcPr>
                <w:p>
                  <w:pPr>
                    <w:pStyle w:val="27"/>
                    <w:spacing w:line="320" w:lineRule="atLeast"/>
                    <w:jc w:val="center"/>
                    <w:rPr>
                      <w:rFonts w:hint="default"/>
                      <w:color w:val="auto"/>
                      <w:highlight w:val="none"/>
                    </w:rPr>
                  </w:pPr>
                  <w:r>
                    <w:rPr>
                      <w:rFonts w:hint="default" w:ascii="Times New Roman" w:hAnsi="Times New Roman"/>
                      <w:color w:val="auto"/>
                      <w:spacing w:val="5"/>
                      <w:sz w:val="21"/>
                      <w:szCs w:val="21"/>
                      <w:highlight w:val="none"/>
                    </w:rPr>
                    <w:t>本项目为医疗器械</w:t>
                  </w:r>
                  <w:r>
                    <w:rPr>
                      <w:rFonts w:ascii="Times New Roman" w:hAnsi="Times New Roman"/>
                      <w:color w:val="auto"/>
                      <w:spacing w:val="5"/>
                      <w:sz w:val="21"/>
                      <w:szCs w:val="21"/>
                      <w:highlight w:val="none"/>
                    </w:rPr>
                    <w:t>的</w:t>
                  </w:r>
                  <w:r>
                    <w:rPr>
                      <w:rFonts w:hint="default" w:ascii="Times New Roman" w:hAnsi="Times New Roman"/>
                      <w:color w:val="auto"/>
                      <w:spacing w:val="5"/>
                      <w:sz w:val="21"/>
                      <w:szCs w:val="21"/>
                      <w:highlight w:val="none"/>
                    </w:rPr>
                    <w:t>制造</w:t>
                  </w:r>
                  <w:r>
                    <w:rPr>
                      <w:rFonts w:ascii="Times New Roman" w:hAnsi="Times New Roman"/>
                      <w:color w:val="auto"/>
                      <w:spacing w:val="5"/>
                      <w:sz w:val="21"/>
                      <w:szCs w:val="21"/>
                      <w:highlight w:val="none"/>
                    </w:rPr>
                    <w:t>生产及研发</w:t>
                  </w:r>
                  <w:r>
                    <w:rPr>
                      <w:rFonts w:hint="default" w:ascii="Times New Roman" w:hAnsi="Times New Roman"/>
                      <w:color w:val="auto"/>
                      <w:spacing w:val="5"/>
                      <w:sz w:val="21"/>
                      <w:szCs w:val="21"/>
                      <w:highlight w:val="none"/>
                    </w:rPr>
                    <w:t>，不属于石化、化工、工业涂装、包装印刷、油品储运销售等重点行业企业</w:t>
                  </w:r>
                  <w:r>
                    <w:rPr>
                      <w:rFonts w:hint="eastAsia" w:ascii="Times New Roman" w:hAnsi="Times New Roman"/>
                      <w:color w:val="auto"/>
                      <w:spacing w:val="5"/>
                      <w:sz w:val="21"/>
                      <w:szCs w:val="21"/>
                      <w:highlight w:val="none"/>
                      <w:lang w:eastAsia="zh-CN"/>
                    </w:rPr>
                    <w:t>。</w:t>
                  </w:r>
                  <w:r>
                    <w:rPr>
                      <w:rFonts w:hint="default" w:ascii="Times New Roman" w:hAnsi="Times New Roman"/>
                      <w:color w:val="auto"/>
                      <w:sz w:val="21"/>
                      <w:szCs w:val="21"/>
                      <w:highlight w:val="none"/>
                    </w:rPr>
                    <w:t> </w:t>
                  </w:r>
                </w:p>
              </w:tc>
              <w:tc>
                <w:tcPr>
                  <w:tcW w:w="782" w:type="dxa"/>
                  <w:shd w:val="clear" w:color="auto" w:fill="auto"/>
                  <w:vAlign w:val="center"/>
                </w:tcPr>
                <w:p>
                  <w:pPr>
                    <w:spacing w:line="320" w:lineRule="atLeast"/>
                    <w:jc w:val="center"/>
                    <w:rPr>
                      <w:color w:val="auto"/>
                      <w:highlight w:val="none"/>
                    </w:rPr>
                  </w:pPr>
                  <w:r>
                    <w:rPr>
                      <w:color w:val="auto"/>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16" w:type="dxa"/>
                  <w:vMerge w:val="continue"/>
                  <w:shd w:val="clear" w:color="auto" w:fill="auto"/>
                  <w:vAlign w:val="center"/>
                </w:tcPr>
                <w:p>
                  <w:pPr>
                    <w:rPr>
                      <w:color w:val="auto"/>
                      <w:sz w:val="20"/>
                      <w:szCs w:val="20"/>
                      <w:highlight w:val="none"/>
                    </w:rPr>
                  </w:pPr>
                </w:p>
              </w:tc>
              <w:tc>
                <w:tcPr>
                  <w:tcW w:w="868" w:type="dxa"/>
                  <w:shd w:val="clear" w:color="auto" w:fill="auto"/>
                  <w:vAlign w:val="center"/>
                </w:tcPr>
                <w:p>
                  <w:pPr>
                    <w:jc w:val="center"/>
                    <w:rPr>
                      <w:color w:val="auto"/>
                      <w:highlight w:val="none"/>
                    </w:rPr>
                  </w:pPr>
                  <w:r>
                    <w:rPr>
                      <w:color w:val="auto"/>
                      <w:highlight w:val="none"/>
                      <w:shd w:val="clear" w:color="auto" w:fill="FFFFFF"/>
                    </w:rPr>
                    <w:t>VOC</w:t>
                  </w:r>
                  <w:r>
                    <w:rPr>
                      <w:color w:val="auto"/>
                      <w:highlight w:val="none"/>
                    </w:rPr>
                    <w:t>s 综合整治工程</w:t>
                  </w:r>
                </w:p>
              </w:tc>
              <w:tc>
                <w:tcPr>
                  <w:tcW w:w="2492" w:type="dxa"/>
                  <w:shd w:val="clear" w:color="auto" w:fill="auto"/>
                  <w:vAlign w:val="center"/>
                </w:tcPr>
                <w:p>
                  <w:pPr>
                    <w:jc w:val="center"/>
                    <w:rPr>
                      <w:color w:val="auto"/>
                      <w:highlight w:val="none"/>
                    </w:rPr>
                  </w:pPr>
                  <w:r>
                    <w:rPr>
                      <w:rFonts w:hint="eastAsia" w:ascii="宋体" w:hAnsi="宋体" w:cs="宋体"/>
                      <w:color w:val="auto"/>
                      <w:highlight w:val="none"/>
                      <w:shd w:val="clear" w:color="auto" w:fill="FFFFFF"/>
                    </w:rPr>
                    <w:t>大力推进源头替代</w:t>
                  </w:r>
                  <w:r>
                    <w:rPr>
                      <w:color w:val="auto"/>
                      <w:highlight w:val="none"/>
                    </w:rPr>
                    <w:t>，推进低</w:t>
                  </w:r>
                  <w:r>
                    <w:rPr>
                      <w:color w:val="auto"/>
                      <w:highlight w:val="none"/>
                      <w:shd w:val="clear" w:color="auto" w:fill="FFFFFF"/>
                    </w:rPr>
                    <w:t xml:space="preserve"> VOCs 含量、低反应活性原辅材料和产品的替代；加强各</w:t>
                  </w:r>
                  <w:r>
                    <w:rPr>
                      <w:color w:val="auto"/>
                      <w:highlight w:val="none"/>
                    </w:rPr>
                    <w:t>类园区整治提升，建立市级泄漏检测与修复</w:t>
                  </w:r>
                  <w:r>
                    <w:rPr>
                      <w:color w:val="auto"/>
                      <w:highlight w:val="none"/>
                      <w:shd w:val="clear" w:color="auto" w:fill="FFFFFF"/>
                    </w:rPr>
                    <w:t>(LDAR)</w:t>
                  </w:r>
                  <w:r>
                    <w:rPr>
                      <w:rFonts w:hint="eastAsia" w:ascii="宋体" w:hAnsi="宋体" w:cs="宋体"/>
                      <w:color w:val="auto"/>
                      <w:highlight w:val="none"/>
                      <w:shd w:val="clear" w:color="auto" w:fill="FFFFFF"/>
                    </w:rPr>
                    <w:t>综合管理平台；完成重点园区</w:t>
                  </w:r>
                  <w:r>
                    <w:rPr>
                      <w:color w:val="auto"/>
                      <w:highlight w:val="none"/>
                      <w:shd w:val="clear" w:color="auto" w:fill="FFFFFF"/>
                    </w:rPr>
                    <w:t>VOCs</w:t>
                  </w:r>
                  <w:r>
                    <w:rPr>
                      <w:color w:val="auto"/>
                      <w:highlight w:val="none"/>
                    </w:rPr>
                    <w:t xml:space="preserve"> 排查整治；推进全市疑似储罐排查，加快推动治理；开展活性炭提质增效专项行动，提升企业活性炭治理效率</w:t>
                  </w:r>
                </w:p>
              </w:tc>
              <w:tc>
                <w:tcPr>
                  <w:tcW w:w="1710" w:type="dxa"/>
                  <w:shd w:val="clear" w:color="auto" w:fill="auto"/>
                  <w:vAlign w:val="center"/>
                </w:tcPr>
                <w:p>
                  <w:pPr>
                    <w:pStyle w:val="27"/>
                    <w:spacing w:line="320" w:lineRule="atLeast"/>
                    <w:jc w:val="center"/>
                    <w:rPr>
                      <w:rFonts w:hint="default"/>
                      <w:color w:val="auto"/>
                      <w:highlight w:val="none"/>
                    </w:rPr>
                  </w:pPr>
                  <w:r>
                    <w:rPr>
                      <w:rFonts w:hint="default" w:ascii="Times New Roman" w:hAnsi="Times New Roman"/>
                      <w:color w:val="auto"/>
                      <w:sz w:val="21"/>
                      <w:szCs w:val="21"/>
                      <w:highlight w:val="none"/>
                    </w:rPr>
                    <w:t> </w:t>
                  </w:r>
                  <w:r>
                    <w:rPr>
                      <w:rFonts w:hint="default" w:ascii="Times New Roman" w:hAnsi="Times New Roman" w:eastAsia="monospace"/>
                      <w:color w:val="auto"/>
                      <w:sz w:val="21"/>
                      <w:szCs w:val="21"/>
                      <w:highlight w:val="none"/>
                      <w:shd w:val="clear" w:color="auto" w:fill="FFFFFF"/>
                    </w:rPr>
                    <w:t>本项目生产</w:t>
                  </w:r>
                  <w:r>
                    <w:rPr>
                      <w:rFonts w:ascii="Times New Roman" w:hAnsi="Times New Roman"/>
                      <w:color w:val="auto"/>
                      <w:sz w:val="21"/>
                      <w:szCs w:val="21"/>
                      <w:highlight w:val="none"/>
                      <w:shd w:val="clear" w:color="auto" w:fill="FFFFFF"/>
                    </w:rPr>
                    <w:t>、研发和检验</w:t>
                  </w:r>
                  <w:r>
                    <w:rPr>
                      <w:rFonts w:hint="default" w:ascii="Times New Roman" w:hAnsi="Times New Roman" w:eastAsia="monospace"/>
                      <w:color w:val="auto"/>
                      <w:sz w:val="21"/>
                      <w:szCs w:val="21"/>
                      <w:highlight w:val="none"/>
                      <w:shd w:val="clear" w:color="auto" w:fill="FFFFFF"/>
                    </w:rPr>
                    <w:t>过程中产生的</w:t>
                  </w:r>
                  <w:r>
                    <w:rPr>
                      <w:rFonts w:hint="default" w:ascii="Times New Roman" w:hAnsi="Times New Roman"/>
                      <w:color w:val="auto"/>
                      <w:sz w:val="21"/>
                      <w:szCs w:val="21"/>
                      <w:highlight w:val="none"/>
                      <w:shd w:val="clear" w:color="auto" w:fill="FFFFFF"/>
                    </w:rPr>
                    <w:t>有机</w:t>
                  </w:r>
                  <w:r>
                    <w:rPr>
                      <w:rFonts w:hint="default" w:ascii="Times New Roman" w:hAnsi="Times New Roman" w:eastAsia="monospace"/>
                      <w:color w:val="auto"/>
                      <w:sz w:val="21"/>
                      <w:szCs w:val="21"/>
                      <w:highlight w:val="none"/>
                      <w:shd w:val="clear" w:color="auto" w:fill="FFFFFF"/>
                    </w:rPr>
                    <w:t>废气</w:t>
                  </w:r>
                  <w:r>
                    <w:rPr>
                      <w:rFonts w:hint="default" w:ascii="Times New Roman" w:hAnsi="Times New Roman"/>
                      <w:color w:val="auto"/>
                      <w:spacing w:val="5"/>
                      <w:sz w:val="21"/>
                      <w:szCs w:val="21"/>
                      <w:highlight w:val="none"/>
                    </w:rPr>
                    <w:t>经</w:t>
                  </w:r>
                  <w:r>
                    <w:rPr>
                      <w:color w:val="auto"/>
                      <w:spacing w:val="5"/>
                      <w:sz w:val="21"/>
                      <w:szCs w:val="21"/>
                      <w:highlight w:val="none"/>
                    </w:rPr>
                    <w:t>通风橱</w:t>
                  </w:r>
                  <w:r>
                    <w:rPr>
                      <w:rFonts w:hint="default" w:ascii="Times New Roman" w:hAnsi="Times New Roman"/>
                      <w:color w:val="auto"/>
                      <w:spacing w:val="5"/>
                      <w:sz w:val="21"/>
                      <w:szCs w:val="21"/>
                      <w:highlight w:val="none"/>
                    </w:rPr>
                    <w:t>收集</w:t>
                  </w:r>
                  <w:r>
                    <w:rPr>
                      <w:color w:val="auto"/>
                      <w:spacing w:val="5"/>
                      <w:sz w:val="21"/>
                      <w:szCs w:val="21"/>
                      <w:highlight w:val="none"/>
                    </w:rPr>
                    <w:t>后</w:t>
                  </w:r>
                  <w:r>
                    <w:rPr>
                      <w:rFonts w:hint="default" w:ascii="Times New Roman" w:hAnsi="Times New Roman"/>
                      <w:color w:val="auto"/>
                      <w:spacing w:val="5"/>
                      <w:sz w:val="21"/>
                      <w:szCs w:val="21"/>
                      <w:highlight w:val="none"/>
                    </w:rPr>
                    <w:t>，</w:t>
                  </w:r>
                  <w:r>
                    <w:rPr>
                      <w:rFonts w:hint="default" w:ascii="Times New Roman" w:hAnsi="Times New Roman" w:eastAsia="monospace"/>
                      <w:color w:val="auto"/>
                      <w:sz w:val="21"/>
                      <w:szCs w:val="21"/>
                      <w:highlight w:val="none"/>
                      <w:shd w:val="clear" w:color="auto" w:fill="FFFFFF"/>
                    </w:rPr>
                    <w:t>通过</w:t>
                  </w:r>
                  <w:r>
                    <w:rPr>
                      <w:rFonts w:hint="default" w:ascii="Times New Roman" w:hAnsi="Times New Roman"/>
                      <w:color w:val="auto"/>
                      <w:spacing w:val="5"/>
                      <w:sz w:val="21"/>
                      <w:szCs w:val="21"/>
                      <w:highlight w:val="none"/>
                    </w:rPr>
                    <w:t>过滤+</w:t>
                  </w:r>
                  <w:r>
                    <w:rPr>
                      <w:color w:val="auto"/>
                      <w:spacing w:val="5"/>
                      <w:sz w:val="21"/>
                      <w:szCs w:val="21"/>
                      <w:highlight w:val="none"/>
                    </w:rPr>
                    <w:t>两级</w:t>
                  </w:r>
                  <w:r>
                    <w:rPr>
                      <w:rFonts w:hint="default" w:ascii="Times New Roman" w:hAnsi="Times New Roman"/>
                      <w:color w:val="auto"/>
                      <w:spacing w:val="5"/>
                      <w:sz w:val="21"/>
                      <w:szCs w:val="21"/>
                      <w:highlight w:val="none"/>
                    </w:rPr>
                    <w:t>活性炭</w:t>
                  </w:r>
                  <w:r>
                    <w:rPr>
                      <w:rFonts w:hint="default" w:ascii="Times New Roman" w:hAnsi="Times New Roman" w:eastAsia="monospace"/>
                      <w:color w:val="auto"/>
                      <w:sz w:val="21"/>
                      <w:szCs w:val="21"/>
                      <w:highlight w:val="none"/>
                      <w:shd w:val="clear" w:color="auto" w:fill="FFFFFF"/>
                    </w:rPr>
                    <w:t>装置处理。</w:t>
                  </w:r>
                </w:p>
              </w:tc>
              <w:tc>
                <w:tcPr>
                  <w:tcW w:w="782" w:type="dxa"/>
                  <w:shd w:val="clear" w:color="auto" w:fill="auto"/>
                  <w:vAlign w:val="center"/>
                </w:tcPr>
                <w:p>
                  <w:pPr>
                    <w:spacing w:line="320" w:lineRule="atLeast"/>
                    <w:jc w:val="center"/>
                    <w:rPr>
                      <w:color w:val="auto"/>
                      <w:highlight w:val="none"/>
                    </w:rPr>
                  </w:pPr>
                  <w:r>
                    <w:rPr>
                      <w:color w:val="auto"/>
                      <w:szCs w:val="21"/>
                      <w:highlight w:val="none"/>
                    </w:rPr>
                    <w:t>相符</w:t>
                  </w:r>
                </w:p>
              </w:tc>
            </w:tr>
          </w:tbl>
          <w:p>
            <w:pPr>
              <w:spacing w:line="480" w:lineRule="exact"/>
              <w:rPr>
                <w:rFonts w:cs="宋体"/>
                <w:b/>
                <w:color w:val="auto"/>
                <w:sz w:val="24"/>
                <w:highlight w:val="none"/>
              </w:rPr>
            </w:pPr>
          </w:p>
          <w:p>
            <w:pPr>
              <w:pStyle w:val="2"/>
              <w:ind w:firstLine="482"/>
              <w:rPr>
                <w:rFonts w:cs="宋体"/>
                <w:b/>
                <w:color w:val="auto"/>
                <w:sz w:val="24"/>
                <w:highlight w:val="none"/>
              </w:rPr>
            </w:pPr>
          </w:p>
          <w:p>
            <w:pPr>
              <w:pStyle w:val="3"/>
              <w:ind w:firstLine="482"/>
              <w:rPr>
                <w:rFonts w:cs="宋体"/>
                <w:b/>
                <w:color w:val="auto"/>
                <w:sz w:val="24"/>
                <w:highlight w:val="none"/>
              </w:rPr>
            </w:pPr>
          </w:p>
          <w:p>
            <w:pPr>
              <w:pStyle w:val="3"/>
              <w:ind w:firstLine="482"/>
              <w:rPr>
                <w:rFonts w:cs="宋体"/>
                <w:b/>
                <w:color w:val="auto"/>
                <w:sz w:val="24"/>
                <w:highlight w:val="none"/>
              </w:rPr>
            </w:pPr>
          </w:p>
          <w:p>
            <w:pPr>
              <w:autoSpaceDE w:val="0"/>
              <w:autoSpaceDN w:val="0"/>
              <w:snapToGrid w:val="0"/>
              <w:spacing w:line="480" w:lineRule="exact"/>
              <w:rPr>
                <w:b/>
                <w:bCs/>
                <w:color w:val="auto"/>
                <w:sz w:val="24"/>
                <w:highlight w:val="none"/>
              </w:rPr>
            </w:pPr>
            <w:r>
              <w:rPr>
                <w:rFonts w:hint="eastAsia" w:cs="宋体"/>
                <w:b/>
                <w:color w:val="auto"/>
                <w:sz w:val="24"/>
                <w:highlight w:val="none"/>
              </w:rPr>
              <w:t>五、</w:t>
            </w:r>
            <w:r>
              <w:rPr>
                <w:rFonts w:hint="eastAsia"/>
                <w:b/>
                <w:bCs/>
                <w:color w:val="auto"/>
                <w:sz w:val="24"/>
                <w:highlight w:val="none"/>
              </w:rPr>
              <w:t>与《江苏省“三线一单”生态环境分区管控方案》（苏政发〔2020〕49号）相符性分析</w:t>
            </w:r>
          </w:p>
          <w:p>
            <w:pPr>
              <w:pStyle w:val="17"/>
              <w:spacing w:before="0" w:after="0" w:line="360" w:lineRule="auto"/>
              <w:ind w:firstLine="480" w:firstLineChars="200"/>
              <w:jc w:val="both"/>
              <w:rPr>
                <w:rFonts w:ascii="Times New Roman" w:hAnsi="Times New Roman" w:cs="Times New Roman"/>
                <w:b w:val="0"/>
                <w:bCs w:val="0"/>
                <w:color w:val="auto"/>
                <w:sz w:val="24"/>
                <w:szCs w:val="24"/>
                <w:highlight w:val="none"/>
              </w:rPr>
            </w:pPr>
            <w:bookmarkStart w:id="4" w:name="_Toc4162"/>
            <w:r>
              <w:rPr>
                <w:rFonts w:ascii="Times New Roman" w:hAnsi="Times New Roman" w:cs="Times New Roman"/>
                <w:b w:val="0"/>
                <w:bCs w:val="0"/>
                <w:color w:val="auto"/>
                <w:sz w:val="24"/>
                <w:szCs w:val="24"/>
                <w:highlight w:val="none"/>
              </w:rPr>
              <w:t>省政府关于印发《江苏省“三线一单”生态环境分区管控方案的通知（苏政发〔2020〕49号）》相符性分析对照《江苏省“三线一单”生态环境分区管控方案》（苏政发〔2020〕49号）文件，本项目位于苏州工业园区</w:t>
            </w:r>
            <w:r>
              <w:rPr>
                <w:rFonts w:hint="eastAsia" w:ascii="Times New Roman" w:hAnsi="Times New Roman" w:cs="Times New Roman"/>
                <w:b w:val="0"/>
                <w:bCs w:val="0"/>
                <w:color w:val="auto"/>
                <w:sz w:val="24"/>
                <w:szCs w:val="24"/>
                <w:highlight w:val="none"/>
              </w:rPr>
              <w:t>东堰里路21号</w:t>
            </w:r>
            <w:r>
              <w:rPr>
                <w:rFonts w:ascii="Times New Roman" w:hAnsi="Times New Roman" w:cs="Times New Roman"/>
                <w:b w:val="0"/>
                <w:bCs w:val="0"/>
                <w:color w:val="auto"/>
                <w:sz w:val="24"/>
                <w:szCs w:val="24"/>
                <w:highlight w:val="none"/>
              </w:rPr>
              <w:t>，属于长江流域和太湖流域，为重点区域（流域）。对照江苏省重点区域（流域）生态环境分区管控要求</w:t>
            </w:r>
            <w:r>
              <w:rPr>
                <w:rFonts w:hint="eastAsia" w:ascii="Times New Roman" w:hAnsi="Times New Roman" w:cs="Times New Roman"/>
                <w:b w:val="0"/>
                <w:bCs w:val="0"/>
                <w:color w:val="auto"/>
                <w:sz w:val="24"/>
                <w:szCs w:val="24"/>
                <w:highlight w:val="none"/>
              </w:rPr>
              <w:t>,具体见下表。</w:t>
            </w:r>
            <w:bookmarkEnd w:id="4"/>
          </w:p>
          <w:p>
            <w:pPr>
              <w:spacing w:before="123" w:line="271" w:lineRule="exact"/>
              <w:jc w:val="center"/>
              <w:rPr>
                <w:b/>
                <w:bCs/>
                <w:color w:val="auto"/>
                <w:spacing w:val="10"/>
                <w:position w:val="2"/>
                <w:szCs w:val="21"/>
                <w:highlight w:val="none"/>
              </w:rPr>
            </w:pPr>
            <w:bookmarkStart w:id="5" w:name="_Toc6896"/>
            <w:r>
              <w:rPr>
                <w:b/>
                <w:bCs/>
                <w:color w:val="auto"/>
                <w:spacing w:val="10"/>
                <w:position w:val="2"/>
                <w:szCs w:val="21"/>
                <w:highlight w:val="none"/>
              </w:rPr>
              <w:t>表1-</w:t>
            </w:r>
            <w:r>
              <w:rPr>
                <w:rFonts w:hint="eastAsia"/>
                <w:b/>
                <w:bCs/>
                <w:color w:val="auto"/>
                <w:spacing w:val="10"/>
                <w:position w:val="2"/>
                <w:szCs w:val="21"/>
                <w:highlight w:val="none"/>
                <w:lang w:val="en-US" w:eastAsia="zh-CN"/>
              </w:rPr>
              <w:t>4</w:t>
            </w:r>
            <w:r>
              <w:rPr>
                <w:b/>
                <w:bCs/>
                <w:color w:val="auto"/>
                <w:spacing w:val="10"/>
                <w:position w:val="2"/>
                <w:szCs w:val="21"/>
                <w:highlight w:val="none"/>
              </w:rPr>
              <w:t>与江苏省重点区域（流域）生态环境分区管控要求相符</w:t>
            </w:r>
            <w:r>
              <w:rPr>
                <w:rFonts w:hint="eastAsia"/>
                <w:b/>
                <w:bCs/>
                <w:color w:val="auto"/>
                <w:spacing w:val="10"/>
                <w:position w:val="2"/>
                <w:szCs w:val="21"/>
                <w:highlight w:val="none"/>
              </w:rPr>
              <w:t>性</w:t>
            </w:r>
            <w:bookmarkEnd w:id="5"/>
          </w:p>
          <w:tbl>
            <w:tblPr>
              <w:tblStyle w:val="22"/>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4004"/>
              <w:gridCol w:w="1693"/>
              <w:gridCol w:w="5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26" w:type="pct"/>
                  <w:vAlign w:val="center"/>
                </w:tcPr>
                <w:p>
                  <w:pPr>
                    <w:jc w:val="center"/>
                    <w:rPr>
                      <w:rFonts w:ascii="宋体" w:hAnsi="宋体" w:cs="宋体"/>
                      <w:b/>
                      <w:bCs/>
                      <w:color w:val="auto"/>
                      <w:spacing w:val="9"/>
                      <w:szCs w:val="21"/>
                      <w:highlight w:val="none"/>
                    </w:rPr>
                  </w:pPr>
                  <w:r>
                    <w:rPr>
                      <w:rFonts w:hint="eastAsia" w:ascii="宋体" w:hAnsi="宋体" w:cs="宋体"/>
                      <w:b/>
                      <w:bCs/>
                      <w:color w:val="auto"/>
                      <w:spacing w:val="9"/>
                      <w:szCs w:val="21"/>
                      <w:highlight w:val="none"/>
                    </w:rPr>
                    <w:t>类别</w:t>
                  </w:r>
                </w:p>
              </w:tc>
              <w:tc>
                <w:tcPr>
                  <w:tcW w:w="2743" w:type="pct"/>
                  <w:vAlign w:val="center"/>
                </w:tcPr>
                <w:p>
                  <w:pPr>
                    <w:jc w:val="center"/>
                    <w:rPr>
                      <w:rFonts w:ascii="宋体" w:hAnsi="宋体" w:cs="宋体"/>
                      <w:b/>
                      <w:bCs/>
                      <w:color w:val="auto"/>
                      <w:spacing w:val="9"/>
                      <w:szCs w:val="21"/>
                      <w:highlight w:val="none"/>
                    </w:rPr>
                  </w:pPr>
                  <w:r>
                    <w:rPr>
                      <w:rFonts w:ascii="宋体" w:hAnsi="宋体" w:cs="宋体"/>
                      <w:b/>
                      <w:bCs/>
                      <w:color w:val="auto"/>
                      <w:spacing w:val="9"/>
                      <w:szCs w:val="21"/>
                      <w:highlight w:val="none"/>
                    </w:rPr>
                    <w:t>文件相关内容</w:t>
                  </w:r>
                </w:p>
              </w:tc>
              <w:tc>
                <w:tcPr>
                  <w:tcW w:w="1160" w:type="pct"/>
                  <w:vAlign w:val="center"/>
                </w:tcPr>
                <w:p>
                  <w:pPr>
                    <w:jc w:val="center"/>
                    <w:rPr>
                      <w:rFonts w:ascii="宋体" w:hAnsi="宋体" w:cs="宋体"/>
                      <w:b/>
                      <w:bCs/>
                      <w:color w:val="auto"/>
                      <w:spacing w:val="9"/>
                      <w:szCs w:val="21"/>
                      <w:highlight w:val="none"/>
                    </w:rPr>
                  </w:pPr>
                  <w:r>
                    <w:rPr>
                      <w:rFonts w:ascii="宋体" w:hAnsi="宋体" w:cs="宋体"/>
                      <w:b/>
                      <w:bCs/>
                      <w:color w:val="auto"/>
                      <w:spacing w:val="9"/>
                      <w:szCs w:val="21"/>
                      <w:highlight w:val="none"/>
                    </w:rPr>
                    <w:t>本项目情况</w:t>
                  </w:r>
                </w:p>
              </w:tc>
              <w:tc>
                <w:tcPr>
                  <w:tcW w:w="368" w:type="pct"/>
                  <w:vAlign w:val="center"/>
                </w:tcPr>
                <w:p>
                  <w:pPr>
                    <w:jc w:val="center"/>
                    <w:rPr>
                      <w:rFonts w:ascii="宋体" w:hAnsi="宋体" w:cs="宋体"/>
                      <w:b/>
                      <w:bCs/>
                      <w:color w:val="auto"/>
                      <w:spacing w:val="9"/>
                      <w:szCs w:val="21"/>
                      <w:highlight w:val="none"/>
                    </w:rPr>
                  </w:pPr>
                  <w:r>
                    <w:rPr>
                      <w:rFonts w:ascii="宋体" w:hAnsi="宋体" w:cs="宋体"/>
                      <w:b/>
                      <w:bCs/>
                      <w:color w:val="auto"/>
                      <w:spacing w:val="9"/>
                      <w:szCs w:val="21"/>
                      <w:highlight w:val="none"/>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4"/>
                  <w:vAlign w:val="center"/>
                </w:tcPr>
                <w:p>
                  <w:pPr>
                    <w:rPr>
                      <w:rFonts w:ascii="宋体" w:hAnsi="宋体" w:cs="宋体"/>
                      <w:color w:val="auto"/>
                      <w:spacing w:val="9"/>
                      <w:szCs w:val="21"/>
                      <w:highlight w:val="none"/>
                    </w:rPr>
                  </w:pPr>
                  <w:r>
                    <w:rPr>
                      <w:rFonts w:hint="eastAsia" w:ascii="宋体" w:hAnsi="宋体" w:cs="宋体"/>
                      <w:color w:val="auto"/>
                      <w:spacing w:val="9"/>
                      <w:szCs w:val="21"/>
                      <w:highlight w:val="none"/>
                    </w:rPr>
                    <w:t>一、长江流域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9" w:hRule="atLeast"/>
              </w:trPr>
              <w:tc>
                <w:tcPr>
                  <w:tcW w:w="726" w:type="pct"/>
                  <w:vAlign w:val="center"/>
                </w:tcPr>
                <w:p>
                  <w:pPr>
                    <w:jc w:val="center"/>
                    <w:rPr>
                      <w:rFonts w:ascii="宋体" w:hAnsi="宋体" w:cs="宋体"/>
                      <w:color w:val="auto"/>
                      <w:spacing w:val="9"/>
                      <w:szCs w:val="21"/>
                      <w:highlight w:val="none"/>
                    </w:rPr>
                  </w:pPr>
                  <w:r>
                    <w:rPr>
                      <w:rFonts w:ascii="宋体" w:hAnsi="宋体" w:cs="宋体"/>
                      <w:color w:val="auto"/>
                      <w:spacing w:val="9"/>
                      <w:szCs w:val="21"/>
                      <w:highlight w:val="none"/>
                    </w:rPr>
                    <w:t>空间布局约束</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1.始终把长江生态修复放在首位，坚持共抓大保护、不搞大开发，引导长江流域产业转型升级和布局优化调整，实现科学发展、有序发展、高质量发展。</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2.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3.禁止在沿江地区新建或扩建化学工业园区，禁止新建或扩建以大宗进口油气资源为原料的石油加工、石油化工、基础有机无机化工、煤化工项目；禁止在长江干流和主要支流岸线1公里范围内新建危化品码头。</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4.强化港口布局优化，禁止建设不符合国家港口布局规划和《江苏省沿江沿海港口布局规划（2015-2030年）》《江苏省内河港口布局规划（2017-2035年）》的码头项目，禁止建设未纳入《长江干线过江通道布局规划》的过江干线通道项目。</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5.禁止新建独立焦化项目。</w:t>
                  </w:r>
                </w:p>
              </w:tc>
              <w:tc>
                <w:tcPr>
                  <w:tcW w:w="1160"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本项目不在国家确定的生态保护红线和永久基本农田范围内；不涉及化学工业园区、石油加工、石油化工、基础有机无机化工、煤化工</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项目；不涉及码头及港口；不涉及独立焦化项目。</w:t>
                  </w:r>
                </w:p>
              </w:tc>
              <w:tc>
                <w:tcPr>
                  <w:tcW w:w="368"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726" w:type="pct"/>
                  <w:vAlign w:val="center"/>
                </w:tcPr>
                <w:p>
                  <w:pPr>
                    <w:jc w:val="center"/>
                    <w:rPr>
                      <w:rFonts w:ascii="宋体" w:hAnsi="宋体" w:cs="宋体"/>
                      <w:color w:val="auto"/>
                      <w:spacing w:val="9"/>
                      <w:szCs w:val="21"/>
                      <w:highlight w:val="none"/>
                    </w:rPr>
                  </w:pPr>
                  <w:r>
                    <w:rPr>
                      <w:rFonts w:ascii="sans-serif" w:hAnsi="sans-serif" w:eastAsia="sans-serif" w:cs="sans-serif"/>
                      <w:color w:val="auto"/>
                      <w:szCs w:val="21"/>
                      <w:highlight w:val="none"/>
                      <w:shd w:val="clear" w:color="auto" w:fill="FFFFFF"/>
                    </w:rPr>
                    <w:t>污染物排放管控</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1.根据《江苏省长江水污染防治条例》实施污染物总量控制制度。</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2.全面加强和规范长江入河排污口管理，有效管控入河污染物排放，形成权责清晰、监控到位、管理规范的长江入河排污口监管体系，加快改善长江水环境质量。</w:t>
                  </w:r>
                </w:p>
              </w:tc>
              <w:tc>
                <w:tcPr>
                  <w:tcW w:w="1160" w:type="pct"/>
                  <w:vAlign w:val="center"/>
                </w:tcPr>
                <w:p>
                  <w:pPr>
                    <w:jc w:val="center"/>
                    <w:rPr>
                      <w:rFonts w:ascii="宋体" w:hAnsi="宋体" w:cs="宋体"/>
                      <w:color w:val="auto"/>
                      <w:spacing w:val="9"/>
                      <w:szCs w:val="21"/>
                      <w:highlight w:val="none"/>
                    </w:rPr>
                  </w:pPr>
                  <w:r>
                    <w:rPr>
                      <w:rFonts w:ascii="sans-serif" w:hAnsi="sans-serif" w:eastAsia="sans-serif" w:cs="sans-serif"/>
                      <w:color w:val="auto"/>
                      <w:szCs w:val="21"/>
                      <w:highlight w:val="none"/>
                      <w:shd w:val="clear" w:color="auto" w:fill="FFFFFF"/>
                    </w:rPr>
                    <w:t>本项目建成后排放的废水、废气较少，不排放固废，不</w:t>
                  </w:r>
                  <w:r>
                    <w:rPr>
                      <w:rFonts w:hint="eastAsia" w:ascii="sans-serif" w:hAnsi="sans-serif" w:cs="sans-serif"/>
                      <w:color w:val="auto"/>
                      <w:szCs w:val="21"/>
                      <w:highlight w:val="none"/>
                      <w:shd w:val="clear" w:color="auto" w:fill="FFFFFF"/>
                    </w:rPr>
                    <w:t>在长江</w:t>
                  </w:r>
                  <w:r>
                    <w:rPr>
                      <w:rFonts w:ascii="sans-serif" w:hAnsi="sans-serif" w:eastAsia="sans-serif" w:cs="sans-serif"/>
                      <w:color w:val="auto"/>
                      <w:szCs w:val="21"/>
                      <w:highlight w:val="none"/>
                      <w:shd w:val="clear" w:color="auto" w:fill="FFFFFF"/>
                    </w:rPr>
                    <w:t>设排污口。</w:t>
                  </w:r>
                </w:p>
              </w:tc>
              <w:tc>
                <w:tcPr>
                  <w:tcW w:w="368"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726"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环境风险防控</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1.防范沿江环境风险。深化沿江石化、化工、医药、纺织、印染、化纤、危化品和石油类仓储、涉重金属和危险废物处置等重点企业环境风险防控。</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2.加强饮用水水源保护。优化水源保护区划</w:t>
                  </w:r>
                  <w:r>
                    <w:rPr>
                      <w:rFonts w:ascii="sans-serif" w:hAnsi="sans-serif" w:eastAsia="sans-serif" w:cs="sans-serif"/>
                      <w:color w:val="auto"/>
                      <w:szCs w:val="21"/>
                      <w:highlight w:val="none"/>
                      <w:shd w:val="clear" w:color="auto" w:fill="FFFFFF"/>
                    </w:rPr>
                    <w:t>定，推动饮用水水源地规范化建设。</w:t>
                  </w:r>
                </w:p>
              </w:tc>
              <w:tc>
                <w:tcPr>
                  <w:tcW w:w="1160"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本项目不在沿江范围。</w:t>
                  </w:r>
                </w:p>
                <w:p>
                  <w:pPr>
                    <w:jc w:val="center"/>
                    <w:rPr>
                      <w:rFonts w:ascii="宋体" w:hAnsi="宋体" w:cs="宋体"/>
                      <w:color w:val="auto"/>
                      <w:spacing w:val="9"/>
                      <w:szCs w:val="21"/>
                      <w:highlight w:val="none"/>
                    </w:rPr>
                  </w:pPr>
                </w:p>
              </w:tc>
              <w:tc>
                <w:tcPr>
                  <w:tcW w:w="368" w:type="pct"/>
                  <w:vAlign w:val="center"/>
                </w:tcPr>
                <w:p>
                  <w:pPr>
                    <w:jc w:val="center"/>
                    <w:rPr>
                      <w:rFonts w:ascii="宋体" w:hAnsi="宋体" w:cs="宋体"/>
                      <w:color w:val="auto"/>
                      <w:spacing w:val="9"/>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26" w:type="pct"/>
                  <w:vAlign w:val="center"/>
                </w:tcPr>
                <w:p>
                  <w:pPr>
                    <w:jc w:val="center"/>
                    <w:rPr>
                      <w:rFonts w:ascii="宋体" w:hAnsi="宋体" w:cs="宋体"/>
                      <w:color w:val="auto"/>
                      <w:spacing w:val="9"/>
                      <w:szCs w:val="21"/>
                      <w:highlight w:val="none"/>
                    </w:rPr>
                  </w:pPr>
                  <w:r>
                    <w:rPr>
                      <w:rFonts w:ascii="sans-serif" w:hAnsi="sans-serif" w:eastAsia="sans-serif" w:cs="sans-serif"/>
                      <w:color w:val="auto"/>
                      <w:szCs w:val="21"/>
                      <w:highlight w:val="none"/>
                      <w:shd w:val="clear" w:color="auto" w:fill="FFFFFF"/>
                    </w:rPr>
                    <w:t>资源利用效率要求</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到2020年长江干支流自然岸线保有率达到国家要求。</w:t>
                  </w:r>
                </w:p>
              </w:tc>
              <w:tc>
                <w:tcPr>
                  <w:tcW w:w="1160"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不涉及</w:t>
                  </w:r>
                </w:p>
              </w:tc>
              <w:tc>
                <w:tcPr>
                  <w:tcW w:w="368"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4"/>
                  <w:vAlign w:val="center"/>
                </w:tcPr>
                <w:p>
                  <w:pPr>
                    <w:rPr>
                      <w:rFonts w:ascii="宋体" w:hAnsi="宋体" w:cs="宋体"/>
                      <w:color w:val="auto"/>
                      <w:spacing w:val="9"/>
                      <w:szCs w:val="21"/>
                      <w:highlight w:val="none"/>
                    </w:rPr>
                  </w:pPr>
                  <w:r>
                    <w:rPr>
                      <w:rFonts w:ascii="宋体" w:hAnsi="宋体" w:cs="宋体"/>
                      <w:color w:val="auto"/>
                      <w:spacing w:val="9"/>
                      <w:szCs w:val="21"/>
                      <w:highlight w:val="none"/>
                    </w:rPr>
                    <w:t>二、太湖流域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1" w:hRule="atLeast"/>
              </w:trPr>
              <w:tc>
                <w:tcPr>
                  <w:tcW w:w="726"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空间布局约束</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1.在太湖流域一、二、三级保护区，禁止新建、改建、扩建化学制浆造纸、制革、酿造、染料、印染、电镀以及其他排放含磷、氮等污染物的企业和项目，城镇污水集中处理等环境基础设施项目和《江苏省太湖水污染防治条例</w:t>
                  </w:r>
                  <w:r>
                    <w:rPr>
                      <w:color w:val="auto"/>
                      <w:highlight w:val="none"/>
                    </w:rPr>
                    <w:t>(</w:t>
                  </w:r>
                  <w:r>
                    <w:rPr>
                      <w:rFonts w:hint="eastAsia"/>
                      <w:color w:val="auto"/>
                      <w:highlight w:val="none"/>
                    </w:rPr>
                    <w:t>2021</w:t>
                  </w:r>
                  <w:r>
                    <w:rPr>
                      <w:color w:val="auto"/>
                      <w:highlight w:val="none"/>
                    </w:rPr>
                    <w:t>年修订)</w:t>
                  </w:r>
                  <w:r>
                    <w:rPr>
                      <w:rFonts w:hint="eastAsia" w:ascii="宋体" w:hAnsi="宋体" w:cs="宋体"/>
                      <w:color w:val="auto"/>
                      <w:spacing w:val="9"/>
                      <w:szCs w:val="21"/>
                      <w:highlight w:val="none"/>
                    </w:rPr>
                    <w:t>》第四十六条规定的情形除外。</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2.在太湖流域一级保护区，禁止新建、扩建向水体排放污染物的建设项目，禁止新建、扩建畜禽养殖场，禁止新建、扩建高尔夫球场、水上游乐等开发项目以及设置水上餐饮经营设施。</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3.在太湖流域二级保护区，禁止新建、扩建化工、医药生产项目，禁止新建、扩建污水集中处理设施排污口以外的排污口。</w:t>
                  </w:r>
                </w:p>
              </w:tc>
              <w:tc>
                <w:tcPr>
                  <w:tcW w:w="1160" w:type="pct"/>
                  <w:vAlign w:val="center"/>
                </w:tcPr>
                <w:p>
                  <w:pPr>
                    <w:jc w:val="center"/>
                    <w:rPr>
                      <w:rFonts w:ascii="宋体" w:hAnsi="宋体" w:cs="宋体"/>
                      <w:color w:val="auto"/>
                      <w:spacing w:val="9"/>
                      <w:szCs w:val="21"/>
                      <w:highlight w:val="none"/>
                    </w:rPr>
                  </w:pPr>
                  <w:r>
                    <w:rPr>
                      <w:rFonts w:ascii="sans-serif" w:hAnsi="sans-serif" w:eastAsia="sans-serif" w:cs="sans-serif"/>
                      <w:color w:val="auto"/>
                      <w:szCs w:val="21"/>
                      <w:highlight w:val="none"/>
                      <w:shd w:val="clear" w:color="auto" w:fill="FFFFFF"/>
                    </w:rPr>
                    <w:t>项目位于太湖流域三级保护区，项目运行期产生的生活污水、</w:t>
                  </w:r>
                  <w:r>
                    <w:rPr>
                      <w:rFonts w:hint="eastAsia" w:ascii="sans-serif" w:hAnsi="sans-serif" w:cs="sans-serif"/>
                      <w:color w:val="auto"/>
                      <w:szCs w:val="21"/>
                      <w:highlight w:val="none"/>
                      <w:shd w:val="clear" w:color="auto" w:fill="FFFFFF"/>
                    </w:rPr>
                    <w:t>生产废水</w:t>
                  </w:r>
                  <w:r>
                    <w:rPr>
                      <w:rFonts w:ascii="sans-serif" w:hAnsi="sans-serif" w:eastAsia="sans-serif" w:cs="sans-serif"/>
                      <w:color w:val="auto"/>
                      <w:szCs w:val="21"/>
                      <w:highlight w:val="none"/>
                      <w:shd w:val="clear" w:color="auto" w:fill="FFFFFF"/>
                    </w:rPr>
                    <w:t>接管处理，本项目无含氮磷</w:t>
                  </w:r>
                  <w:r>
                    <w:rPr>
                      <w:rFonts w:hint="eastAsia" w:ascii="sans-serif" w:hAnsi="sans-serif" w:cs="sans-serif"/>
                      <w:color w:val="auto"/>
                      <w:szCs w:val="21"/>
                      <w:highlight w:val="none"/>
                      <w:shd w:val="clear" w:color="auto" w:fill="FFFFFF"/>
                    </w:rPr>
                    <w:t>生产</w:t>
                  </w:r>
                  <w:r>
                    <w:rPr>
                      <w:rFonts w:ascii="sans-serif" w:hAnsi="sans-serif" w:eastAsia="sans-serif" w:cs="sans-serif"/>
                      <w:color w:val="auto"/>
                      <w:szCs w:val="21"/>
                      <w:highlight w:val="none"/>
                      <w:shd w:val="clear" w:color="auto" w:fill="FFFFFF"/>
                    </w:rPr>
                    <w:t>废水排放，因此本项目不涉及《太湖流域管理条例》中禁止行为。</w:t>
                  </w:r>
                </w:p>
              </w:tc>
              <w:tc>
                <w:tcPr>
                  <w:tcW w:w="368"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26"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污染物排放管控</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城镇污水处理厂、纺织工业、化学工业、造纸工业、钢铁工业、电镀工业和食品工业的污水处理设施执行《太湖地区城镇污水处理厂及重点工业行业主要水污染物排放限值》。</w:t>
                  </w:r>
                </w:p>
              </w:tc>
              <w:tc>
                <w:tcPr>
                  <w:tcW w:w="1160"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项目废水接入园区第二污水厂处理，园区第二污水处理厂尾水排放标准执行《关于高质量推进城乡生活污水治理三年行动计划的实施意见》</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附件1苏州特别排放限值、《城镇污水处理厂污染物排放标准》（GB18918—2002）一级A限值。</w:t>
                  </w:r>
                </w:p>
              </w:tc>
              <w:tc>
                <w:tcPr>
                  <w:tcW w:w="368"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8" w:hRule="atLeast"/>
              </w:trPr>
              <w:tc>
                <w:tcPr>
                  <w:tcW w:w="726"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环境风险防控</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1.运输剧毒物质、危险化学品的船舶不得进入太湖。</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2.禁止向太湖流域水体排放或者倾倒油类、酸液、碱液、剧毒废渣废液、含放射性废渣废液、含病原体污水、工业废渣以及其他废弃物。</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3.加强太湖流域生态环境风险应急管控，着力提高防控太湖蓝藻水华风险预警和应急处置能力</w:t>
                  </w:r>
                </w:p>
              </w:tc>
              <w:tc>
                <w:tcPr>
                  <w:tcW w:w="1160" w:type="pct"/>
                  <w:vAlign w:val="center"/>
                </w:tcPr>
                <w:p>
                  <w:pPr>
                    <w:jc w:val="center"/>
                    <w:rPr>
                      <w:rFonts w:ascii="宋体" w:hAnsi="宋体" w:cs="宋体"/>
                      <w:color w:val="auto"/>
                      <w:spacing w:val="9"/>
                      <w:szCs w:val="21"/>
                      <w:highlight w:val="none"/>
                    </w:rPr>
                  </w:pPr>
                  <w:r>
                    <w:rPr>
                      <w:rFonts w:ascii="sans-serif" w:hAnsi="sans-serif" w:eastAsia="sans-serif" w:cs="sans-serif"/>
                      <w:color w:val="auto"/>
                      <w:szCs w:val="21"/>
                      <w:highlight w:val="none"/>
                      <w:shd w:val="clear" w:color="auto" w:fill="FFFFFF"/>
                    </w:rPr>
                    <w:t>本项目不涉及航运；生活污水、</w:t>
                  </w:r>
                  <w:r>
                    <w:rPr>
                      <w:rFonts w:hint="eastAsia" w:ascii="sans-serif" w:hAnsi="sans-serif" w:cs="sans-serif"/>
                      <w:color w:val="auto"/>
                      <w:szCs w:val="21"/>
                      <w:highlight w:val="none"/>
                      <w:shd w:val="clear" w:color="auto" w:fill="FFFFFF"/>
                    </w:rPr>
                    <w:t>生产废水进入区域污水处理厂处理</w:t>
                  </w:r>
                  <w:r>
                    <w:rPr>
                      <w:rFonts w:ascii="sans-serif" w:hAnsi="sans-serif" w:eastAsia="sans-serif" w:cs="sans-serif"/>
                      <w:color w:val="auto"/>
                      <w:szCs w:val="21"/>
                      <w:highlight w:val="none"/>
                      <w:shd w:val="clear" w:color="auto" w:fill="FFFFFF"/>
                    </w:rPr>
                    <w:t>。</w:t>
                  </w:r>
                </w:p>
              </w:tc>
              <w:tc>
                <w:tcPr>
                  <w:tcW w:w="368"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726" w:type="pct"/>
                  <w:vAlign w:val="center"/>
                </w:tcPr>
                <w:p>
                  <w:pPr>
                    <w:jc w:val="center"/>
                    <w:rPr>
                      <w:rFonts w:ascii="宋体" w:hAnsi="宋体" w:cs="宋体"/>
                      <w:color w:val="auto"/>
                      <w:spacing w:val="9"/>
                      <w:szCs w:val="21"/>
                      <w:highlight w:val="none"/>
                    </w:rPr>
                  </w:pPr>
                  <w:r>
                    <w:rPr>
                      <w:rFonts w:ascii="sans-serif" w:hAnsi="sans-serif" w:eastAsia="sans-serif" w:cs="sans-serif"/>
                      <w:color w:val="auto"/>
                      <w:szCs w:val="21"/>
                      <w:highlight w:val="none"/>
                      <w:shd w:val="clear" w:color="auto" w:fill="FFFFFF"/>
                    </w:rPr>
                    <w:t>资源利用效率要求</w:t>
                  </w:r>
                </w:p>
              </w:tc>
              <w:tc>
                <w:tcPr>
                  <w:tcW w:w="2743"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1.太湖流域加强水资源配置与调度，优先满足居民生活用水，兼顾生产、生态用水以及航运等需要。</w:t>
                  </w:r>
                </w:p>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2.2020年底前，太湖流域所有省级以上开发区开展园区循环化改造。</w:t>
                  </w:r>
                </w:p>
              </w:tc>
              <w:tc>
                <w:tcPr>
                  <w:tcW w:w="1160"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本项目用水依托区域供水管网</w:t>
                  </w:r>
                </w:p>
              </w:tc>
              <w:tc>
                <w:tcPr>
                  <w:tcW w:w="368" w:type="pct"/>
                  <w:vAlign w:val="center"/>
                </w:tcPr>
                <w:p>
                  <w:pPr>
                    <w:jc w:val="center"/>
                    <w:rPr>
                      <w:rFonts w:ascii="宋体" w:hAnsi="宋体" w:cs="宋体"/>
                      <w:color w:val="auto"/>
                      <w:spacing w:val="9"/>
                      <w:szCs w:val="21"/>
                      <w:highlight w:val="none"/>
                    </w:rPr>
                  </w:pPr>
                  <w:r>
                    <w:rPr>
                      <w:rFonts w:hint="eastAsia" w:ascii="宋体" w:hAnsi="宋体" w:cs="宋体"/>
                      <w:color w:val="auto"/>
                      <w:spacing w:val="9"/>
                      <w:szCs w:val="21"/>
                      <w:highlight w:val="none"/>
                    </w:rPr>
                    <w:t>相符</w:t>
                  </w:r>
                </w:p>
              </w:tc>
            </w:tr>
          </w:tbl>
          <w:p>
            <w:pPr>
              <w:widowControl/>
              <w:spacing w:line="460" w:lineRule="atLeast"/>
              <w:rPr>
                <w:b/>
                <w:color w:val="auto"/>
                <w:sz w:val="24"/>
                <w:highlight w:val="none"/>
              </w:rPr>
            </w:pPr>
          </w:p>
          <w:p>
            <w:pPr>
              <w:spacing w:line="480" w:lineRule="exact"/>
              <w:rPr>
                <w:b/>
                <w:color w:val="auto"/>
                <w:sz w:val="24"/>
                <w:highlight w:val="none"/>
              </w:rPr>
            </w:pPr>
            <w:r>
              <w:rPr>
                <w:rFonts w:hint="eastAsia" w:cs="宋体"/>
                <w:b/>
                <w:color w:val="auto"/>
                <w:sz w:val="24"/>
                <w:highlight w:val="none"/>
              </w:rPr>
              <w:t>六、与</w:t>
            </w:r>
            <w:r>
              <w:rPr>
                <w:b/>
                <w:color w:val="auto"/>
                <w:sz w:val="24"/>
                <w:highlight w:val="none"/>
              </w:rPr>
              <w:t>苏州市“</w:t>
            </w:r>
            <w:r>
              <w:rPr>
                <w:rFonts w:hint="eastAsia" w:cs="宋体"/>
                <w:b/>
                <w:color w:val="auto"/>
                <w:sz w:val="24"/>
                <w:highlight w:val="none"/>
              </w:rPr>
              <w:t>三线一单</w:t>
            </w:r>
            <w:r>
              <w:rPr>
                <w:b/>
                <w:color w:val="auto"/>
                <w:sz w:val="24"/>
                <w:highlight w:val="none"/>
              </w:rPr>
              <w:t>”</w:t>
            </w:r>
            <w:r>
              <w:rPr>
                <w:rFonts w:hint="eastAsia" w:cs="宋体"/>
                <w:b/>
                <w:color w:val="auto"/>
                <w:sz w:val="24"/>
                <w:highlight w:val="none"/>
              </w:rPr>
              <w:t>生态环境分区管控实施方案相符性分析</w:t>
            </w:r>
          </w:p>
          <w:p>
            <w:pPr>
              <w:adjustRightInd w:val="0"/>
              <w:snapToGrid w:val="0"/>
              <w:spacing w:line="460" w:lineRule="exact"/>
              <w:ind w:firstLine="480" w:firstLineChars="200"/>
              <w:rPr>
                <w:color w:val="auto"/>
                <w:sz w:val="24"/>
                <w:highlight w:val="none"/>
              </w:rPr>
            </w:pPr>
            <w:r>
              <w:rPr>
                <w:rFonts w:hint="eastAsia" w:cs="宋体"/>
                <w:color w:val="auto"/>
                <w:sz w:val="24"/>
                <w:highlight w:val="none"/>
              </w:rPr>
              <w:t> </w:t>
            </w:r>
            <w:r>
              <w:rPr>
                <w:color w:val="auto"/>
                <w:sz w:val="24"/>
                <w:highlight w:val="none"/>
              </w:rPr>
              <w:t>对照《苏州市“三线一单”生态环境分区管控实施方案》苏环办字[2020]313号文件中“（二）落实生态环境管控要求。以环境管控单元为基础，从空间布局约束、污染物排放管控、环境风险防控和资源利用效率等方面明确准入、限制和禁止的要求，建立苏州市市域生态环境管控要求和环境管控单元的生态环境准入清单。苏州市市域生态环境管控要求，在全市域范围内执行的生态环境总体管控要求，由空间布局约束、污染物排放管控、环境风险防控、资源利用效率要求四个维度构成，重点说明禁止开发的建设活动、限制开发的建设活动，全市化学需氧量、氨氮、二氧化硫、氮氧化物等排放总量限值，饮用水水源地、各级工业园区及沿江发展带执行的环境风险防控措施，区域内水资源利用总量、能源利用总量及利用效率等相关要求环境管控单元的生态环境准入清单。优先保护单元，严格按照生态保护红线和生态空间管控区域管理规定进行管控。依法禁止或限制开发建设活动，确保生态环境功能不降低、面积不减少、性质不改变；优先开展生态功能受损区域生态保护修复活动，恢复生态系统服务功能。重点管控单元，主要推进产业布局优化、转型升级，不断提高资源利用效率，加强污染物排放控制和环境风险防控，解决突出生态环境问题。”</w:t>
            </w:r>
          </w:p>
          <w:p>
            <w:pPr>
              <w:adjustRightInd w:val="0"/>
              <w:snapToGrid w:val="0"/>
              <w:spacing w:line="460" w:lineRule="exact"/>
              <w:ind w:firstLine="480" w:firstLineChars="200"/>
              <w:rPr>
                <w:color w:val="auto"/>
                <w:sz w:val="24"/>
                <w:highlight w:val="none"/>
              </w:rPr>
            </w:pPr>
            <w:r>
              <w:rPr>
                <w:color w:val="auto"/>
                <w:sz w:val="24"/>
                <w:highlight w:val="none"/>
              </w:rPr>
              <w:t>本项目位于苏州工业园区，根据《苏州市“三线一单”生态环境分区管控实施方案》（苏环办字[2020]313号），本项目所在地属于</w:t>
            </w:r>
            <w:r>
              <w:rPr>
                <w:b/>
                <w:bCs/>
                <w:color w:val="auto"/>
                <w:sz w:val="24"/>
                <w:highlight w:val="none"/>
              </w:rPr>
              <w:t>重点管控单元</w:t>
            </w:r>
            <w:r>
              <w:rPr>
                <w:color w:val="auto"/>
                <w:sz w:val="24"/>
                <w:highlight w:val="none"/>
              </w:rPr>
              <w:t>，相符性分析详见下表。</w:t>
            </w:r>
          </w:p>
          <w:p>
            <w:pPr>
              <w:pStyle w:val="7"/>
              <w:jc w:val="center"/>
              <w:rPr>
                <w:b/>
                <w:color w:val="auto"/>
                <w:sz w:val="21"/>
                <w:szCs w:val="21"/>
                <w:highlight w:val="none"/>
              </w:rPr>
            </w:pPr>
            <w:r>
              <w:rPr>
                <w:b/>
                <w:color w:val="auto"/>
                <w:sz w:val="21"/>
                <w:szCs w:val="21"/>
                <w:highlight w:val="none"/>
              </w:rPr>
              <w:t>表1-</w:t>
            </w:r>
            <w:r>
              <w:rPr>
                <w:rFonts w:hint="eastAsia"/>
                <w:b/>
                <w:color w:val="auto"/>
                <w:sz w:val="21"/>
                <w:szCs w:val="21"/>
                <w:highlight w:val="none"/>
                <w:lang w:val="en-US" w:eastAsia="zh-CN"/>
              </w:rPr>
              <w:t>5</w:t>
            </w:r>
            <w:r>
              <w:rPr>
                <w:b/>
                <w:color w:val="auto"/>
                <w:sz w:val="21"/>
                <w:szCs w:val="21"/>
                <w:highlight w:val="none"/>
              </w:rPr>
              <w:t>生态环境环境准入负面清单</w:t>
            </w:r>
          </w:p>
          <w:tbl>
            <w:tblPr>
              <w:tblStyle w:val="21"/>
              <w:tblW w:w="5000" w:type="pct"/>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1"/>
              <w:gridCol w:w="3402"/>
              <w:gridCol w:w="3405"/>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336" w:type="pct"/>
                  <w:tcBorders>
                    <w:top w:val="single" w:color="auto" w:sz="6" w:space="0"/>
                    <w:left w:val="nil"/>
                    <w:bottom w:val="single" w:color="auto" w:sz="6" w:space="0"/>
                    <w:right w:val="single" w:color="auto" w:sz="6" w:space="0"/>
                  </w:tcBorders>
                  <w:vAlign w:val="center"/>
                </w:tcPr>
                <w:p>
                  <w:pPr>
                    <w:jc w:val="center"/>
                    <w:rPr>
                      <w:color w:val="auto"/>
                      <w:szCs w:val="21"/>
                      <w:highlight w:val="none"/>
                    </w:rPr>
                  </w:pPr>
                  <w:r>
                    <w:rPr>
                      <w:rFonts w:hint="eastAsia"/>
                      <w:color w:val="auto"/>
                      <w:szCs w:val="21"/>
                      <w:highlight w:val="none"/>
                    </w:rPr>
                    <w:t>类别</w:t>
                  </w: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内容</w:t>
                  </w:r>
                </w:p>
              </w:tc>
              <w:tc>
                <w:tcPr>
                  <w:tcW w:w="2333" w:type="pct"/>
                  <w:tcBorders>
                    <w:top w:val="single" w:color="auto" w:sz="6" w:space="0"/>
                    <w:left w:val="single" w:color="auto" w:sz="6" w:space="0"/>
                    <w:bottom w:val="single" w:color="auto" w:sz="6" w:space="0"/>
                    <w:right w:val="nil"/>
                  </w:tcBorders>
                  <w:vAlign w:val="center"/>
                </w:tcPr>
                <w:p>
                  <w:pPr>
                    <w:jc w:val="center"/>
                    <w:rPr>
                      <w:color w:val="auto"/>
                      <w:szCs w:val="21"/>
                      <w:highlight w:val="none"/>
                    </w:rPr>
                  </w:pPr>
                  <w:r>
                    <w:rPr>
                      <w:rFonts w:ascii="宋体" w:hAnsi="宋体"/>
                      <w:color w:val="auto"/>
                      <w:highlight w:val="none"/>
                    </w:rPr>
                    <w:t>相符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58" w:hRule="atLeast"/>
              </w:trPr>
              <w:tc>
                <w:tcPr>
                  <w:tcW w:w="336" w:type="pct"/>
                  <w:vMerge w:val="restart"/>
                  <w:tcBorders>
                    <w:top w:val="nil"/>
                    <w:left w:val="nil"/>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空间布局约束</w:t>
                  </w: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禁止引入列入《产业结构调整指导目录（</w:t>
                  </w:r>
                  <w:r>
                    <w:rPr>
                      <w:rFonts w:hint="eastAsia"/>
                      <w:color w:val="auto"/>
                      <w:highlight w:val="none"/>
                    </w:rPr>
                    <w:t>2021修订）</w:t>
                  </w:r>
                  <w:r>
                    <w:rPr>
                      <w:rFonts w:ascii="宋体" w:hAnsi="宋体"/>
                      <w:color w:val="auto"/>
                      <w:highlight w:val="none"/>
                    </w:rPr>
                    <w:t>》、《江苏工业和信息产业结构调整指导目录》《江苏省工业和信息产业结构调整、限制、淘汰目录及能耗限额》淘汰类产业；禁止引入《外商投资产业指导目录》禁止类产业</w:t>
                  </w:r>
                  <w:r>
                    <w:rPr>
                      <w:rFonts w:hint="eastAsia" w:ascii="宋体" w:hAnsi="宋体"/>
                      <w:color w:val="auto"/>
                      <w:highlight w:val="none"/>
                    </w:rPr>
                    <w:t>。</w:t>
                  </w:r>
                </w:p>
                <w:p>
                  <w:pPr>
                    <w:jc w:val="center"/>
                    <w:rPr>
                      <w:color w:val="auto"/>
                      <w:szCs w:val="21"/>
                      <w:highlight w:val="none"/>
                    </w:rPr>
                  </w:pPr>
                </w:p>
              </w:tc>
              <w:tc>
                <w:tcPr>
                  <w:tcW w:w="2333" w:type="pct"/>
                  <w:tcBorders>
                    <w:top w:val="single" w:color="auto" w:sz="6" w:space="0"/>
                    <w:left w:val="single" w:color="auto" w:sz="6" w:space="0"/>
                    <w:bottom w:val="single" w:color="auto" w:sz="6" w:space="0"/>
                    <w:right w:val="nil"/>
                  </w:tcBorders>
                  <w:vAlign w:val="center"/>
                </w:tcPr>
                <w:p>
                  <w:pPr>
                    <w:rPr>
                      <w:color w:val="auto"/>
                      <w:szCs w:val="21"/>
                      <w:highlight w:val="none"/>
                    </w:rPr>
                  </w:pPr>
                  <w:r>
                    <w:rPr>
                      <w:rFonts w:ascii="宋体" w:hAnsi="宋体"/>
                      <w:color w:val="auto"/>
                      <w:highlight w:val="none"/>
                    </w:rPr>
                    <w:t>本项目</w:t>
                  </w:r>
                  <w:r>
                    <w:rPr>
                      <w:rFonts w:hint="eastAsia" w:ascii="宋体" w:hAnsi="宋体"/>
                      <w:color w:val="auto"/>
                      <w:highlight w:val="none"/>
                    </w:rPr>
                    <w:t>导管类生产、栓塞微球和瓣膜类研发属于</w:t>
                  </w:r>
                  <w:r>
                    <w:rPr>
                      <w:rFonts w:ascii="宋体" w:hAnsi="宋体"/>
                      <w:color w:val="auto"/>
                      <w:highlight w:val="none"/>
                    </w:rPr>
                    <w:t>《产业结构调整指导目录（</w:t>
                  </w:r>
                  <w:r>
                    <w:rPr>
                      <w:rFonts w:hint="eastAsia"/>
                      <w:color w:val="auto"/>
                      <w:highlight w:val="none"/>
                    </w:rPr>
                    <w:t>2021修订）</w:t>
                  </w:r>
                  <w:r>
                    <w:rPr>
                      <w:rFonts w:ascii="宋体" w:hAnsi="宋体"/>
                      <w:color w:val="auto"/>
                      <w:highlight w:val="none"/>
                    </w:rPr>
                    <w:t>》</w:t>
                  </w:r>
                  <w:r>
                    <w:rPr>
                      <w:rFonts w:hint="eastAsia" w:ascii="宋体" w:hAnsi="宋体"/>
                      <w:color w:val="auto"/>
                      <w:highlight w:val="none"/>
                    </w:rPr>
                    <w:t>、</w:t>
                  </w:r>
                  <w:r>
                    <w:rPr>
                      <w:rFonts w:ascii="宋体" w:hAnsi="宋体"/>
                      <w:color w:val="auto"/>
                      <w:highlight w:val="none"/>
                    </w:rPr>
                    <w:t>《江苏工业和信息产业结构调整指导目录》</w:t>
                  </w:r>
                  <w:r>
                    <w:rPr>
                      <w:rFonts w:hint="eastAsia" w:ascii="宋体" w:hAnsi="宋体"/>
                      <w:color w:val="auto"/>
                      <w:highlight w:val="none"/>
                    </w:rPr>
                    <w:t>中</w:t>
                  </w:r>
                  <w:r>
                    <w:rPr>
                      <w:rFonts w:ascii="宋体" w:hAnsi="宋体"/>
                      <w:color w:val="auto"/>
                      <w:highlight w:val="none"/>
                    </w:rPr>
                    <w:t>鼓励类</w:t>
                  </w:r>
                  <w:r>
                    <w:rPr>
                      <w:rFonts w:hint="eastAsia" w:ascii="宋体" w:hAnsi="宋体"/>
                      <w:color w:val="auto"/>
                      <w:highlight w:val="none"/>
                    </w:rPr>
                    <w:t>；项目不属于</w:t>
                  </w:r>
                  <w:r>
                    <w:rPr>
                      <w:rFonts w:ascii="宋体" w:hAnsi="宋体"/>
                      <w:color w:val="auto"/>
                      <w:highlight w:val="none"/>
                    </w:rPr>
                    <w:t>《江苏省工业和信息产业结构调整、限制、淘汰目录及能耗限额》淘汰类产业</w:t>
                  </w:r>
                  <w:r>
                    <w:rPr>
                      <w:rFonts w:hint="eastAsia" w:ascii="宋体" w:hAnsi="宋体"/>
                      <w:color w:val="auto"/>
                      <w:highlight w:val="none"/>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15"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严格执行园区总体规划及规划环评中提出的空间布局和产业准入要求，禁止引进不符合园区产业定位的项目</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rPr>
                      <w:color w:val="auto"/>
                      <w:szCs w:val="21"/>
                      <w:highlight w:val="none"/>
                    </w:rPr>
                  </w:pPr>
                  <w:r>
                    <w:rPr>
                      <w:rFonts w:ascii="宋体" w:hAnsi="宋体"/>
                      <w:color w:val="auto"/>
                      <w:highlight w:val="none"/>
                    </w:rPr>
                    <w:t>本项目位于苏州</w:t>
                  </w:r>
                  <w:r>
                    <w:rPr>
                      <w:rFonts w:hint="eastAsia" w:ascii="宋体" w:hAnsi="宋体"/>
                      <w:color w:val="auto"/>
                      <w:highlight w:val="none"/>
                    </w:rPr>
                    <w:t>工业园</w:t>
                  </w:r>
                  <w:r>
                    <w:rPr>
                      <w:rFonts w:ascii="宋体" w:hAnsi="宋体"/>
                      <w:color w:val="auto"/>
                      <w:highlight w:val="none"/>
                    </w:rPr>
                    <w:t>区，本项目</w:t>
                  </w:r>
                  <w:r>
                    <w:rPr>
                      <w:color w:val="auto"/>
                      <w:highlight w:val="none"/>
                    </w:rPr>
                    <w:t>为C3581医疗诊断、监护及治疗设备制造</w:t>
                  </w:r>
                  <w:r>
                    <w:rPr>
                      <w:rFonts w:hint="eastAsia"/>
                      <w:color w:val="auto"/>
                      <w:highlight w:val="none"/>
                    </w:rPr>
                    <w:t>及M7340医学研究和试验发展</w:t>
                  </w:r>
                  <w:r>
                    <w:rPr>
                      <w:rFonts w:hint="eastAsia" w:ascii="宋体" w:hAnsi="宋体"/>
                      <w:color w:val="auto"/>
                      <w:highlight w:val="none"/>
                    </w:rPr>
                    <w:t>，</w:t>
                  </w:r>
                  <w:r>
                    <w:rPr>
                      <w:rFonts w:ascii="宋体" w:hAnsi="宋体"/>
                      <w:color w:val="auto"/>
                      <w:highlight w:val="none"/>
                    </w:rPr>
                    <w:t>符合</w:t>
                  </w:r>
                  <w:r>
                    <w:rPr>
                      <w:rFonts w:hint="eastAsia" w:ascii="宋体" w:hAnsi="宋体"/>
                      <w:color w:val="auto"/>
                      <w:highlight w:val="none"/>
                    </w:rPr>
                    <w:t>工业园区</w:t>
                  </w:r>
                  <w:r>
                    <w:rPr>
                      <w:rFonts w:ascii="宋体" w:hAnsi="宋体"/>
                      <w:color w:val="auto"/>
                      <w:highlight w:val="none"/>
                    </w:rPr>
                    <w:t>以电子信息、机械制造、生物医药、新能源、科技研发、现代物流为主导的产业要求。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186"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严格执行《江苏省太湖水污染防治条例</w:t>
                  </w:r>
                  <w:r>
                    <w:rPr>
                      <w:color w:val="auto"/>
                      <w:highlight w:val="none"/>
                    </w:rPr>
                    <w:t>(</w:t>
                  </w:r>
                  <w:r>
                    <w:rPr>
                      <w:rFonts w:hint="eastAsia"/>
                      <w:color w:val="auto"/>
                      <w:highlight w:val="none"/>
                    </w:rPr>
                    <w:t>2021</w:t>
                  </w:r>
                  <w:r>
                    <w:rPr>
                      <w:color w:val="auto"/>
                      <w:highlight w:val="none"/>
                    </w:rPr>
                    <w:t>年修订)</w:t>
                  </w:r>
                  <w:r>
                    <w:rPr>
                      <w:rFonts w:ascii="宋体" w:hAnsi="宋体"/>
                      <w:color w:val="auto"/>
                      <w:highlight w:val="none"/>
                    </w:rPr>
                    <w:t>》的分级保护要求，禁止引进不符合《条例》要求的项目</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rPr>
                      <w:color w:val="auto"/>
                      <w:szCs w:val="21"/>
                      <w:highlight w:val="none"/>
                    </w:rPr>
                  </w:pPr>
                  <w:r>
                    <w:rPr>
                      <w:rFonts w:ascii="宋体" w:hAnsi="宋体"/>
                      <w:color w:val="auto"/>
                      <w:highlight w:val="none"/>
                    </w:rPr>
                    <w:t>本项目选址位于太湖流域三级保护区范围内，行业类别为“C3581医疗诊断、监护及治疗设备制造”</w:t>
                  </w:r>
                  <w:r>
                    <w:rPr>
                      <w:rFonts w:hint="eastAsia" w:ascii="宋体" w:hAnsi="宋体"/>
                      <w:color w:val="auto"/>
                      <w:highlight w:val="none"/>
                    </w:rPr>
                    <w:t>“M</w:t>
                  </w:r>
                  <w:r>
                    <w:rPr>
                      <w:rFonts w:ascii="宋体" w:hAnsi="宋体"/>
                      <w:color w:val="auto"/>
                      <w:highlight w:val="none"/>
                    </w:rPr>
                    <w:t xml:space="preserve">7340 </w:t>
                  </w:r>
                  <w:r>
                    <w:rPr>
                      <w:rFonts w:hint="eastAsia" w:ascii="宋体" w:hAnsi="宋体"/>
                      <w:color w:val="auto"/>
                      <w:highlight w:val="none"/>
                    </w:rPr>
                    <w:t>医</w:t>
                  </w:r>
                  <w:r>
                    <w:rPr>
                      <w:rFonts w:ascii="宋体" w:hAnsi="宋体"/>
                      <w:color w:val="auto"/>
                      <w:highlight w:val="none"/>
                    </w:rPr>
                    <w:t>学研究和试验发展</w:t>
                  </w:r>
                  <w:r>
                    <w:rPr>
                      <w:rFonts w:hint="eastAsia" w:ascii="宋体" w:hAnsi="宋体"/>
                      <w:color w:val="auto"/>
                      <w:highlight w:val="none"/>
                    </w:rPr>
                    <w:t>”</w:t>
                  </w:r>
                  <w:r>
                    <w:rPr>
                      <w:rFonts w:ascii="宋体" w:hAnsi="宋体"/>
                      <w:color w:val="auto"/>
                      <w:highlight w:val="none"/>
                    </w:rPr>
                    <w:t>，不属于禁止的行业，不在《江苏省太湖水污染防治条例</w:t>
                  </w:r>
                  <w:r>
                    <w:rPr>
                      <w:color w:val="auto"/>
                      <w:highlight w:val="none"/>
                    </w:rPr>
                    <w:t>(</w:t>
                  </w:r>
                  <w:r>
                    <w:rPr>
                      <w:rFonts w:hint="eastAsia"/>
                      <w:color w:val="auto"/>
                      <w:highlight w:val="none"/>
                    </w:rPr>
                    <w:t>2021</w:t>
                  </w:r>
                  <w:r>
                    <w:rPr>
                      <w:color w:val="auto"/>
                      <w:highlight w:val="none"/>
                    </w:rPr>
                    <w:t>年修订)</w:t>
                  </w:r>
                  <w:r>
                    <w:rPr>
                      <w:rFonts w:ascii="宋体" w:hAnsi="宋体"/>
                      <w:color w:val="auto"/>
                      <w:highlight w:val="none"/>
                    </w:rPr>
                    <w:t>》所禁止的范围内。符合的《条例》各项要求。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915"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严格执行《阳澄湖水源水质保护条例》相关管控要求。</w:t>
                  </w:r>
                </w:p>
              </w:tc>
              <w:tc>
                <w:tcPr>
                  <w:tcW w:w="2333" w:type="pct"/>
                  <w:tcBorders>
                    <w:top w:val="single" w:color="auto" w:sz="6" w:space="0"/>
                    <w:left w:val="single" w:color="auto" w:sz="6" w:space="0"/>
                    <w:bottom w:val="single" w:color="auto" w:sz="6" w:space="0"/>
                    <w:right w:val="nil"/>
                  </w:tcBorders>
                  <w:vAlign w:val="center"/>
                </w:tcPr>
                <w:p>
                  <w:pPr>
                    <w:jc w:val="left"/>
                    <w:rPr>
                      <w:color w:val="auto"/>
                      <w:szCs w:val="21"/>
                      <w:highlight w:val="none"/>
                    </w:rPr>
                  </w:pPr>
                  <w:r>
                    <w:rPr>
                      <w:rFonts w:ascii="宋体" w:hAnsi="宋体"/>
                      <w:color w:val="auto"/>
                      <w:highlight w:val="none"/>
                    </w:rPr>
                    <w:t>经对照，</w:t>
                  </w:r>
                  <w:r>
                    <w:rPr>
                      <w:color w:val="auto"/>
                      <w:highlight w:val="none"/>
                    </w:rPr>
                    <w:t>本项目属于阳澄湖三级保护区范围</w:t>
                  </w:r>
                  <w:r>
                    <w:rPr>
                      <w:rFonts w:hint="eastAsia"/>
                      <w:color w:val="auto"/>
                      <w:highlight w:val="none"/>
                    </w:rPr>
                    <w:t>外</w:t>
                  </w:r>
                  <w:r>
                    <w:rPr>
                      <w:color w:val="auto"/>
                      <w:highlight w:val="none"/>
                    </w:rPr>
                    <w:t>。属于医疗诊断、监护及治疗设备制造</w:t>
                  </w:r>
                  <w:r>
                    <w:rPr>
                      <w:rFonts w:hint="eastAsia"/>
                      <w:color w:val="auto"/>
                      <w:highlight w:val="none"/>
                    </w:rPr>
                    <w:t>和</w:t>
                  </w:r>
                  <w:r>
                    <w:rPr>
                      <w:rFonts w:hint="eastAsia" w:ascii="宋体" w:hAnsi="宋体"/>
                      <w:color w:val="auto"/>
                      <w:highlight w:val="none"/>
                    </w:rPr>
                    <w:t>医</w:t>
                  </w:r>
                  <w:r>
                    <w:rPr>
                      <w:rFonts w:ascii="宋体" w:hAnsi="宋体"/>
                      <w:color w:val="auto"/>
                      <w:highlight w:val="none"/>
                    </w:rPr>
                    <w:t>学研究和试验发展</w:t>
                  </w:r>
                  <w:r>
                    <w:rPr>
                      <w:color w:val="auto"/>
                      <w:highlight w:val="none"/>
                    </w:rPr>
                    <w:t>，项目</w:t>
                  </w:r>
                  <w:r>
                    <w:rPr>
                      <w:rFonts w:hint="eastAsia"/>
                      <w:color w:val="auto"/>
                      <w:highlight w:val="none"/>
                    </w:rPr>
                    <w:t>生产废水</w:t>
                  </w:r>
                  <w:r>
                    <w:rPr>
                      <w:color w:val="auto"/>
                      <w:highlight w:val="none"/>
                    </w:rPr>
                    <w:t>和生活污水，通过市政污水管网接入园区第</w:t>
                  </w:r>
                  <w:r>
                    <w:rPr>
                      <w:rFonts w:hint="eastAsia"/>
                      <w:color w:val="auto"/>
                      <w:highlight w:val="none"/>
                    </w:rPr>
                    <w:t>二</w:t>
                  </w:r>
                  <w:r>
                    <w:rPr>
                      <w:color w:val="auto"/>
                      <w:highlight w:val="none"/>
                    </w:rPr>
                    <w:t>污水处理厂处理，尾水达标排入吴淞江。符合《苏州市阳澄湖水源水质保护条例》</w:t>
                  </w:r>
                  <w:r>
                    <w:rPr>
                      <w:rFonts w:ascii="宋体" w:hAnsi="宋体"/>
                      <w:color w:val="auto"/>
                      <w:highlight w:val="none"/>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00"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严格执行《中华人民共和国长江保护法》</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jc w:val="left"/>
                    <w:rPr>
                      <w:color w:val="auto"/>
                      <w:szCs w:val="21"/>
                      <w:highlight w:val="none"/>
                    </w:rPr>
                  </w:pPr>
                  <w:r>
                    <w:rPr>
                      <w:rFonts w:ascii="宋体" w:hAnsi="宋体"/>
                      <w:color w:val="auto"/>
                      <w:highlight w:val="none"/>
                    </w:rPr>
                    <w:t>本项目位于苏州</w:t>
                  </w:r>
                  <w:r>
                    <w:rPr>
                      <w:rFonts w:hint="eastAsia" w:ascii="宋体" w:hAnsi="宋体"/>
                      <w:color w:val="auto"/>
                      <w:highlight w:val="none"/>
                    </w:rPr>
                    <w:t>工业园</w:t>
                  </w:r>
                  <w:r>
                    <w:rPr>
                      <w:rFonts w:ascii="宋体" w:hAnsi="宋体"/>
                      <w:color w:val="auto"/>
                      <w:highlight w:val="none"/>
                    </w:rPr>
                    <w:t>区，严格执行《中华人民共和国长江保护法》中相关要求，符合相关规定。</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00"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禁止引进列入上级生态环境负面清单的项目</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jc w:val="left"/>
                    <w:rPr>
                      <w:color w:val="auto"/>
                      <w:szCs w:val="21"/>
                      <w:highlight w:val="none"/>
                    </w:rPr>
                  </w:pPr>
                  <w:r>
                    <w:rPr>
                      <w:rFonts w:ascii="宋体" w:hAnsi="宋体"/>
                      <w:color w:val="auto"/>
                      <w:highlight w:val="none"/>
                    </w:rPr>
                    <w:t>对照《江苏省</w:t>
                  </w:r>
                  <w:r>
                    <w:rPr>
                      <w:color w:val="auto"/>
                      <w:highlight w:val="none"/>
                    </w:rPr>
                    <w:t>“</w:t>
                  </w:r>
                  <w:r>
                    <w:rPr>
                      <w:rFonts w:ascii="宋体" w:hAnsi="宋体"/>
                      <w:color w:val="auto"/>
                      <w:highlight w:val="none"/>
                    </w:rPr>
                    <w:t>三线一单</w:t>
                  </w:r>
                  <w:r>
                    <w:rPr>
                      <w:color w:val="auto"/>
                      <w:highlight w:val="none"/>
                    </w:rPr>
                    <w:t>”</w:t>
                  </w:r>
                  <w:r>
                    <w:rPr>
                      <w:rFonts w:ascii="宋体" w:hAnsi="宋体"/>
                      <w:color w:val="auto"/>
                      <w:highlight w:val="none"/>
                    </w:rPr>
                    <w:t>生态环境分区管控方案》（苏政发</w:t>
                  </w:r>
                  <w:r>
                    <w:rPr>
                      <w:color w:val="auto"/>
                      <w:highlight w:val="none"/>
                    </w:rPr>
                    <w:t>[2020]49</w:t>
                  </w:r>
                  <w:r>
                    <w:rPr>
                      <w:rFonts w:ascii="宋体" w:hAnsi="宋体"/>
                      <w:color w:val="auto"/>
                      <w:highlight w:val="none"/>
                    </w:rPr>
                    <w:t>号），本项目不属于生态环境负面清单的项目。</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00" w:hRule="atLeast"/>
              </w:trPr>
              <w:tc>
                <w:tcPr>
                  <w:tcW w:w="336" w:type="pct"/>
                  <w:vMerge w:val="restart"/>
                  <w:tcBorders>
                    <w:top w:val="nil"/>
                    <w:left w:val="nil"/>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污染物排放管控</w:t>
                  </w: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园区内企业污染物排放应满足相关国家、地方污染物排放标准要求</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jc w:val="left"/>
                    <w:rPr>
                      <w:color w:val="auto"/>
                      <w:szCs w:val="21"/>
                      <w:highlight w:val="none"/>
                    </w:rPr>
                  </w:pPr>
                  <w:r>
                    <w:rPr>
                      <w:rFonts w:ascii="宋体" w:hAnsi="宋体"/>
                      <w:color w:val="auto"/>
                      <w:highlight w:val="none"/>
                    </w:rPr>
                    <w:t>项目产生的污染物经处理后满足相关国家、地方污染物排放标准要求后排放，符合相关要求。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00"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园区污染物排放总量按照园区总体规划、规划环评及审查意见的要求进行管控</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jc w:val="left"/>
                    <w:rPr>
                      <w:color w:val="auto"/>
                      <w:szCs w:val="21"/>
                      <w:highlight w:val="none"/>
                    </w:rPr>
                  </w:pPr>
                  <w:r>
                    <w:rPr>
                      <w:rFonts w:ascii="宋体" w:hAnsi="宋体"/>
                      <w:color w:val="auto"/>
                      <w:highlight w:val="none"/>
                    </w:rPr>
                    <w:t>本项目污染物排放总量在区域内平衡，项目建成后严格按照批复的总量和排污许可证规定排污，符合相关要求。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00"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根据区域环境质量改善目标，采取有效措施减少主要污染物排放总量，确保区域环境治理持续改善</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jc w:val="left"/>
                    <w:rPr>
                      <w:color w:val="auto"/>
                      <w:szCs w:val="21"/>
                      <w:highlight w:val="none"/>
                    </w:rPr>
                  </w:pPr>
                  <w:r>
                    <w:rPr>
                      <w:rFonts w:ascii="宋体" w:hAnsi="宋体"/>
                      <w:color w:val="auto"/>
                      <w:highlight w:val="none"/>
                    </w:rPr>
                    <w:t>项目采取有效措施减少主要污染物排放总量，确保区域环境治理持续改善，符合相关要求。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44" w:hRule="atLeast"/>
              </w:trPr>
              <w:tc>
                <w:tcPr>
                  <w:tcW w:w="336" w:type="pct"/>
                  <w:vMerge w:val="restart"/>
                  <w:tcBorders>
                    <w:top w:val="nil"/>
                    <w:left w:val="nil"/>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环境风险防控</w:t>
                  </w: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建立以园区突发环境事件应急处置机构为核心，与地方政府和企事业单位应急处置机构联动的应急响应体系，加强应急物资装备储备，编制突发应急预案，定期开展演练</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vAlign w:val="center"/>
                </w:tcPr>
                <w:p>
                  <w:pPr>
                    <w:jc w:val="left"/>
                    <w:rPr>
                      <w:rFonts w:ascii="宋体" w:hAnsi="宋体"/>
                      <w:color w:val="auto"/>
                      <w:highlight w:val="none"/>
                    </w:rPr>
                  </w:pPr>
                  <w:r>
                    <w:rPr>
                      <w:rFonts w:ascii="宋体" w:hAnsi="宋体"/>
                      <w:color w:val="auto"/>
                      <w:highlight w:val="none"/>
                    </w:rPr>
                    <w:t>企业</w:t>
                  </w:r>
                  <w:r>
                    <w:rPr>
                      <w:rFonts w:hint="eastAsia" w:ascii="宋体" w:hAnsi="宋体"/>
                      <w:color w:val="auto"/>
                      <w:highlight w:val="none"/>
                    </w:rPr>
                    <w:t>将</w:t>
                  </w:r>
                  <w:r>
                    <w:rPr>
                      <w:rFonts w:ascii="宋体" w:hAnsi="宋体"/>
                      <w:color w:val="auto"/>
                      <w:highlight w:val="none"/>
                    </w:rPr>
                    <w:t>配备相关应急物资装备，同时加强与区域联动。同时定期组织学习事故应急预案和演练</w:t>
                  </w:r>
                  <w:r>
                    <w:rPr>
                      <w:rFonts w:hint="eastAsia" w:ascii="宋体" w:hAnsi="宋体"/>
                      <w:color w:val="auto"/>
                      <w:highlight w:val="none"/>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72"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生产、使用、储存危险化学品或其他存在环境风机的企事业单位，应当制定风险防范措施，编制突发环境事件应急预案，防止发生环境事故。</w:t>
                  </w:r>
                </w:p>
              </w:tc>
              <w:tc>
                <w:tcPr>
                  <w:tcW w:w="2333" w:type="pct"/>
                  <w:tcBorders>
                    <w:top w:val="single" w:color="auto" w:sz="6" w:space="0"/>
                    <w:left w:val="single" w:color="auto" w:sz="6" w:space="0"/>
                    <w:bottom w:val="single" w:color="auto" w:sz="6" w:space="0"/>
                    <w:right w:val="nil"/>
                  </w:tcBorders>
                  <w:vAlign w:val="center"/>
                </w:tcPr>
                <w:p>
                  <w:pPr>
                    <w:jc w:val="left"/>
                    <w:rPr>
                      <w:color w:val="auto"/>
                      <w:szCs w:val="21"/>
                      <w:highlight w:val="none"/>
                    </w:rPr>
                  </w:pPr>
                  <w:r>
                    <w:rPr>
                      <w:rFonts w:ascii="宋体" w:hAnsi="宋体"/>
                      <w:color w:val="auto"/>
                      <w:highlight w:val="none"/>
                    </w:rPr>
                    <w:t>企业将按照要求制定环境风险应急预案</w:t>
                  </w:r>
                  <w:r>
                    <w:rPr>
                      <w:rFonts w:hint="eastAsia" w:ascii="宋体" w:hAnsi="宋体"/>
                      <w:color w:val="auto"/>
                      <w:highlight w:val="none"/>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29"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加强环境影响跟踪监测，建立健全各环境要素监控体系，完善并落实园区日常环境监测与污染监控计划</w:t>
                  </w:r>
                  <w:r>
                    <w:rPr>
                      <w:rFonts w:hint="eastAsia" w:ascii="宋体" w:hAnsi="宋体"/>
                      <w:color w:val="auto"/>
                      <w:highlight w:val="none"/>
                    </w:rPr>
                    <w:t>。</w:t>
                  </w:r>
                </w:p>
              </w:tc>
              <w:tc>
                <w:tcPr>
                  <w:tcW w:w="2333" w:type="pct"/>
                  <w:tcBorders>
                    <w:top w:val="single" w:color="auto" w:sz="6" w:space="0"/>
                    <w:left w:val="single" w:color="auto" w:sz="6" w:space="0"/>
                    <w:bottom w:val="single" w:color="auto" w:sz="6" w:space="0"/>
                    <w:right w:val="nil"/>
                  </w:tcBorders>
                </w:tcPr>
                <w:p>
                  <w:pPr>
                    <w:jc w:val="left"/>
                    <w:rPr>
                      <w:color w:val="auto"/>
                      <w:szCs w:val="21"/>
                      <w:highlight w:val="none"/>
                    </w:rPr>
                  </w:pPr>
                  <w:r>
                    <w:rPr>
                      <w:rFonts w:ascii="宋体" w:hAnsi="宋体"/>
                      <w:color w:val="auto"/>
                      <w:highlight w:val="none"/>
                    </w:rPr>
                    <w:t>项目所在的</w:t>
                  </w:r>
                  <w:r>
                    <w:rPr>
                      <w:rFonts w:hint="eastAsia" w:ascii="宋体" w:hAnsi="宋体"/>
                      <w:color w:val="auto"/>
                      <w:highlight w:val="none"/>
                    </w:rPr>
                    <w:t>工业园区</w:t>
                  </w:r>
                  <w:r>
                    <w:rPr>
                      <w:rFonts w:ascii="宋体" w:hAnsi="宋体"/>
                      <w:color w:val="auto"/>
                      <w:highlight w:val="none"/>
                    </w:rPr>
                    <w:t>结合功能分区、产业布局、重点企业分布、特征污染物的排放种类和状况、环境敏感目标分布等情况，建立有环境空气、地表水、地下水、土壤等环境要素的监控体系；做好</w:t>
                  </w:r>
                  <w:r>
                    <w:rPr>
                      <w:rFonts w:hint="eastAsia" w:ascii="宋体" w:hAnsi="宋体"/>
                      <w:color w:val="auto"/>
                      <w:highlight w:val="none"/>
                    </w:rPr>
                    <w:t>工业园区</w:t>
                  </w:r>
                  <w:r>
                    <w:rPr>
                      <w:rFonts w:ascii="宋体" w:hAnsi="宋体"/>
                      <w:color w:val="auto"/>
                      <w:highlight w:val="none"/>
                    </w:rPr>
                    <w:t>内大气、水、土壤等环境的长期跟踪监测与管理，并不断调整完善规划。</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100" w:hRule="atLeast"/>
              </w:trPr>
              <w:tc>
                <w:tcPr>
                  <w:tcW w:w="336" w:type="pct"/>
                  <w:vMerge w:val="restart"/>
                  <w:tcBorders>
                    <w:top w:val="nil"/>
                    <w:left w:val="nil"/>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资源开发效率要求</w:t>
                  </w: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szCs w:val="21"/>
                      <w:highlight w:val="none"/>
                    </w:rPr>
                  </w:pPr>
                  <w:r>
                    <w:rPr>
                      <w:rFonts w:ascii="宋体" w:hAnsi="宋体"/>
                      <w:color w:val="auto"/>
                      <w:highlight w:val="none"/>
                    </w:rPr>
                    <w:t>园区内企业清洁生产水平、单位工业增加值新鲜水耗和综合能耗应满足园区总体规划，规划环评及审查意见要求</w:t>
                  </w:r>
                </w:p>
              </w:tc>
              <w:tc>
                <w:tcPr>
                  <w:tcW w:w="2333" w:type="pct"/>
                  <w:tcBorders>
                    <w:top w:val="single" w:color="auto" w:sz="6" w:space="0"/>
                    <w:left w:val="single" w:color="auto" w:sz="6" w:space="0"/>
                    <w:bottom w:val="single" w:color="auto" w:sz="6" w:space="0"/>
                    <w:right w:val="nil"/>
                  </w:tcBorders>
                </w:tcPr>
                <w:p>
                  <w:pPr>
                    <w:jc w:val="left"/>
                    <w:rPr>
                      <w:color w:val="auto"/>
                      <w:szCs w:val="21"/>
                      <w:highlight w:val="none"/>
                    </w:rPr>
                  </w:pPr>
                  <w:r>
                    <w:rPr>
                      <w:rFonts w:ascii="宋体" w:hAnsi="宋体"/>
                      <w:color w:val="auto"/>
                      <w:highlight w:val="none"/>
                    </w:rPr>
                    <w:t>本项目采用先进设备，</w:t>
                  </w:r>
                  <w:r>
                    <w:rPr>
                      <w:color w:val="auto"/>
                      <w:highlight w:val="none"/>
                    </w:rPr>
                    <w:t>满足苏州</w:t>
                  </w:r>
                  <w:r>
                    <w:rPr>
                      <w:rFonts w:hint="eastAsia"/>
                      <w:color w:val="auto"/>
                      <w:highlight w:val="none"/>
                    </w:rPr>
                    <w:t>工业园区总体规划，规划环评及审查意见要求。</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70" w:hRule="atLeast"/>
              </w:trPr>
              <w:tc>
                <w:tcPr>
                  <w:tcW w:w="336" w:type="pct"/>
                  <w:vMerge w:val="continue"/>
                  <w:tcBorders>
                    <w:top w:val="nil"/>
                    <w:left w:val="nil"/>
                    <w:bottom w:val="single" w:color="auto" w:sz="6" w:space="0"/>
                    <w:right w:val="single" w:color="auto" w:sz="6" w:space="0"/>
                  </w:tcBorders>
                  <w:vAlign w:val="center"/>
                </w:tcPr>
                <w:p>
                  <w:pPr>
                    <w:widowControl/>
                    <w:jc w:val="left"/>
                    <w:rPr>
                      <w:color w:val="auto"/>
                      <w:szCs w:val="21"/>
                      <w:highlight w:val="none"/>
                    </w:rPr>
                  </w:pPr>
                </w:p>
              </w:tc>
              <w:tc>
                <w:tcPr>
                  <w:tcW w:w="2331" w:type="pct"/>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color w:val="auto"/>
                      <w:highlight w:val="none"/>
                    </w:rPr>
                    <w:t>禁止销售使用燃料为“Ⅲ类”（严格），具体包括：1、煤炭及其直排（包括原煤、散煤、煤矸石，煤泥、煤粉、水煤浆、型煤、焦炭、兰炭等）；2、石油焦、油页岩、原油、重油、渣油、煤焦油；3、非专用锅炉或未配置高效除尘设施的专用锅炉燃烧用的生物质成型燃料；4、国家规定的其他高污染燃料</w:t>
                  </w:r>
                </w:p>
              </w:tc>
              <w:tc>
                <w:tcPr>
                  <w:tcW w:w="2333" w:type="pct"/>
                  <w:tcBorders>
                    <w:top w:val="single" w:color="auto" w:sz="6" w:space="0"/>
                    <w:left w:val="single" w:color="auto" w:sz="6" w:space="0"/>
                    <w:bottom w:val="single" w:color="auto" w:sz="6" w:space="0"/>
                    <w:right w:val="nil"/>
                  </w:tcBorders>
                  <w:vAlign w:val="center"/>
                </w:tcPr>
                <w:p>
                  <w:pPr>
                    <w:jc w:val="center"/>
                    <w:rPr>
                      <w:color w:val="auto"/>
                      <w:highlight w:val="none"/>
                    </w:rPr>
                  </w:pPr>
                  <w:r>
                    <w:rPr>
                      <w:color w:val="auto"/>
                      <w:highlight w:val="none"/>
                    </w:rPr>
                    <w:t>本项目不涉及禁止销售使用的燃料，符合相关要求</w:t>
                  </w:r>
                </w:p>
              </w:tc>
            </w:tr>
          </w:tbl>
          <w:p>
            <w:pPr>
              <w:spacing w:line="360" w:lineRule="auto"/>
              <w:ind w:firstLine="480" w:firstLineChars="200"/>
              <w:rPr>
                <w:rFonts w:ascii="宋体" w:hAnsi="宋体"/>
                <w:color w:val="auto"/>
                <w:sz w:val="24"/>
                <w:highlight w:val="none"/>
              </w:rPr>
            </w:pPr>
            <w:r>
              <w:rPr>
                <w:rFonts w:ascii="宋体" w:hAnsi="宋体"/>
                <w:color w:val="auto"/>
                <w:sz w:val="24"/>
                <w:highlight w:val="none"/>
              </w:rPr>
              <w:t>对照上表，本项目不在苏州市</w:t>
            </w:r>
            <w:r>
              <w:rPr>
                <w:color w:val="auto"/>
                <w:sz w:val="24"/>
                <w:highlight w:val="none"/>
              </w:rPr>
              <w:t>“</w:t>
            </w:r>
            <w:r>
              <w:rPr>
                <w:rFonts w:ascii="宋体" w:hAnsi="宋体"/>
                <w:color w:val="auto"/>
                <w:sz w:val="24"/>
                <w:highlight w:val="none"/>
              </w:rPr>
              <w:t>三线一单</w:t>
            </w:r>
            <w:r>
              <w:rPr>
                <w:color w:val="auto"/>
                <w:sz w:val="24"/>
                <w:highlight w:val="none"/>
              </w:rPr>
              <w:t>”</w:t>
            </w:r>
            <w:r>
              <w:rPr>
                <w:rFonts w:ascii="宋体" w:hAnsi="宋体"/>
                <w:color w:val="auto"/>
                <w:sz w:val="24"/>
                <w:highlight w:val="none"/>
              </w:rPr>
              <w:t>生态环境分区管控实施方案中的生态环境环境准入负面清单规定的范围内。</w:t>
            </w:r>
          </w:p>
          <w:p>
            <w:pPr>
              <w:widowControl/>
              <w:spacing w:line="460" w:lineRule="atLeast"/>
              <w:rPr>
                <w:b/>
                <w:color w:val="auto"/>
                <w:sz w:val="24"/>
                <w:highlight w:val="none"/>
              </w:rPr>
            </w:pPr>
            <w:r>
              <w:rPr>
                <w:rFonts w:hint="eastAsia"/>
                <w:b/>
                <w:color w:val="auto"/>
                <w:sz w:val="24"/>
                <w:highlight w:val="none"/>
              </w:rPr>
              <w:t>七、</w:t>
            </w:r>
            <w:r>
              <w:rPr>
                <w:rFonts w:hint="eastAsia"/>
                <w:b/>
                <w:color w:val="auto"/>
                <w:sz w:val="24"/>
                <w:highlight w:val="none"/>
                <w:lang w:val="en-US" w:eastAsia="zh-CN"/>
              </w:rPr>
              <w:t>关于</w:t>
            </w:r>
            <w:r>
              <w:rPr>
                <w:rFonts w:hint="eastAsia"/>
                <w:b/>
                <w:color w:val="auto"/>
                <w:sz w:val="24"/>
                <w:highlight w:val="none"/>
              </w:rPr>
              <w:t>挥发性有机物（</w:t>
            </w:r>
            <w:r>
              <w:rPr>
                <w:b/>
                <w:color w:val="auto"/>
                <w:sz w:val="24"/>
                <w:highlight w:val="none"/>
              </w:rPr>
              <w:t>VOCs</w:t>
            </w:r>
            <w:r>
              <w:rPr>
                <w:rFonts w:hint="eastAsia"/>
                <w:b/>
                <w:color w:val="auto"/>
                <w:sz w:val="24"/>
                <w:highlight w:val="none"/>
              </w:rPr>
              <w:t>）相关法规政策相符性分析</w:t>
            </w:r>
          </w:p>
          <w:p>
            <w:pPr>
              <w:autoSpaceDE w:val="0"/>
              <w:autoSpaceDN w:val="0"/>
              <w:ind w:firstLine="482"/>
              <w:jc w:val="center"/>
              <w:rPr>
                <w:b/>
                <w:color w:val="auto"/>
                <w:sz w:val="24"/>
                <w:highlight w:val="none"/>
              </w:rPr>
            </w:pPr>
            <w:r>
              <w:rPr>
                <w:rFonts w:hint="eastAsia"/>
                <w:b/>
                <w:color w:val="auto"/>
                <w:kern w:val="0"/>
                <w:szCs w:val="21"/>
                <w:highlight w:val="none"/>
              </w:rPr>
              <w:t>表1-6挥发性有机物（</w:t>
            </w:r>
            <w:r>
              <w:rPr>
                <w:b/>
                <w:color w:val="auto"/>
                <w:kern w:val="0"/>
                <w:szCs w:val="21"/>
                <w:highlight w:val="none"/>
              </w:rPr>
              <w:t>VOCs</w:t>
            </w:r>
            <w:r>
              <w:rPr>
                <w:rFonts w:hint="eastAsia"/>
                <w:b/>
                <w:color w:val="auto"/>
                <w:kern w:val="0"/>
                <w:szCs w:val="21"/>
                <w:highlight w:val="none"/>
              </w:rPr>
              <w:t>）相关法规政策相符性分析</w:t>
            </w:r>
          </w:p>
          <w:tbl>
            <w:tblPr>
              <w:tblStyle w:val="21"/>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341"/>
              <w:gridCol w:w="696"/>
              <w:gridCol w:w="17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Align w:val="center"/>
                </w:tcPr>
                <w:p>
                  <w:pPr>
                    <w:snapToGrid w:val="0"/>
                    <w:jc w:val="center"/>
                    <w:rPr>
                      <w:color w:val="auto"/>
                      <w:szCs w:val="21"/>
                      <w:highlight w:val="none"/>
                    </w:rPr>
                  </w:pPr>
                  <w:r>
                    <w:rPr>
                      <w:color w:val="auto"/>
                      <w:szCs w:val="21"/>
                      <w:highlight w:val="none"/>
                    </w:rPr>
                    <w:t>法规政策名称</w:t>
                  </w:r>
                </w:p>
              </w:tc>
              <w:tc>
                <w:tcPr>
                  <w:tcW w:w="2289" w:type="pct"/>
                  <w:vAlign w:val="center"/>
                </w:tcPr>
                <w:p>
                  <w:pPr>
                    <w:snapToGrid w:val="0"/>
                    <w:jc w:val="center"/>
                    <w:rPr>
                      <w:color w:val="auto"/>
                      <w:szCs w:val="21"/>
                      <w:highlight w:val="none"/>
                    </w:rPr>
                  </w:pPr>
                  <w:r>
                    <w:rPr>
                      <w:color w:val="auto"/>
                      <w:szCs w:val="21"/>
                      <w:highlight w:val="none"/>
                    </w:rPr>
                    <w:t>相关要求</w:t>
                  </w:r>
                </w:p>
              </w:tc>
              <w:tc>
                <w:tcPr>
                  <w:tcW w:w="477" w:type="pct"/>
                  <w:vAlign w:val="center"/>
                </w:tcPr>
                <w:p>
                  <w:pPr>
                    <w:snapToGrid w:val="0"/>
                    <w:jc w:val="center"/>
                    <w:rPr>
                      <w:color w:val="auto"/>
                      <w:szCs w:val="21"/>
                      <w:highlight w:val="none"/>
                    </w:rPr>
                  </w:pPr>
                  <w:r>
                    <w:rPr>
                      <w:color w:val="auto"/>
                      <w:szCs w:val="21"/>
                      <w:highlight w:val="none"/>
                    </w:rPr>
                    <w:t>是否符合要求</w:t>
                  </w:r>
                </w:p>
              </w:tc>
              <w:tc>
                <w:tcPr>
                  <w:tcW w:w="1199" w:type="pct"/>
                  <w:vAlign w:val="center"/>
                </w:tcPr>
                <w:p>
                  <w:pPr>
                    <w:snapToGrid w:val="0"/>
                    <w:jc w:val="center"/>
                    <w:rPr>
                      <w:color w:val="auto"/>
                      <w:szCs w:val="21"/>
                      <w:highlight w:val="none"/>
                    </w:rPr>
                  </w:pPr>
                  <w:r>
                    <w:rPr>
                      <w:color w:val="auto"/>
                      <w:szCs w:val="21"/>
                      <w:highlight w:val="none"/>
                    </w:rPr>
                    <w:t>符合性分析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Align w:val="center"/>
                </w:tcPr>
                <w:p>
                  <w:pPr>
                    <w:snapToGrid w:val="0"/>
                    <w:jc w:val="center"/>
                    <w:rPr>
                      <w:color w:val="auto"/>
                      <w:szCs w:val="21"/>
                      <w:highlight w:val="none"/>
                    </w:rPr>
                  </w:pPr>
                  <w:r>
                    <w:rPr>
                      <w:color w:val="auto"/>
                      <w:szCs w:val="21"/>
                      <w:highlight w:val="none"/>
                    </w:rPr>
                    <w:t>挥发性有机物（VOCs）污染防治技术政策</w:t>
                  </w:r>
                </w:p>
              </w:tc>
              <w:tc>
                <w:tcPr>
                  <w:tcW w:w="2289" w:type="pct"/>
                  <w:vAlign w:val="center"/>
                </w:tcPr>
                <w:p>
                  <w:pPr>
                    <w:snapToGrid w:val="0"/>
                    <w:jc w:val="center"/>
                    <w:rPr>
                      <w:color w:val="auto"/>
                      <w:szCs w:val="21"/>
                      <w:highlight w:val="none"/>
                    </w:rPr>
                  </w:pPr>
                  <w:r>
                    <w:rPr>
                      <w:color w:val="auto"/>
                      <w:szCs w:val="21"/>
                      <w:highlight w:val="none"/>
                    </w:rPr>
                    <w:t>含VOCs产品的使用过程中，应采取废气收集措施，提高废气收集效率，减少废气的无组织排放与逸散，并对收集后的废气进行回收或处理后达标排放</w:t>
                  </w:r>
                  <w:r>
                    <w:rPr>
                      <w:rFonts w:hint="eastAsia"/>
                      <w:color w:val="auto"/>
                      <w:szCs w:val="21"/>
                      <w:highlight w:val="none"/>
                    </w:rPr>
                    <w:t>。</w:t>
                  </w:r>
                </w:p>
              </w:tc>
              <w:tc>
                <w:tcPr>
                  <w:tcW w:w="477" w:type="pct"/>
                  <w:vAlign w:val="center"/>
                </w:tcPr>
                <w:p>
                  <w:pPr>
                    <w:snapToGrid w:val="0"/>
                    <w:jc w:val="center"/>
                    <w:rPr>
                      <w:color w:val="auto"/>
                      <w:szCs w:val="21"/>
                      <w:highlight w:val="none"/>
                    </w:rPr>
                  </w:pPr>
                  <w:r>
                    <w:rPr>
                      <w:color w:val="auto"/>
                      <w:szCs w:val="21"/>
                      <w:highlight w:val="none"/>
                    </w:rPr>
                    <w:t>符合</w:t>
                  </w:r>
                </w:p>
              </w:tc>
              <w:tc>
                <w:tcPr>
                  <w:tcW w:w="1199" w:type="pct"/>
                  <w:vAlign w:val="center"/>
                </w:tcPr>
                <w:p>
                  <w:pPr>
                    <w:snapToGrid w:val="0"/>
                    <w:jc w:val="center"/>
                    <w:rPr>
                      <w:color w:val="auto"/>
                      <w:szCs w:val="21"/>
                      <w:highlight w:val="none"/>
                    </w:rPr>
                  </w:pPr>
                  <w:r>
                    <w:rPr>
                      <w:rFonts w:eastAsia="monospace"/>
                      <w:color w:val="auto"/>
                      <w:szCs w:val="21"/>
                      <w:highlight w:val="none"/>
                      <w:shd w:val="clear" w:color="auto" w:fill="FFFFFF"/>
                    </w:rPr>
                    <w:t>本项目生产</w:t>
                  </w:r>
                  <w:r>
                    <w:rPr>
                      <w:rFonts w:hint="eastAsia"/>
                      <w:color w:val="auto"/>
                      <w:szCs w:val="21"/>
                      <w:highlight w:val="none"/>
                      <w:shd w:val="clear" w:color="auto" w:fill="FFFFFF"/>
                    </w:rPr>
                    <w:t>、研发和检验</w:t>
                  </w:r>
                  <w:r>
                    <w:rPr>
                      <w:rFonts w:eastAsia="monospace"/>
                      <w:color w:val="auto"/>
                      <w:szCs w:val="21"/>
                      <w:highlight w:val="none"/>
                      <w:shd w:val="clear" w:color="auto" w:fill="FFFFFF"/>
                    </w:rPr>
                    <w:t>过程中产生的</w:t>
                  </w:r>
                  <w:r>
                    <w:rPr>
                      <w:color w:val="auto"/>
                      <w:szCs w:val="21"/>
                      <w:highlight w:val="none"/>
                      <w:shd w:val="clear" w:color="auto" w:fill="FFFFFF"/>
                    </w:rPr>
                    <w:t>有机</w:t>
                  </w:r>
                  <w:r>
                    <w:rPr>
                      <w:rFonts w:eastAsia="monospace"/>
                      <w:color w:val="auto"/>
                      <w:szCs w:val="21"/>
                      <w:highlight w:val="none"/>
                      <w:shd w:val="clear" w:color="auto" w:fill="FFFFFF"/>
                    </w:rPr>
                    <w:t>废气</w:t>
                  </w:r>
                  <w:r>
                    <w:rPr>
                      <w:color w:val="auto"/>
                      <w:spacing w:val="5"/>
                      <w:szCs w:val="21"/>
                      <w:highlight w:val="none"/>
                    </w:rPr>
                    <w:t>经</w:t>
                  </w:r>
                  <w:r>
                    <w:rPr>
                      <w:rFonts w:hint="eastAsia"/>
                      <w:color w:val="auto"/>
                      <w:spacing w:val="5"/>
                      <w:szCs w:val="21"/>
                      <w:highlight w:val="none"/>
                    </w:rPr>
                    <w:t>通风橱</w:t>
                  </w:r>
                  <w:r>
                    <w:rPr>
                      <w:color w:val="auto"/>
                      <w:spacing w:val="5"/>
                      <w:szCs w:val="21"/>
                      <w:highlight w:val="none"/>
                    </w:rPr>
                    <w:t>收集</w:t>
                  </w:r>
                  <w:r>
                    <w:rPr>
                      <w:rFonts w:hint="eastAsia"/>
                      <w:color w:val="auto"/>
                      <w:spacing w:val="5"/>
                      <w:szCs w:val="21"/>
                      <w:highlight w:val="none"/>
                    </w:rPr>
                    <w:t>后</w:t>
                  </w:r>
                  <w:r>
                    <w:rPr>
                      <w:color w:val="auto"/>
                      <w:spacing w:val="5"/>
                      <w:szCs w:val="21"/>
                      <w:highlight w:val="none"/>
                    </w:rPr>
                    <w:t>，</w:t>
                  </w:r>
                  <w:r>
                    <w:rPr>
                      <w:rFonts w:eastAsia="monospace"/>
                      <w:color w:val="auto"/>
                      <w:szCs w:val="21"/>
                      <w:highlight w:val="none"/>
                      <w:shd w:val="clear" w:color="auto" w:fill="FFFFFF"/>
                    </w:rPr>
                    <w:t>通过</w:t>
                  </w:r>
                  <w:r>
                    <w:rPr>
                      <w:color w:val="auto"/>
                      <w:spacing w:val="5"/>
                      <w:szCs w:val="21"/>
                      <w:highlight w:val="none"/>
                    </w:rPr>
                    <w:t>过滤+两级活性炭</w:t>
                  </w:r>
                  <w:r>
                    <w:rPr>
                      <w:rFonts w:eastAsia="monospace"/>
                      <w:color w:val="auto"/>
                      <w:szCs w:val="21"/>
                      <w:highlight w:val="none"/>
                      <w:shd w:val="clear" w:color="auto" w:fill="FFFFFF"/>
                    </w:rPr>
                    <w:t>装置处理。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restart"/>
                  <w:vAlign w:val="center"/>
                </w:tcPr>
                <w:p>
                  <w:pPr>
                    <w:snapToGrid w:val="0"/>
                    <w:jc w:val="center"/>
                    <w:rPr>
                      <w:color w:val="auto"/>
                      <w:szCs w:val="21"/>
                      <w:highlight w:val="none"/>
                    </w:rPr>
                  </w:pPr>
                  <w:r>
                    <w:rPr>
                      <w:color w:val="auto"/>
                      <w:szCs w:val="21"/>
                      <w:highlight w:val="none"/>
                    </w:rPr>
                    <w:t>江苏省挥发性有机物污染防治管理办法（江苏省人民政府令第119号）</w:t>
                  </w:r>
                </w:p>
              </w:tc>
              <w:tc>
                <w:tcPr>
                  <w:tcW w:w="2289" w:type="pct"/>
                  <w:vAlign w:val="center"/>
                </w:tcPr>
                <w:p>
                  <w:pPr>
                    <w:snapToGrid w:val="0"/>
                    <w:rPr>
                      <w:color w:val="auto"/>
                      <w:szCs w:val="21"/>
                      <w:highlight w:val="none"/>
                    </w:rPr>
                  </w:pPr>
                  <w:r>
                    <w:rPr>
                      <w:color w:val="auto"/>
                      <w:szCs w:val="21"/>
                      <w:highlight w:val="none"/>
                    </w:rPr>
                    <w:t>排放挥发性有机物的生产经营者应当履行防治挥发性有机物污染的义务，根据国家和省相关标准以及防治技术指南，采用挥发性有机物污染控制技术，规范操作规程，组织生产经营管理，确保挥发性有机物的排放符合相应的排放标准</w:t>
                  </w:r>
                  <w:r>
                    <w:rPr>
                      <w:rFonts w:hint="eastAsia"/>
                      <w:color w:val="auto"/>
                      <w:szCs w:val="21"/>
                      <w:highlight w:val="none"/>
                    </w:rPr>
                    <w:t>。</w:t>
                  </w:r>
                </w:p>
              </w:tc>
              <w:tc>
                <w:tcPr>
                  <w:tcW w:w="477" w:type="pct"/>
                  <w:vAlign w:val="center"/>
                </w:tcPr>
                <w:p>
                  <w:pPr>
                    <w:snapToGrid w:val="0"/>
                    <w:jc w:val="center"/>
                    <w:rPr>
                      <w:color w:val="auto"/>
                      <w:szCs w:val="21"/>
                      <w:highlight w:val="none"/>
                    </w:rPr>
                  </w:pPr>
                  <w:r>
                    <w:rPr>
                      <w:color w:val="auto"/>
                      <w:szCs w:val="21"/>
                      <w:highlight w:val="none"/>
                    </w:rPr>
                    <w:t>符合</w:t>
                  </w:r>
                </w:p>
              </w:tc>
              <w:tc>
                <w:tcPr>
                  <w:tcW w:w="1199" w:type="pct"/>
                  <w:vAlign w:val="center"/>
                </w:tcPr>
                <w:p>
                  <w:pPr>
                    <w:snapToGrid w:val="0"/>
                    <w:rPr>
                      <w:color w:val="auto"/>
                      <w:szCs w:val="21"/>
                      <w:highlight w:val="none"/>
                    </w:rPr>
                  </w:pPr>
                  <w:r>
                    <w:rPr>
                      <w:color w:val="auto"/>
                      <w:szCs w:val="21"/>
                      <w:highlight w:val="none"/>
                    </w:rPr>
                    <w:t>本项目根据国家和省相关标准以及防治技术指南，产生的有机废气经</w:t>
                  </w:r>
                  <w:r>
                    <w:rPr>
                      <w:rFonts w:hint="eastAsia"/>
                      <w:color w:val="auto"/>
                      <w:highlight w:val="none"/>
                    </w:rPr>
                    <w:t>收集处理后排放</w:t>
                  </w:r>
                  <w:r>
                    <w:rPr>
                      <w:color w:val="auto"/>
                      <w:szCs w:val="21"/>
                      <w:highlight w:val="none"/>
                    </w:rPr>
                    <w:t>，能确保挥发性有机物达标排放</w:t>
                  </w:r>
                  <w:r>
                    <w:rPr>
                      <w:rFonts w:hint="eastAsia"/>
                      <w:color w:val="auto"/>
                      <w:szCs w:val="21"/>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continue"/>
                  <w:vAlign w:val="center"/>
                </w:tcPr>
                <w:p>
                  <w:pPr>
                    <w:widowControl/>
                    <w:jc w:val="left"/>
                    <w:rPr>
                      <w:color w:val="auto"/>
                      <w:szCs w:val="21"/>
                      <w:highlight w:val="none"/>
                    </w:rPr>
                  </w:pPr>
                </w:p>
              </w:tc>
              <w:tc>
                <w:tcPr>
                  <w:tcW w:w="2289" w:type="pct"/>
                  <w:vAlign w:val="center"/>
                </w:tcPr>
                <w:p>
                  <w:pPr>
                    <w:snapToGrid w:val="0"/>
                    <w:rPr>
                      <w:color w:val="auto"/>
                      <w:szCs w:val="21"/>
                      <w:highlight w:val="none"/>
                    </w:rPr>
                  </w:pPr>
                  <w:r>
                    <w:rPr>
                      <w:color w:val="auto"/>
                      <w:szCs w:val="21"/>
                      <w:highlight w:val="none"/>
                    </w:rPr>
                    <w:t>挥发性有机物排放单位应当按照有关规定和监测规范自行或者委托有关监测机构对其排放的挥发性有机物进行监测，记录、保存监测数据，并按照规定向社会公开。监测数据应当真实、可靠，保存时间不得少于3年</w:t>
                  </w:r>
                  <w:r>
                    <w:rPr>
                      <w:rFonts w:hint="eastAsia"/>
                      <w:color w:val="auto"/>
                      <w:szCs w:val="21"/>
                      <w:highlight w:val="none"/>
                    </w:rPr>
                    <w:t>。</w:t>
                  </w:r>
                </w:p>
              </w:tc>
              <w:tc>
                <w:tcPr>
                  <w:tcW w:w="477" w:type="pct"/>
                  <w:vAlign w:val="center"/>
                </w:tcPr>
                <w:p>
                  <w:pPr>
                    <w:snapToGrid w:val="0"/>
                    <w:jc w:val="center"/>
                    <w:rPr>
                      <w:color w:val="auto"/>
                      <w:szCs w:val="21"/>
                      <w:highlight w:val="none"/>
                    </w:rPr>
                  </w:pPr>
                  <w:r>
                    <w:rPr>
                      <w:color w:val="auto"/>
                      <w:szCs w:val="21"/>
                      <w:highlight w:val="none"/>
                    </w:rPr>
                    <w:t>符合</w:t>
                  </w:r>
                </w:p>
              </w:tc>
              <w:tc>
                <w:tcPr>
                  <w:tcW w:w="1199" w:type="pct"/>
                  <w:vAlign w:val="center"/>
                </w:tcPr>
                <w:p>
                  <w:pPr>
                    <w:snapToGrid w:val="0"/>
                    <w:rPr>
                      <w:color w:val="auto"/>
                      <w:szCs w:val="21"/>
                      <w:highlight w:val="none"/>
                    </w:rPr>
                  </w:pPr>
                  <w:r>
                    <w:rPr>
                      <w:color w:val="auto"/>
                      <w:szCs w:val="21"/>
                      <w:highlight w:val="none"/>
                    </w:rPr>
                    <w:t>本项目制定了运营期环境监测，投入生产后将委托第三方监测机构进行例行监测，并按照规定向社会公开</w:t>
                  </w:r>
                  <w:r>
                    <w:rPr>
                      <w:rFonts w:hint="eastAsia"/>
                      <w:color w:val="auto"/>
                      <w:szCs w:val="21"/>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continue"/>
                  <w:vAlign w:val="center"/>
                </w:tcPr>
                <w:p>
                  <w:pPr>
                    <w:widowControl/>
                    <w:jc w:val="left"/>
                    <w:rPr>
                      <w:color w:val="auto"/>
                      <w:szCs w:val="21"/>
                      <w:highlight w:val="none"/>
                    </w:rPr>
                  </w:pPr>
                </w:p>
              </w:tc>
              <w:tc>
                <w:tcPr>
                  <w:tcW w:w="2289" w:type="pct"/>
                  <w:vAlign w:val="center"/>
                </w:tcPr>
                <w:p>
                  <w:pPr>
                    <w:snapToGrid w:val="0"/>
                    <w:rPr>
                      <w:color w:val="auto"/>
                      <w:szCs w:val="21"/>
                      <w:highlight w:val="none"/>
                    </w:rPr>
                  </w:pPr>
                  <w:r>
                    <w:rPr>
                      <w:color w:val="auto"/>
                      <w:szCs w:val="21"/>
                      <w:highlight w:val="none"/>
                    </w:rPr>
                    <w:t>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无法在密闭空间进行的生产经营活动应当采取有效措施，减少挥发性有机物排放量</w:t>
                  </w:r>
                  <w:r>
                    <w:rPr>
                      <w:rFonts w:hint="eastAsia"/>
                      <w:color w:val="auto"/>
                      <w:szCs w:val="21"/>
                      <w:highlight w:val="none"/>
                    </w:rPr>
                    <w:t>。</w:t>
                  </w:r>
                </w:p>
              </w:tc>
              <w:tc>
                <w:tcPr>
                  <w:tcW w:w="477" w:type="pct"/>
                  <w:vAlign w:val="center"/>
                </w:tcPr>
                <w:p>
                  <w:pPr>
                    <w:snapToGrid w:val="0"/>
                    <w:jc w:val="center"/>
                    <w:rPr>
                      <w:color w:val="auto"/>
                      <w:szCs w:val="21"/>
                      <w:highlight w:val="none"/>
                    </w:rPr>
                  </w:pPr>
                  <w:r>
                    <w:rPr>
                      <w:color w:val="auto"/>
                      <w:szCs w:val="21"/>
                      <w:highlight w:val="none"/>
                    </w:rPr>
                    <w:t>符合</w:t>
                  </w:r>
                </w:p>
              </w:tc>
              <w:tc>
                <w:tcPr>
                  <w:tcW w:w="1199" w:type="pct"/>
                  <w:vAlign w:val="center"/>
                </w:tcPr>
                <w:p>
                  <w:pPr>
                    <w:snapToGrid w:val="0"/>
                    <w:rPr>
                      <w:color w:val="auto"/>
                      <w:szCs w:val="21"/>
                      <w:highlight w:val="none"/>
                    </w:rPr>
                  </w:pPr>
                  <w:r>
                    <w:rPr>
                      <w:color w:val="auto"/>
                      <w:szCs w:val="21"/>
                      <w:highlight w:val="none"/>
                    </w:rPr>
                    <w:t>项目在</w:t>
                  </w:r>
                  <w:r>
                    <w:rPr>
                      <w:rFonts w:hint="eastAsia"/>
                      <w:color w:val="auto"/>
                      <w:szCs w:val="21"/>
                      <w:highlight w:val="none"/>
                    </w:rPr>
                    <w:t>生产</w:t>
                  </w:r>
                  <w:r>
                    <w:rPr>
                      <w:color w:val="auto"/>
                      <w:szCs w:val="21"/>
                      <w:highlight w:val="none"/>
                    </w:rPr>
                    <w:t>车间</w:t>
                  </w:r>
                  <w:r>
                    <w:rPr>
                      <w:rFonts w:hint="eastAsia"/>
                      <w:color w:val="auto"/>
                      <w:szCs w:val="21"/>
                      <w:highlight w:val="none"/>
                    </w:rPr>
                    <w:t>、研发车间及实验室</w:t>
                  </w:r>
                  <w:r>
                    <w:rPr>
                      <w:color w:val="auto"/>
                      <w:szCs w:val="21"/>
                      <w:highlight w:val="none"/>
                    </w:rPr>
                    <w:t>内进行生产</w:t>
                  </w:r>
                  <w:r>
                    <w:rPr>
                      <w:rFonts w:hint="eastAsia"/>
                      <w:color w:val="auto"/>
                      <w:szCs w:val="21"/>
                      <w:highlight w:val="none"/>
                    </w:rPr>
                    <w:t>研发检测</w:t>
                  </w:r>
                  <w:r>
                    <w:rPr>
                      <w:color w:val="auto"/>
                      <w:szCs w:val="21"/>
                      <w:highlight w:val="none"/>
                    </w:rPr>
                    <w:t>，空间密闭，产生的有机废气经收集净化处理后通过</w:t>
                  </w:r>
                  <w:r>
                    <w:rPr>
                      <w:rFonts w:hint="eastAsia"/>
                      <w:color w:val="auto"/>
                      <w:szCs w:val="21"/>
                      <w:highlight w:val="none"/>
                    </w:rPr>
                    <w:t>排气筒</w:t>
                  </w:r>
                  <w:r>
                    <w:rPr>
                      <w:color w:val="auto"/>
                      <w:szCs w:val="21"/>
                      <w:highlight w:val="none"/>
                    </w:rPr>
                    <w:t>排放。项目所用有机物料均为密闭储存、运输、装卸。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restart"/>
                  <w:vAlign w:val="center"/>
                </w:tcPr>
                <w:p>
                  <w:pPr>
                    <w:widowControl/>
                    <w:jc w:val="left"/>
                    <w:rPr>
                      <w:color w:val="auto"/>
                      <w:szCs w:val="21"/>
                      <w:highlight w:val="none"/>
                    </w:rPr>
                  </w:pPr>
                  <w:r>
                    <w:rPr>
                      <w:color w:val="auto"/>
                      <w:szCs w:val="21"/>
                      <w:highlight w:val="none"/>
                    </w:rPr>
                    <w:t>《2020年挥发性有机物治理攻坚方案</w:t>
                  </w:r>
                  <w:r>
                    <w:rPr>
                      <w:rFonts w:hint="eastAsia"/>
                      <w:color w:val="auto"/>
                      <w:szCs w:val="21"/>
                      <w:highlight w:val="none"/>
                    </w:rPr>
                    <w:t>》</w:t>
                  </w:r>
                </w:p>
              </w:tc>
              <w:tc>
                <w:tcPr>
                  <w:tcW w:w="2289" w:type="pct"/>
                  <w:vAlign w:val="center"/>
                </w:tcPr>
                <w:p>
                  <w:pPr>
                    <w:snapToGrid w:val="0"/>
                    <w:rPr>
                      <w:color w:val="auto"/>
                      <w:szCs w:val="21"/>
                      <w:highlight w:val="none"/>
                    </w:rPr>
                  </w:pPr>
                  <w:r>
                    <w:rPr>
                      <w:color w:val="auto"/>
                      <w:szCs w:val="21"/>
                      <w:highlight w:val="none"/>
                    </w:rPr>
                    <w:t>一、大力推进源头替代，有效减少VOCs产生。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w:t>
                  </w:r>
                </w:p>
              </w:tc>
              <w:tc>
                <w:tcPr>
                  <w:tcW w:w="477" w:type="pct"/>
                  <w:vAlign w:val="center"/>
                </w:tcPr>
                <w:p>
                  <w:pPr>
                    <w:snapToGrid w:val="0"/>
                    <w:jc w:val="center"/>
                    <w:rPr>
                      <w:color w:val="auto"/>
                      <w:szCs w:val="21"/>
                      <w:highlight w:val="none"/>
                    </w:rPr>
                  </w:pPr>
                  <w:r>
                    <w:rPr>
                      <w:rFonts w:hint="eastAsia"/>
                      <w:color w:val="auto"/>
                      <w:szCs w:val="21"/>
                      <w:highlight w:val="none"/>
                    </w:rPr>
                    <w:t>符合</w:t>
                  </w:r>
                </w:p>
              </w:tc>
              <w:tc>
                <w:tcPr>
                  <w:tcW w:w="1199" w:type="pct"/>
                  <w:vAlign w:val="center"/>
                </w:tcPr>
                <w:p>
                  <w:pPr>
                    <w:snapToGrid w:val="0"/>
                    <w:rPr>
                      <w:color w:val="auto"/>
                      <w:szCs w:val="21"/>
                      <w:highlight w:val="none"/>
                    </w:rPr>
                  </w:pPr>
                  <w:r>
                    <w:rPr>
                      <w:rFonts w:hint="eastAsia"/>
                      <w:color w:val="auto"/>
                      <w:szCs w:val="21"/>
                      <w:highlight w:val="none"/>
                    </w:rPr>
                    <w:t>本项目使用的胶黏剂符合本体型胶黏剂VOCs含量要求，生产过程中有机废气经收集处理后排放。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continue"/>
                  <w:vAlign w:val="center"/>
                </w:tcPr>
                <w:p>
                  <w:pPr>
                    <w:widowControl/>
                    <w:jc w:val="left"/>
                    <w:rPr>
                      <w:color w:val="auto"/>
                      <w:szCs w:val="21"/>
                      <w:highlight w:val="none"/>
                    </w:rPr>
                  </w:pPr>
                </w:p>
              </w:tc>
              <w:tc>
                <w:tcPr>
                  <w:tcW w:w="2289" w:type="pct"/>
                  <w:vAlign w:val="center"/>
                </w:tcPr>
                <w:p>
                  <w:pPr>
                    <w:snapToGrid w:val="0"/>
                    <w:rPr>
                      <w:color w:val="auto"/>
                      <w:szCs w:val="21"/>
                      <w:highlight w:val="none"/>
                    </w:rPr>
                  </w:pPr>
                  <w:r>
                    <w:rPr>
                      <w:color w:val="auto"/>
                      <w:szCs w:val="21"/>
                      <w:highlight w:val="none"/>
                    </w:rPr>
                    <w:t>二、全面落实标准要求，强化无组织排放控制。应将盛装过VOCs物料的包装容器、含VOCs废料（渣、液）、废吸附剂等通过加盖、封装等方式密闭，妥善存放，不得随意丢弃。</w:t>
                  </w:r>
                </w:p>
              </w:tc>
              <w:tc>
                <w:tcPr>
                  <w:tcW w:w="477" w:type="pct"/>
                  <w:vAlign w:val="center"/>
                </w:tcPr>
                <w:p>
                  <w:pPr>
                    <w:snapToGrid w:val="0"/>
                    <w:jc w:val="center"/>
                    <w:rPr>
                      <w:color w:val="auto"/>
                      <w:szCs w:val="21"/>
                      <w:highlight w:val="none"/>
                    </w:rPr>
                  </w:pPr>
                  <w:r>
                    <w:rPr>
                      <w:rFonts w:hint="eastAsia"/>
                      <w:color w:val="auto"/>
                      <w:szCs w:val="21"/>
                      <w:highlight w:val="none"/>
                    </w:rPr>
                    <w:t>符合</w:t>
                  </w:r>
                </w:p>
              </w:tc>
              <w:tc>
                <w:tcPr>
                  <w:tcW w:w="1199" w:type="pct"/>
                  <w:vAlign w:val="center"/>
                </w:tcPr>
                <w:p>
                  <w:pPr>
                    <w:snapToGrid w:val="0"/>
                    <w:rPr>
                      <w:color w:val="auto"/>
                      <w:szCs w:val="21"/>
                      <w:highlight w:val="none"/>
                    </w:rPr>
                  </w:pPr>
                  <w:r>
                    <w:rPr>
                      <w:color w:val="auto"/>
                      <w:szCs w:val="21"/>
                      <w:highlight w:val="none"/>
                    </w:rPr>
                    <w:t>项目使用的VOCs物料在存放与转移过程中均使用密闭包装</w:t>
                  </w:r>
                  <w:r>
                    <w:rPr>
                      <w:rFonts w:hint="eastAsia"/>
                      <w:color w:val="auto"/>
                      <w:szCs w:val="21"/>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continue"/>
                  <w:vAlign w:val="center"/>
                </w:tcPr>
                <w:p>
                  <w:pPr>
                    <w:widowControl/>
                    <w:jc w:val="left"/>
                    <w:rPr>
                      <w:color w:val="auto"/>
                      <w:szCs w:val="21"/>
                      <w:highlight w:val="none"/>
                    </w:rPr>
                  </w:pPr>
                </w:p>
              </w:tc>
              <w:tc>
                <w:tcPr>
                  <w:tcW w:w="2289" w:type="pct"/>
                  <w:vAlign w:val="center"/>
                </w:tcPr>
                <w:p>
                  <w:pPr>
                    <w:snapToGrid w:val="0"/>
                    <w:rPr>
                      <w:color w:val="auto"/>
                      <w:szCs w:val="21"/>
                      <w:highlight w:val="none"/>
                    </w:rPr>
                  </w:pPr>
                  <w:r>
                    <w:rPr>
                      <w:color w:val="auto"/>
                      <w:szCs w:val="21"/>
                      <w:highlight w:val="none"/>
                    </w:rPr>
                    <w:t>三、聚焦治污设施“三率”，提升综合治理效率。将无组织排放转变为有组织排放进行控制，优先采用密闭设备、在密闭空间中操作或采用全密闭集气罩收集方式；对于采用局部集气罩的，应根据废气排放特点合理选择收集点位，距集气罩开口面最远处的VOCs</w:t>
                  </w:r>
                  <w:r>
                    <w:rPr>
                      <w:color w:val="auto"/>
                      <w:szCs w:val="21"/>
                      <w:highlight w:val="none"/>
                    </w:rPr>
                    <w:br w:type="textWrapping"/>
                  </w:r>
                  <w:r>
                    <w:rPr>
                      <w:color w:val="auto"/>
                      <w:szCs w:val="21"/>
                      <w:highlight w:val="none"/>
                    </w:rPr>
                    <w:t>无组织排放位置，控制风速不低于0.3米/秒，达不到要求的通过更换大功率风机、增设烟道风机、增加垂帘等方式及时改造。企业新建治污设施或对现有治污设施实施改造，应依据排放废气特征、VOCs组分及浓度、生产工况等，合理选择治理技术，对治理难度大、单一治理工艺难以稳定达标的，要采</w:t>
                  </w:r>
                  <w:r>
                    <w:rPr>
                      <w:rFonts w:hint="eastAsia"/>
                      <w:color w:val="auto"/>
                      <w:szCs w:val="21"/>
                      <w:highlight w:val="none"/>
                    </w:rPr>
                    <w:t>用多种技术的组合工艺。采用活性炭吸附技术的，应选择碘值不低于800毫克/克的活性炭，并按设计要求足量添加、及时更换。</w:t>
                  </w:r>
                </w:p>
              </w:tc>
              <w:tc>
                <w:tcPr>
                  <w:tcW w:w="477" w:type="pct"/>
                  <w:vAlign w:val="center"/>
                </w:tcPr>
                <w:p>
                  <w:pPr>
                    <w:snapToGrid w:val="0"/>
                    <w:jc w:val="center"/>
                    <w:rPr>
                      <w:color w:val="auto"/>
                      <w:szCs w:val="21"/>
                      <w:highlight w:val="none"/>
                    </w:rPr>
                  </w:pPr>
                  <w:r>
                    <w:rPr>
                      <w:rFonts w:hint="eastAsia"/>
                      <w:color w:val="auto"/>
                      <w:szCs w:val="21"/>
                      <w:highlight w:val="none"/>
                    </w:rPr>
                    <w:t>符合</w:t>
                  </w:r>
                </w:p>
              </w:tc>
              <w:tc>
                <w:tcPr>
                  <w:tcW w:w="1199" w:type="pct"/>
                  <w:vAlign w:val="center"/>
                </w:tcPr>
                <w:p>
                  <w:pPr>
                    <w:snapToGrid w:val="0"/>
                    <w:rPr>
                      <w:color w:val="auto"/>
                      <w:szCs w:val="21"/>
                      <w:highlight w:val="none"/>
                    </w:rPr>
                  </w:pPr>
                  <w:r>
                    <w:rPr>
                      <w:color w:val="auto"/>
                      <w:szCs w:val="21"/>
                      <w:highlight w:val="none"/>
                    </w:rPr>
                    <w:t>本项目生产</w:t>
                  </w:r>
                  <w:r>
                    <w:rPr>
                      <w:rFonts w:hint="eastAsia"/>
                      <w:color w:val="auto"/>
                      <w:szCs w:val="21"/>
                      <w:highlight w:val="none"/>
                    </w:rPr>
                    <w:t>、研发和检测</w:t>
                  </w:r>
                  <w:r>
                    <w:rPr>
                      <w:color w:val="auto"/>
                      <w:szCs w:val="21"/>
                      <w:highlight w:val="none"/>
                    </w:rPr>
                    <w:t>过程产生的有机废气经</w:t>
                  </w:r>
                  <w:r>
                    <w:rPr>
                      <w:rFonts w:hint="eastAsia"/>
                      <w:color w:val="auto"/>
                      <w:szCs w:val="21"/>
                      <w:highlight w:val="none"/>
                    </w:rPr>
                    <w:t>过滤+两级</w:t>
                  </w:r>
                  <w:r>
                    <w:rPr>
                      <w:color w:val="auto"/>
                      <w:szCs w:val="21"/>
                      <w:highlight w:val="none"/>
                    </w:rPr>
                    <w:t>活性炭装置吸附处理后排入外环境。</w:t>
                  </w:r>
                  <w:r>
                    <w:rPr>
                      <w:rFonts w:hint="eastAsia"/>
                      <w:color w:val="auto"/>
                      <w:szCs w:val="21"/>
                      <w:highlight w:val="none"/>
                    </w:rPr>
                    <w:t>选择碘值不低于800毫克/克的活性炭，并按设计要求足量添加、及时更换。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restart"/>
                  <w:vAlign w:val="center"/>
                </w:tcPr>
                <w:p>
                  <w:pPr>
                    <w:widowControl/>
                    <w:jc w:val="left"/>
                    <w:rPr>
                      <w:color w:val="auto"/>
                      <w:szCs w:val="21"/>
                      <w:highlight w:val="none"/>
                    </w:rPr>
                  </w:pPr>
                  <w:r>
                    <w:rPr>
                      <w:rFonts w:hint="eastAsia"/>
                      <w:color w:val="auto"/>
                      <w:szCs w:val="21"/>
                      <w:highlight w:val="none"/>
                    </w:rPr>
                    <w:t>《关于加快解决当前挥发性有机物治理突出问题的通知》（环大气[2021] 65号）</w:t>
                  </w:r>
                </w:p>
              </w:tc>
              <w:tc>
                <w:tcPr>
                  <w:tcW w:w="2289" w:type="pct"/>
                  <w:vAlign w:val="center"/>
                </w:tcPr>
                <w:p>
                  <w:pPr>
                    <w:snapToGrid w:val="0"/>
                    <w:rPr>
                      <w:color w:val="auto"/>
                      <w:szCs w:val="21"/>
                      <w:highlight w:val="none"/>
                    </w:rPr>
                  </w:pPr>
                  <w:r>
                    <w:rPr>
                      <w:rFonts w:hint="eastAsia"/>
                      <w:color w:val="auto"/>
                      <w:szCs w:val="21"/>
                      <w:highlight w:val="none"/>
                    </w:rPr>
                    <w:t>五、废气收集设施治理要求：产生VOCs的生产环节优先采用密闭设备、在密闭空间中操作或采用全密闭集气罩收集方式，并保持负压运行......废气收集系统的输送管道应密闭、无破损......使用VOCs质量占比大于等于10%的涂料、油墨、胶粘剂、稀释剂、清洗剂等物料存储、调配、转移、输送等环节应密闭。</w:t>
                  </w:r>
                </w:p>
              </w:tc>
              <w:tc>
                <w:tcPr>
                  <w:tcW w:w="477" w:type="pct"/>
                  <w:vAlign w:val="center"/>
                </w:tcPr>
                <w:p>
                  <w:pPr>
                    <w:snapToGrid w:val="0"/>
                    <w:jc w:val="center"/>
                    <w:rPr>
                      <w:rFonts w:hint="eastAsia"/>
                      <w:color w:val="auto"/>
                      <w:szCs w:val="21"/>
                      <w:highlight w:val="none"/>
                    </w:rPr>
                  </w:pPr>
                  <w:r>
                    <w:rPr>
                      <w:rFonts w:hint="eastAsia"/>
                      <w:color w:val="auto"/>
                      <w:szCs w:val="21"/>
                      <w:highlight w:val="none"/>
                    </w:rPr>
                    <w:t>符合</w:t>
                  </w:r>
                </w:p>
              </w:tc>
              <w:tc>
                <w:tcPr>
                  <w:tcW w:w="1199" w:type="pct"/>
                  <w:vAlign w:val="center"/>
                </w:tcPr>
                <w:p>
                  <w:pPr>
                    <w:snapToGrid w:val="0"/>
                    <w:rPr>
                      <w:rFonts w:eastAsia="monospace"/>
                      <w:color w:val="auto"/>
                      <w:szCs w:val="21"/>
                      <w:highlight w:val="none"/>
                      <w:shd w:val="clear" w:color="auto" w:fill="FFFFFF"/>
                    </w:rPr>
                  </w:pPr>
                  <w:r>
                    <w:rPr>
                      <w:rFonts w:eastAsia="monospace"/>
                      <w:color w:val="auto"/>
                      <w:szCs w:val="21"/>
                      <w:highlight w:val="none"/>
                      <w:shd w:val="clear" w:color="auto" w:fill="FFFFFF"/>
                    </w:rPr>
                    <w:t>本项目生产</w:t>
                  </w:r>
                  <w:r>
                    <w:rPr>
                      <w:rFonts w:hint="eastAsia"/>
                      <w:color w:val="auto"/>
                      <w:szCs w:val="21"/>
                      <w:highlight w:val="none"/>
                      <w:shd w:val="clear" w:color="auto" w:fill="FFFFFF"/>
                    </w:rPr>
                    <w:t>、研发和检验</w:t>
                  </w:r>
                  <w:r>
                    <w:rPr>
                      <w:rFonts w:eastAsia="monospace"/>
                      <w:color w:val="auto"/>
                      <w:szCs w:val="21"/>
                      <w:highlight w:val="none"/>
                      <w:shd w:val="clear" w:color="auto" w:fill="FFFFFF"/>
                    </w:rPr>
                    <w:t>过程中产生的</w:t>
                  </w:r>
                  <w:r>
                    <w:rPr>
                      <w:color w:val="auto"/>
                      <w:szCs w:val="21"/>
                      <w:highlight w:val="none"/>
                      <w:shd w:val="clear" w:color="auto" w:fill="FFFFFF"/>
                    </w:rPr>
                    <w:t>有机</w:t>
                  </w:r>
                  <w:r>
                    <w:rPr>
                      <w:rFonts w:eastAsia="monospace"/>
                      <w:color w:val="auto"/>
                      <w:szCs w:val="21"/>
                      <w:highlight w:val="none"/>
                      <w:shd w:val="clear" w:color="auto" w:fill="FFFFFF"/>
                    </w:rPr>
                    <w:t>废气</w:t>
                  </w:r>
                  <w:r>
                    <w:rPr>
                      <w:color w:val="auto"/>
                      <w:spacing w:val="5"/>
                      <w:szCs w:val="21"/>
                      <w:highlight w:val="none"/>
                    </w:rPr>
                    <w:t>经</w:t>
                  </w:r>
                  <w:r>
                    <w:rPr>
                      <w:rFonts w:hint="eastAsia"/>
                      <w:color w:val="auto"/>
                      <w:spacing w:val="5"/>
                      <w:szCs w:val="21"/>
                      <w:highlight w:val="none"/>
                    </w:rPr>
                    <w:t>通风橱</w:t>
                  </w:r>
                  <w:r>
                    <w:rPr>
                      <w:color w:val="auto"/>
                      <w:spacing w:val="5"/>
                      <w:szCs w:val="21"/>
                      <w:highlight w:val="none"/>
                    </w:rPr>
                    <w:t>收集</w:t>
                  </w:r>
                  <w:r>
                    <w:rPr>
                      <w:rFonts w:hint="eastAsia"/>
                      <w:color w:val="auto"/>
                      <w:spacing w:val="5"/>
                      <w:szCs w:val="21"/>
                      <w:highlight w:val="none"/>
                    </w:rPr>
                    <w:t>后</w:t>
                  </w:r>
                  <w:r>
                    <w:rPr>
                      <w:color w:val="auto"/>
                      <w:spacing w:val="5"/>
                      <w:szCs w:val="21"/>
                      <w:highlight w:val="none"/>
                    </w:rPr>
                    <w:t>，</w:t>
                  </w:r>
                  <w:r>
                    <w:rPr>
                      <w:rFonts w:eastAsia="monospace"/>
                      <w:color w:val="auto"/>
                      <w:szCs w:val="21"/>
                      <w:highlight w:val="none"/>
                      <w:shd w:val="clear" w:color="auto" w:fill="FFFFFF"/>
                    </w:rPr>
                    <w:t>通过</w:t>
                  </w:r>
                  <w:r>
                    <w:rPr>
                      <w:color w:val="auto"/>
                      <w:spacing w:val="5"/>
                      <w:szCs w:val="21"/>
                      <w:highlight w:val="none"/>
                    </w:rPr>
                    <w:t>过滤+两级活性炭</w:t>
                  </w:r>
                  <w:r>
                    <w:rPr>
                      <w:rFonts w:eastAsia="monospace"/>
                      <w:color w:val="auto"/>
                      <w:szCs w:val="21"/>
                      <w:highlight w:val="none"/>
                      <w:shd w:val="clear" w:color="auto" w:fill="FFFFFF"/>
                    </w:rPr>
                    <w:t>装置处理。</w:t>
                  </w:r>
                </w:p>
                <w:p>
                  <w:pPr>
                    <w:pStyle w:val="2"/>
                    <w:ind w:left="0" w:leftChars="0" w:firstLine="0" w:firstLineChars="0"/>
                    <w:rPr>
                      <w:rFonts w:hint="default"/>
                      <w:color w:val="auto"/>
                      <w:highlight w:val="none"/>
                      <w:lang w:val="en-US" w:eastAsia="zh-CN"/>
                    </w:rPr>
                  </w:pPr>
                  <w:r>
                    <w:rPr>
                      <w:color w:val="auto"/>
                      <w:szCs w:val="21"/>
                      <w:highlight w:val="none"/>
                    </w:rPr>
                    <w:t>项目使用的VOCs物料在存放与转移过程中均使用密闭包装</w:t>
                  </w:r>
                  <w:r>
                    <w:rPr>
                      <w:rFonts w:hint="eastAsia"/>
                      <w:color w:val="auto"/>
                      <w:szCs w:val="21"/>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pct"/>
                  <w:vMerge w:val="continue"/>
                  <w:vAlign w:val="center"/>
                </w:tcPr>
                <w:p>
                  <w:pPr>
                    <w:widowControl/>
                    <w:jc w:val="left"/>
                    <w:rPr>
                      <w:rFonts w:hint="eastAsia"/>
                      <w:color w:val="auto"/>
                      <w:szCs w:val="21"/>
                      <w:highlight w:val="none"/>
                    </w:rPr>
                  </w:pPr>
                </w:p>
              </w:tc>
              <w:tc>
                <w:tcPr>
                  <w:tcW w:w="2289" w:type="pct"/>
                  <w:vAlign w:val="center"/>
                </w:tcPr>
                <w:p>
                  <w:pPr>
                    <w:snapToGrid w:val="0"/>
                    <w:rPr>
                      <w:rFonts w:hint="eastAsia"/>
                      <w:color w:val="auto"/>
                      <w:szCs w:val="21"/>
                      <w:highlight w:val="none"/>
                    </w:rPr>
                  </w:pPr>
                  <w:r>
                    <w:rPr>
                      <w:rFonts w:hint="eastAsia"/>
                      <w:color w:val="auto"/>
                      <w:szCs w:val="21"/>
                      <w:highlight w:val="none"/>
                    </w:rPr>
                    <w:t>七、有机废气治理设施治理要求：新建治理设施或对现有治理设施实施改造，应依据排放废气特征、VOCs组分及浓度、生产工况等，合理选择治理技术；加强运行维护管理，做到治理设施较生产设备“先启后停”，在治理设施达到正常运行条件后方可启动生产设备，在生产设备停止、残留VOCs废气收集处理完毕后，方可停运治理设施；及时清理、更换吸附剂、吸收剂、催化剂、蓄热体、过滤棉、灯管、电器元件等治理设施耗材，确保设施能够稳定高效运行；做好生产设备和治理设施启停机时间、检维修情况、治理设施耗材维护更换、处置情况等台账记录；对于VOCs治理设施产生的废过滤棉、废催化剂、废吸附剂、废吸收剂、废有机溶剂等，应及时清运，属于危险废物的应交有资质的单位处理处置。采用活性炭吸附工艺的企业，应根据废气排放特征，按照相关工程技术规范设计净化工艺和设备，使废气在吸附装置中有足够的停留时间，选择符合相关产品质量标准的活性炭，并足额充填、及时更换。采用颗粒活性炭作为吸附剂时，其碘值不宜低于800mg/g；一次性活性炭吸附工艺宜采用颗粒活性炭作为吸附剂。活性炭、活性炭纤维产品销售时应提供产品质量证明材料。</w:t>
                  </w:r>
                </w:p>
              </w:tc>
              <w:tc>
                <w:tcPr>
                  <w:tcW w:w="477" w:type="pct"/>
                  <w:vAlign w:val="center"/>
                </w:tcPr>
                <w:p>
                  <w:pPr>
                    <w:snapToGrid w:val="0"/>
                    <w:jc w:val="center"/>
                    <w:rPr>
                      <w:rFonts w:hint="eastAsia"/>
                      <w:color w:val="auto"/>
                      <w:szCs w:val="21"/>
                      <w:highlight w:val="none"/>
                    </w:rPr>
                  </w:pPr>
                  <w:r>
                    <w:rPr>
                      <w:rFonts w:hint="eastAsia"/>
                      <w:color w:val="auto"/>
                      <w:szCs w:val="21"/>
                      <w:highlight w:val="none"/>
                    </w:rPr>
                    <w:t>符合</w:t>
                  </w:r>
                </w:p>
              </w:tc>
              <w:tc>
                <w:tcPr>
                  <w:tcW w:w="1199" w:type="pct"/>
                  <w:vAlign w:val="center"/>
                </w:tcPr>
                <w:p>
                  <w:pPr>
                    <w:snapToGrid w:val="0"/>
                    <w:rPr>
                      <w:color w:val="auto"/>
                      <w:szCs w:val="21"/>
                      <w:highlight w:val="none"/>
                    </w:rPr>
                  </w:pPr>
                  <w:r>
                    <w:rPr>
                      <w:rFonts w:hint="eastAsia"/>
                      <w:color w:val="auto"/>
                      <w:szCs w:val="21"/>
                      <w:highlight w:val="none"/>
                    </w:rPr>
                    <w:t>本项目生产、研发和检验过程中有机废气采用活性炭处理工艺，采用碘值800mg/g的颗粒活性炭，定期更换，做到治理设施较生产设备“先启后停”，有机废气经活性炭处理后，尾气经厂房顶楼排气筒排放，因此本项目的建设符合《关于加快解决当前挥发性有机物治理突出问题的通知》（环大气[2021]65号）的要求。</w:t>
                  </w:r>
                </w:p>
              </w:tc>
            </w:tr>
          </w:tbl>
          <w:p>
            <w:pPr>
              <w:spacing w:line="460" w:lineRule="atLeast"/>
              <w:jc w:val="left"/>
              <w:rPr>
                <w:b/>
                <w:bCs/>
                <w:color w:val="auto"/>
                <w:sz w:val="24"/>
                <w:highlight w:val="none"/>
              </w:rPr>
            </w:pPr>
            <w:bookmarkStart w:id="6" w:name="_Toc71911008"/>
          </w:p>
          <w:p>
            <w:pPr>
              <w:pStyle w:val="2"/>
              <w:rPr>
                <w:b/>
                <w:bCs/>
                <w:color w:val="auto"/>
                <w:sz w:val="24"/>
                <w:highlight w:val="none"/>
              </w:rPr>
            </w:pPr>
          </w:p>
          <w:p>
            <w:pPr>
              <w:pStyle w:val="3"/>
              <w:rPr>
                <w:b/>
                <w:bCs/>
                <w:color w:val="auto"/>
                <w:sz w:val="24"/>
                <w:highlight w:val="none"/>
              </w:rPr>
            </w:pPr>
          </w:p>
          <w:p>
            <w:pPr>
              <w:pStyle w:val="3"/>
              <w:rPr>
                <w:b/>
                <w:bCs/>
                <w:color w:val="auto"/>
                <w:sz w:val="24"/>
                <w:highlight w:val="none"/>
              </w:rPr>
            </w:pPr>
          </w:p>
          <w:p>
            <w:pPr>
              <w:pStyle w:val="3"/>
              <w:rPr>
                <w:b/>
                <w:bCs/>
                <w:color w:val="auto"/>
                <w:sz w:val="24"/>
                <w:highlight w:val="none"/>
              </w:rPr>
            </w:pPr>
          </w:p>
          <w:p>
            <w:pPr>
              <w:pStyle w:val="3"/>
              <w:rPr>
                <w:b/>
                <w:bCs/>
                <w:color w:val="auto"/>
                <w:sz w:val="24"/>
                <w:highlight w:val="none"/>
              </w:rPr>
            </w:pPr>
          </w:p>
          <w:p>
            <w:pPr>
              <w:autoSpaceDE w:val="0"/>
              <w:autoSpaceDN w:val="0"/>
              <w:adjustRightInd w:val="0"/>
              <w:snapToGrid w:val="0"/>
              <w:spacing w:line="460" w:lineRule="exact"/>
              <w:jc w:val="left"/>
              <w:rPr>
                <w:b/>
                <w:color w:val="auto"/>
                <w:sz w:val="24"/>
                <w:highlight w:val="none"/>
              </w:rPr>
            </w:pPr>
            <w:r>
              <w:rPr>
                <w:rFonts w:hint="eastAsia"/>
                <w:b/>
                <w:bCs/>
                <w:color w:val="auto"/>
                <w:sz w:val="24"/>
                <w:highlight w:val="none"/>
              </w:rPr>
              <w:t>八</w:t>
            </w:r>
            <w:r>
              <w:rPr>
                <w:b/>
                <w:bCs/>
                <w:color w:val="auto"/>
                <w:sz w:val="24"/>
                <w:highlight w:val="none"/>
              </w:rPr>
              <w:t>、</w:t>
            </w:r>
            <w:bookmarkEnd w:id="6"/>
            <w:r>
              <w:rPr>
                <w:b/>
                <w:color w:val="auto"/>
                <w:sz w:val="24"/>
                <w:highlight w:val="none"/>
              </w:rPr>
              <w:t>与省大气办关于印发《江苏省挥发性有机物清洁原料替代工作方案》的通知（苏大气办</w:t>
            </w:r>
            <w:r>
              <w:rPr>
                <w:rFonts w:hint="eastAsia"/>
                <w:b/>
                <w:color w:val="auto"/>
                <w:sz w:val="24"/>
                <w:highlight w:val="none"/>
              </w:rPr>
              <w:t>[</w:t>
            </w:r>
            <w:r>
              <w:rPr>
                <w:b/>
                <w:color w:val="auto"/>
                <w:sz w:val="24"/>
                <w:highlight w:val="none"/>
              </w:rPr>
              <w:t>2021</w:t>
            </w:r>
            <w:r>
              <w:rPr>
                <w:rFonts w:hint="eastAsia"/>
                <w:b/>
                <w:color w:val="auto"/>
                <w:sz w:val="24"/>
                <w:highlight w:val="none"/>
              </w:rPr>
              <w:t>]</w:t>
            </w:r>
            <w:r>
              <w:rPr>
                <w:b/>
                <w:color w:val="auto"/>
                <w:sz w:val="24"/>
                <w:highlight w:val="none"/>
              </w:rPr>
              <w:t>2号</w:t>
            </w:r>
            <w:r>
              <w:rPr>
                <w:rFonts w:hint="eastAsia"/>
                <w:b/>
                <w:color w:val="auto"/>
                <w:sz w:val="24"/>
                <w:highlight w:val="none"/>
              </w:rPr>
              <w:t>）</w:t>
            </w:r>
            <w:r>
              <w:rPr>
                <w:b/>
                <w:color w:val="auto"/>
                <w:sz w:val="24"/>
                <w:highlight w:val="none"/>
              </w:rPr>
              <w:t>相符性</w:t>
            </w:r>
          </w:p>
          <w:p>
            <w:pPr>
              <w:pStyle w:val="17"/>
              <w:ind w:firstLine="211" w:firstLineChars="100"/>
              <w:rPr>
                <w:color w:val="auto"/>
                <w:sz w:val="21"/>
                <w:szCs w:val="21"/>
                <w:highlight w:val="none"/>
              </w:rPr>
            </w:pPr>
            <w:bookmarkStart w:id="7" w:name="_Toc1713"/>
            <w:r>
              <w:rPr>
                <w:rFonts w:hint="eastAsia" w:ascii="Times New Roman" w:hAnsi="Times New Roman" w:cs="Times New Roman"/>
                <w:color w:val="auto"/>
                <w:kern w:val="0"/>
                <w:sz w:val="21"/>
                <w:szCs w:val="21"/>
                <w:highlight w:val="none"/>
              </w:rPr>
              <w:t>表1-7项目与《江苏省挥发性有机物清洁能源替代工作方案》相符性分</w:t>
            </w:r>
            <w:bookmarkEnd w:id="7"/>
          </w:p>
          <w:tbl>
            <w:tblPr>
              <w:tblStyle w:val="22"/>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95"/>
              <w:gridCol w:w="1966"/>
              <w:gridCol w:w="6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18" w:type="pct"/>
                  <w:tcBorders>
                    <w:tl2br w:val="nil"/>
                    <w:tr2bl w:val="nil"/>
                  </w:tcBorders>
                  <w:vAlign w:val="center"/>
                </w:tcPr>
                <w:p>
                  <w:pPr>
                    <w:autoSpaceDE w:val="0"/>
                    <w:autoSpaceDN w:val="0"/>
                    <w:adjustRightInd w:val="0"/>
                    <w:snapToGrid w:val="0"/>
                    <w:ind w:firstLine="843" w:firstLineChars="400"/>
                    <w:jc w:val="center"/>
                    <w:rPr>
                      <w:rFonts w:ascii="宋体" w:hAnsi="宋体" w:cs="宋体"/>
                      <w:b/>
                      <w:bCs/>
                      <w:color w:val="auto"/>
                      <w:szCs w:val="21"/>
                      <w:highlight w:val="none"/>
                    </w:rPr>
                  </w:pPr>
                  <w:r>
                    <w:rPr>
                      <w:rFonts w:hint="eastAsia" w:ascii="宋体" w:hAnsi="宋体" w:cs="宋体"/>
                      <w:b/>
                      <w:bCs/>
                      <w:color w:val="auto"/>
                      <w:szCs w:val="21"/>
                      <w:highlight w:val="none"/>
                    </w:rPr>
                    <w:t>具体要求</w:t>
                  </w:r>
                </w:p>
              </w:tc>
              <w:tc>
                <w:tcPr>
                  <w:tcW w:w="1347" w:type="pct"/>
                  <w:tcBorders>
                    <w:tl2br w:val="nil"/>
                    <w:tr2bl w:val="nil"/>
                  </w:tcBorders>
                  <w:vAlign w:val="center"/>
                </w:tcPr>
                <w:p>
                  <w:pPr>
                    <w:jc w:val="center"/>
                    <w:rPr>
                      <w:b/>
                      <w:bCs/>
                      <w:color w:val="auto"/>
                      <w:szCs w:val="21"/>
                      <w:highlight w:val="none"/>
                    </w:rPr>
                  </w:pPr>
                  <w:r>
                    <w:rPr>
                      <w:rFonts w:hint="eastAsia"/>
                      <w:b/>
                      <w:bCs/>
                      <w:color w:val="auto"/>
                      <w:szCs w:val="21"/>
                      <w:highlight w:val="none"/>
                    </w:rPr>
                    <w:t>本项目情况</w:t>
                  </w:r>
                </w:p>
              </w:tc>
              <w:tc>
                <w:tcPr>
                  <w:tcW w:w="433" w:type="pct"/>
                  <w:tcBorders>
                    <w:tl2br w:val="nil"/>
                    <w:tr2bl w:val="nil"/>
                  </w:tcBorders>
                  <w:vAlign w:val="center"/>
                </w:tcPr>
                <w:p>
                  <w:pPr>
                    <w:jc w:val="center"/>
                    <w:rPr>
                      <w:b/>
                      <w:bCs/>
                      <w:color w:val="auto"/>
                      <w:szCs w:val="21"/>
                      <w:highlight w:val="none"/>
                    </w:rPr>
                  </w:pPr>
                  <w:r>
                    <w:rPr>
                      <w:rFonts w:hint="eastAsia"/>
                      <w:b/>
                      <w:bCs/>
                      <w:color w:val="auto"/>
                      <w:szCs w:val="21"/>
                      <w:highlight w:val="none"/>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18" w:type="pct"/>
                  <w:tcBorders>
                    <w:tl2br w:val="nil"/>
                    <w:tr2bl w:val="nil"/>
                  </w:tcBorders>
                  <w:vAlign w:val="center"/>
                </w:tcPr>
                <w:p>
                  <w:pPr>
                    <w:autoSpaceDE w:val="0"/>
                    <w:autoSpaceDN w:val="0"/>
                    <w:adjustRightInd w:val="0"/>
                    <w:snapToGrid w:val="0"/>
                    <w:ind w:firstLine="420" w:firstLineChars="200"/>
                    <w:jc w:val="center"/>
                    <w:rPr>
                      <w:color w:val="auto"/>
                      <w:szCs w:val="21"/>
                      <w:highlight w:val="none"/>
                    </w:rPr>
                  </w:pPr>
                  <w:r>
                    <w:rPr>
                      <w:rFonts w:hint="eastAsia"/>
                      <w:color w:val="auto"/>
                      <w:szCs w:val="21"/>
                      <w:highlight w:val="none"/>
                    </w:rPr>
                    <w:t>明确替代要求。以工业涂装、包装印刷、木材加工、纺织等行业为重点，分阶段推进3130家企业清洁原料替代工作。实施替代的企业要使用符合《低挥发性有机化合物含量涂料产品技术要求》GB/T38597-2020)规定的粉末、水性、无溶剂、辐射固化涂料产品；符合《油墨中可挥发性有机化合物(VOCs)含量的限值》(GB38507-2020)规定的水性油墨和能量固化油墨产品；符合《清洗剂挥发性有机化合物含量限值》</w:t>
                  </w:r>
                  <w:r>
                    <w:rPr>
                      <w:rFonts w:ascii="宋体" w:hAnsi="宋体" w:cs="宋体"/>
                      <w:color w:val="auto"/>
                      <w:spacing w:val="8"/>
                      <w:szCs w:val="21"/>
                      <w:highlight w:val="none"/>
                    </w:rPr>
                    <w:t>(</w:t>
                  </w:r>
                  <w:r>
                    <w:rPr>
                      <w:rFonts w:eastAsia="Times New Roman"/>
                      <w:color w:val="auto"/>
                      <w:szCs w:val="21"/>
                      <w:highlight w:val="none"/>
                    </w:rPr>
                    <w:t>GB</w:t>
                  </w:r>
                  <w:r>
                    <w:rPr>
                      <w:rFonts w:eastAsia="Times New Roman"/>
                      <w:color w:val="auto"/>
                      <w:spacing w:val="8"/>
                      <w:szCs w:val="21"/>
                      <w:highlight w:val="none"/>
                    </w:rPr>
                    <w:t>38508-2020</w:t>
                  </w:r>
                  <w:r>
                    <w:rPr>
                      <w:rFonts w:ascii="宋体" w:hAnsi="宋体" w:cs="宋体"/>
                      <w:color w:val="auto"/>
                      <w:spacing w:val="8"/>
                      <w:szCs w:val="21"/>
                      <w:highlight w:val="none"/>
                    </w:rPr>
                    <w:t>)规定的水基、半水基清洗剂产品；符</w:t>
                  </w:r>
                  <w:r>
                    <w:rPr>
                      <w:rFonts w:ascii="宋体" w:hAnsi="宋体" w:cs="宋体"/>
                      <w:color w:val="auto"/>
                      <w:spacing w:val="3"/>
                      <w:szCs w:val="21"/>
                      <w:highlight w:val="none"/>
                    </w:rPr>
                    <w:t>合《胶粘剂挥发性有机化合物限量》(</w:t>
                  </w:r>
                  <w:r>
                    <w:rPr>
                      <w:rFonts w:eastAsia="Times New Roman"/>
                      <w:color w:val="auto"/>
                      <w:szCs w:val="21"/>
                      <w:highlight w:val="none"/>
                    </w:rPr>
                    <w:t>GB</w:t>
                  </w:r>
                  <w:r>
                    <w:rPr>
                      <w:rFonts w:eastAsia="Times New Roman"/>
                      <w:color w:val="auto"/>
                      <w:spacing w:val="3"/>
                      <w:szCs w:val="21"/>
                      <w:highlight w:val="none"/>
                    </w:rPr>
                    <w:t>33372-2020</w:t>
                  </w:r>
                  <w:r>
                    <w:rPr>
                      <w:rFonts w:ascii="宋体" w:hAnsi="宋体" w:cs="宋体"/>
                      <w:color w:val="auto"/>
                      <w:spacing w:val="3"/>
                      <w:szCs w:val="21"/>
                      <w:highlight w:val="none"/>
                    </w:rPr>
                    <w:t>)</w:t>
                  </w:r>
                  <w:r>
                    <w:rPr>
                      <w:rFonts w:ascii="宋体" w:hAnsi="宋体" w:cs="宋体"/>
                      <w:color w:val="auto"/>
                      <w:szCs w:val="21"/>
                      <w:highlight w:val="none"/>
                    </w:rPr>
                    <w:t>规</w:t>
                  </w:r>
                  <w:r>
                    <w:rPr>
                      <w:rFonts w:ascii="宋体" w:hAnsi="宋体" w:cs="宋体"/>
                      <w:color w:val="auto"/>
                      <w:spacing w:val="14"/>
                      <w:szCs w:val="21"/>
                      <w:highlight w:val="none"/>
                    </w:rPr>
                    <w:t>定的</w:t>
                  </w:r>
                  <w:r>
                    <w:rPr>
                      <w:rFonts w:ascii="宋体" w:hAnsi="宋体" w:cs="宋体"/>
                      <w:color w:val="auto"/>
                      <w:spacing w:val="9"/>
                      <w:szCs w:val="21"/>
                      <w:highlight w:val="none"/>
                    </w:rPr>
                    <w:t>水</w:t>
                  </w:r>
                  <w:r>
                    <w:rPr>
                      <w:rFonts w:ascii="宋体" w:hAnsi="宋体" w:cs="宋体"/>
                      <w:color w:val="auto"/>
                      <w:spacing w:val="7"/>
                      <w:szCs w:val="21"/>
                      <w:highlight w:val="none"/>
                    </w:rPr>
                    <w:t>基型、本体型胶粘剂产品。若确实无法达到上述要</w:t>
                  </w:r>
                  <w:r>
                    <w:rPr>
                      <w:rFonts w:ascii="宋体" w:hAnsi="宋体" w:cs="宋体"/>
                      <w:color w:val="auto"/>
                      <w:spacing w:val="15"/>
                      <w:szCs w:val="21"/>
                      <w:highlight w:val="none"/>
                    </w:rPr>
                    <w:t>求</w:t>
                  </w:r>
                  <w:r>
                    <w:rPr>
                      <w:rFonts w:ascii="宋体" w:hAnsi="宋体" w:cs="宋体"/>
                      <w:color w:val="auto"/>
                      <w:spacing w:val="8"/>
                      <w:szCs w:val="21"/>
                      <w:highlight w:val="none"/>
                    </w:rPr>
                    <w:t>，应提供相应的论证说明，相关涂料、油墨、清洗剂、</w:t>
                  </w:r>
                  <w:r>
                    <w:rPr>
                      <w:rFonts w:ascii="宋体" w:hAnsi="宋体" w:cs="宋体"/>
                      <w:color w:val="auto"/>
                      <w:spacing w:val="12"/>
                      <w:szCs w:val="21"/>
                      <w:highlight w:val="none"/>
                    </w:rPr>
                    <w:t>胶粘</w:t>
                  </w:r>
                  <w:r>
                    <w:rPr>
                      <w:rFonts w:ascii="宋体" w:hAnsi="宋体" w:cs="宋体"/>
                      <w:color w:val="auto"/>
                      <w:spacing w:val="7"/>
                      <w:szCs w:val="21"/>
                      <w:highlight w:val="none"/>
                    </w:rPr>
                    <w:t>剂</w:t>
                  </w:r>
                  <w:r>
                    <w:rPr>
                      <w:rFonts w:ascii="宋体" w:hAnsi="宋体" w:cs="宋体"/>
                      <w:color w:val="auto"/>
                      <w:spacing w:val="6"/>
                      <w:szCs w:val="21"/>
                      <w:highlight w:val="none"/>
                    </w:rPr>
                    <w:t>等产品应符合相关标准中</w:t>
                  </w:r>
                  <w:r>
                    <w:rPr>
                      <w:rFonts w:eastAsia="Times New Roman"/>
                      <w:color w:val="auto"/>
                      <w:szCs w:val="21"/>
                      <w:highlight w:val="none"/>
                    </w:rPr>
                    <w:t>VOCs</w:t>
                  </w:r>
                  <w:r>
                    <w:rPr>
                      <w:rFonts w:ascii="宋体" w:hAnsi="宋体" w:cs="宋体"/>
                      <w:color w:val="auto"/>
                      <w:spacing w:val="6"/>
                      <w:szCs w:val="21"/>
                      <w:highlight w:val="none"/>
                    </w:rPr>
                    <w:t>含量的限值要求。</w:t>
                  </w:r>
                </w:p>
              </w:tc>
              <w:tc>
                <w:tcPr>
                  <w:tcW w:w="1347" w:type="pct"/>
                  <w:tcBorders>
                    <w:tl2br w:val="nil"/>
                    <w:tr2bl w:val="nil"/>
                  </w:tcBorders>
                  <w:vAlign w:val="center"/>
                </w:tcPr>
                <w:p>
                  <w:pPr>
                    <w:autoSpaceDE w:val="0"/>
                    <w:autoSpaceDN w:val="0"/>
                    <w:adjustRightInd w:val="0"/>
                    <w:snapToGrid w:val="0"/>
                    <w:jc w:val="center"/>
                    <w:rPr>
                      <w:color w:val="auto"/>
                      <w:spacing w:val="10"/>
                      <w:szCs w:val="21"/>
                      <w:highlight w:val="none"/>
                    </w:rPr>
                  </w:pPr>
                  <w:r>
                    <w:rPr>
                      <w:color w:val="auto"/>
                      <w:spacing w:val="10"/>
                      <w:szCs w:val="21"/>
                      <w:highlight w:val="none"/>
                    </w:rPr>
                    <w:t>本项目为医疗</w:t>
                  </w:r>
                  <w:r>
                    <w:rPr>
                      <w:rFonts w:hint="eastAsia"/>
                      <w:color w:val="auto"/>
                      <w:spacing w:val="10"/>
                      <w:szCs w:val="21"/>
                      <w:highlight w:val="none"/>
                    </w:rPr>
                    <w:t>器械的制造生产及研发</w:t>
                  </w:r>
                  <w:r>
                    <w:rPr>
                      <w:color w:val="auto"/>
                      <w:spacing w:val="10"/>
                      <w:szCs w:val="21"/>
                      <w:highlight w:val="none"/>
                    </w:rPr>
                    <w:t>，不在文件要求的行业范围及企业名单。</w:t>
                  </w:r>
                </w:p>
              </w:tc>
              <w:tc>
                <w:tcPr>
                  <w:tcW w:w="433" w:type="pct"/>
                  <w:tcBorders>
                    <w:tl2br w:val="nil"/>
                    <w:tr2bl w:val="nil"/>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18" w:type="pct"/>
                  <w:tcBorders>
                    <w:tl2br w:val="nil"/>
                    <w:tr2bl w:val="nil"/>
                  </w:tcBorders>
                  <w:vAlign w:val="center"/>
                </w:tcPr>
                <w:p>
                  <w:pPr>
                    <w:ind w:firstLine="460" w:firstLineChars="200"/>
                    <w:jc w:val="center"/>
                    <w:rPr>
                      <w:color w:val="auto"/>
                      <w:szCs w:val="21"/>
                      <w:highlight w:val="none"/>
                    </w:rPr>
                  </w:pPr>
                  <w:r>
                    <w:rPr>
                      <w:rFonts w:ascii="宋体" w:hAnsi="宋体" w:cs="宋体"/>
                      <w:color w:val="auto"/>
                      <w:spacing w:val="10"/>
                      <w:szCs w:val="21"/>
                      <w:highlight w:val="none"/>
                    </w:rPr>
                    <w:t>严</w:t>
                  </w:r>
                  <w:r>
                    <w:rPr>
                      <w:rFonts w:ascii="宋体" w:hAnsi="宋体" w:cs="宋体"/>
                      <w:color w:val="auto"/>
                      <w:spacing w:val="8"/>
                      <w:szCs w:val="21"/>
                      <w:highlight w:val="none"/>
                    </w:rPr>
                    <w:t>格准入条件。禁止建设生产和使用高</w:t>
                  </w:r>
                  <w:r>
                    <w:rPr>
                      <w:rFonts w:eastAsia="Times New Roman"/>
                      <w:color w:val="auto"/>
                      <w:szCs w:val="21"/>
                      <w:highlight w:val="none"/>
                    </w:rPr>
                    <w:t>VOCs</w:t>
                  </w:r>
                  <w:r>
                    <w:rPr>
                      <w:rFonts w:ascii="宋体" w:hAnsi="宋体" w:cs="宋体"/>
                      <w:color w:val="auto"/>
                      <w:spacing w:val="8"/>
                      <w:szCs w:val="21"/>
                      <w:highlight w:val="none"/>
                    </w:rPr>
                    <w:t>含量的涂料、</w:t>
                  </w:r>
                  <w:r>
                    <w:rPr>
                      <w:rFonts w:ascii="宋体" w:hAnsi="宋体" w:cs="宋体"/>
                      <w:color w:val="auto"/>
                      <w:spacing w:val="5"/>
                      <w:szCs w:val="21"/>
                      <w:highlight w:val="none"/>
                    </w:rPr>
                    <w:t>油墨、胶黏剂等项目。</w:t>
                  </w:r>
                  <w:r>
                    <w:rPr>
                      <w:rFonts w:eastAsia="Times New Roman"/>
                      <w:color w:val="auto"/>
                      <w:spacing w:val="5"/>
                      <w:szCs w:val="21"/>
                      <w:highlight w:val="none"/>
                    </w:rPr>
                    <w:t>2021</w:t>
                  </w:r>
                  <w:r>
                    <w:rPr>
                      <w:rFonts w:ascii="宋体" w:hAnsi="宋体" w:cs="宋体"/>
                      <w:color w:val="auto"/>
                      <w:spacing w:val="5"/>
                      <w:szCs w:val="21"/>
                      <w:highlight w:val="none"/>
                    </w:rPr>
                    <w:t>年起，全省工业涂装、包装</w:t>
                  </w:r>
                  <w:r>
                    <w:rPr>
                      <w:rFonts w:ascii="宋体" w:hAnsi="宋体" w:cs="宋体"/>
                      <w:color w:val="auto"/>
                      <w:spacing w:val="4"/>
                      <w:szCs w:val="21"/>
                      <w:highlight w:val="none"/>
                    </w:rPr>
                    <w:t>印</w:t>
                  </w:r>
                  <w:r>
                    <w:rPr>
                      <w:rFonts w:ascii="宋体" w:hAnsi="宋体" w:cs="宋体"/>
                      <w:color w:val="auto"/>
                      <w:spacing w:val="14"/>
                      <w:szCs w:val="21"/>
                      <w:highlight w:val="none"/>
                    </w:rPr>
                    <w:t>刷、</w:t>
                  </w:r>
                  <w:r>
                    <w:rPr>
                      <w:rFonts w:ascii="宋体" w:hAnsi="宋体" w:cs="宋体"/>
                      <w:color w:val="auto"/>
                      <w:spacing w:val="9"/>
                      <w:szCs w:val="21"/>
                      <w:highlight w:val="none"/>
                    </w:rPr>
                    <w:t>纺</w:t>
                  </w:r>
                  <w:r>
                    <w:rPr>
                      <w:rFonts w:ascii="宋体" w:hAnsi="宋体" w:cs="宋体"/>
                      <w:color w:val="auto"/>
                      <w:spacing w:val="7"/>
                      <w:szCs w:val="21"/>
                      <w:highlight w:val="none"/>
                    </w:rPr>
                    <w:t>织、木材加工等行业以及涂料、油墨等生产企业的</w:t>
                  </w:r>
                  <w:r>
                    <w:rPr>
                      <w:rFonts w:ascii="宋体" w:hAnsi="宋体" w:cs="宋体"/>
                      <w:color w:val="auto"/>
                      <w:spacing w:val="5"/>
                      <w:szCs w:val="21"/>
                      <w:highlight w:val="none"/>
                    </w:rPr>
                    <w:t>新(改、扩)建项目需满足低(无)</w:t>
                  </w:r>
                  <w:r>
                    <w:rPr>
                      <w:rFonts w:eastAsia="Times New Roman"/>
                      <w:color w:val="auto"/>
                      <w:szCs w:val="21"/>
                      <w:highlight w:val="none"/>
                    </w:rPr>
                    <w:t>VOCs</w:t>
                  </w:r>
                  <w:r>
                    <w:rPr>
                      <w:rFonts w:ascii="宋体" w:hAnsi="宋体" w:cs="宋体"/>
                      <w:color w:val="auto"/>
                      <w:spacing w:val="5"/>
                      <w:szCs w:val="21"/>
                      <w:highlight w:val="none"/>
                    </w:rPr>
                    <w:t>含量限值要求</w:t>
                  </w:r>
                  <w:r>
                    <w:rPr>
                      <w:rFonts w:ascii="宋体" w:hAnsi="宋体" w:cs="宋体"/>
                      <w:color w:val="auto"/>
                      <w:spacing w:val="1"/>
                      <w:szCs w:val="21"/>
                      <w:highlight w:val="none"/>
                    </w:rPr>
                    <w:t>。</w:t>
                  </w:r>
                  <w:r>
                    <w:rPr>
                      <w:rFonts w:ascii="宋体" w:hAnsi="宋体" w:cs="宋体"/>
                      <w:color w:val="auto"/>
                      <w:spacing w:val="18"/>
                      <w:szCs w:val="21"/>
                      <w:highlight w:val="none"/>
                    </w:rPr>
                    <w:t>省</w:t>
                  </w:r>
                  <w:r>
                    <w:rPr>
                      <w:rFonts w:ascii="宋体" w:hAnsi="宋体" w:cs="宋体"/>
                      <w:color w:val="auto"/>
                      <w:spacing w:val="10"/>
                      <w:szCs w:val="21"/>
                      <w:highlight w:val="none"/>
                    </w:rPr>
                    <w:t>内</w:t>
                  </w:r>
                  <w:r>
                    <w:rPr>
                      <w:rFonts w:ascii="宋体" w:hAnsi="宋体" w:cs="宋体"/>
                      <w:color w:val="auto"/>
                      <w:spacing w:val="9"/>
                      <w:szCs w:val="21"/>
                      <w:highlight w:val="none"/>
                    </w:rPr>
                    <w:t>市场上流通的水性涂料等低挥发性有机物含量涂料</w:t>
                  </w:r>
                  <w:r>
                    <w:rPr>
                      <w:rFonts w:ascii="宋体" w:hAnsi="宋体" w:cs="宋体"/>
                      <w:color w:val="auto"/>
                      <w:spacing w:val="14"/>
                      <w:szCs w:val="21"/>
                      <w:highlight w:val="none"/>
                    </w:rPr>
                    <w:t>产品</w:t>
                  </w:r>
                  <w:r>
                    <w:rPr>
                      <w:rFonts w:ascii="宋体" w:hAnsi="宋体" w:cs="宋体"/>
                      <w:color w:val="auto"/>
                      <w:spacing w:val="10"/>
                      <w:szCs w:val="21"/>
                      <w:highlight w:val="none"/>
                    </w:rPr>
                    <w:t>，</w:t>
                  </w:r>
                  <w:r>
                    <w:rPr>
                      <w:rFonts w:ascii="宋体" w:hAnsi="宋体" w:cs="宋体"/>
                      <w:color w:val="auto"/>
                      <w:spacing w:val="7"/>
                      <w:szCs w:val="21"/>
                      <w:highlight w:val="none"/>
                    </w:rPr>
                    <w:t>执行国家《低挥发性有机化合物含量涂料产品技术</w:t>
                  </w:r>
                  <w:r>
                    <w:rPr>
                      <w:rFonts w:ascii="宋体" w:hAnsi="宋体" w:cs="宋体"/>
                      <w:color w:val="auto"/>
                      <w:spacing w:val="1"/>
                      <w:position w:val="1"/>
                      <w:szCs w:val="21"/>
                      <w:highlight w:val="none"/>
                    </w:rPr>
                    <w:t>要求》(</w:t>
                  </w:r>
                  <w:r>
                    <w:rPr>
                      <w:rFonts w:eastAsia="Times New Roman"/>
                      <w:color w:val="auto"/>
                      <w:position w:val="1"/>
                      <w:szCs w:val="21"/>
                      <w:highlight w:val="none"/>
                    </w:rPr>
                    <w:t>GB</w:t>
                  </w:r>
                  <w:r>
                    <w:rPr>
                      <w:rFonts w:eastAsia="Times New Roman"/>
                      <w:color w:val="auto"/>
                      <w:spacing w:val="1"/>
                      <w:position w:val="1"/>
                      <w:szCs w:val="21"/>
                      <w:highlight w:val="none"/>
                    </w:rPr>
                    <w:t>/</w:t>
                  </w:r>
                  <w:r>
                    <w:rPr>
                      <w:rFonts w:eastAsia="Times New Roman"/>
                      <w:color w:val="auto"/>
                      <w:position w:val="1"/>
                      <w:szCs w:val="21"/>
                      <w:highlight w:val="none"/>
                    </w:rPr>
                    <w:t>T</w:t>
                  </w:r>
                  <w:r>
                    <w:rPr>
                      <w:rFonts w:eastAsia="Times New Roman"/>
                      <w:color w:val="auto"/>
                      <w:spacing w:val="1"/>
                      <w:position w:val="1"/>
                      <w:szCs w:val="21"/>
                      <w:highlight w:val="none"/>
                    </w:rPr>
                    <w:t>3</w:t>
                  </w:r>
                  <w:r>
                    <w:rPr>
                      <w:rFonts w:eastAsia="Times New Roman"/>
                      <w:color w:val="auto"/>
                      <w:position w:val="1"/>
                      <w:szCs w:val="21"/>
                      <w:highlight w:val="none"/>
                    </w:rPr>
                    <w:t>8597-2020</w:t>
                  </w:r>
                  <w:r>
                    <w:rPr>
                      <w:rFonts w:ascii="宋体" w:hAnsi="宋体" w:cs="宋体"/>
                      <w:color w:val="auto"/>
                      <w:position w:val="1"/>
                      <w:szCs w:val="21"/>
                      <w:highlight w:val="none"/>
                    </w:rPr>
                    <w:t>)。</w:t>
                  </w:r>
                </w:p>
              </w:tc>
              <w:tc>
                <w:tcPr>
                  <w:tcW w:w="1347" w:type="pct"/>
                  <w:tcBorders>
                    <w:tl2br w:val="nil"/>
                    <w:tr2bl w:val="nil"/>
                  </w:tcBorders>
                  <w:vAlign w:val="center"/>
                </w:tcPr>
                <w:p>
                  <w:pPr>
                    <w:autoSpaceDE w:val="0"/>
                    <w:autoSpaceDN w:val="0"/>
                    <w:adjustRightInd w:val="0"/>
                    <w:snapToGrid w:val="0"/>
                    <w:jc w:val="center"/>
                    <w:rPr>
                      <w:color w:val="auto"/>
                      <w:szCs w:val="21"/>
                      <w:highlight w:val="none"/>
                    </w:rPr>
                  </w:pPr>
                  <w:r>
                    <w:rPr>
                      <w:color w:val="auto"/>
                      <w:spacing w:val="10"/>
                      <w:szCs w:val="21"/>
                      <w:highlight w:val="none"/>
                    </w:rPr>
                    <w:t>本项目胶粘剂为本体型丙烯酸酯类胶黏剂，4014胶体的VOCs含量</w:t>
                  </w:r>
                  <w:r>
                    <w:rPr>
                      <w:rFonts w:hint="eastAsia"/>
                      <w:color w:val="auto"/>
                      <w:spacing w:val="10"/>
                      <w:szCs w:val="21"/>
                      <w:highlight w:val="none"/>
                    </w:rPr>
                    <w:t xml:space="preserve">小于 </w:t>
                  </w:r>
                  <w:r>
                    <w:rPr>
                      <w:color w:val="auto"/>
                      <w:spacing w:val="10"/>
                      <w:szCs w:val="21"/>
                      <w:highlight w:val="none"/>
                    </w:rPr>
                    <w:t>20g/</w:t>
                  </w:r>
                  <w:r>
                    <w:rPr>
                      <w:rFonts w:hint="eastAsia"/>
                      <w:color w:val="auto"/>
                      <w:spacing w:val="10"/>
                      <w:szCs w:val="21"/>
                      <w:highlight w:val="none"/>
                    </w:rPr>
                    <w:t>kg，</w:t>
                  </w:r>
                  <w:r>
                    <w:rPr>
                      <w:color w:val="auto"/>
                      <w:spacing w:val="10"/>
                      <w:szCs w:val="21"/>
                      <w:highlight w:val="none"/>
                    </w:rPr>
                    <w:t>3311胶体的VOCs含量</w:t>
                  </w:r>
                  <w:r>
                    <w:rPr>
                      <w:rFonts w:hint="eastAsia"/>
                      <w:color w:val="auto"/>
                      <w:spacing w:val="10"/>
                      <w:szCs w:val="21"/>
                      <w:highlight w:val="none"/>
                    </w:rPr>
                    <w:t>为小于</w:t>
                  </w:r>
                  <w:r>
                    <w:rPr>
                      <w:color w:val="auto"/>
                      <w:spacing w:val="10"/>
                      <w:szCs w:val="21"/>
                      <w:highlight w:val="none"/>
                    </w:rPr>
                    <w:t>200g/</w:t>
                  </w:r>
                  <w:r>
                    <w:rPr>
                      <w:rFonts w:hint="eastAsia"/>
                      <w:color w:val="auto"/>
                      <w:spacing w:val="10"/>
                      <w:szCs w:val="21"/>
                      <w:highlight w:val="none"/>
                    </w:rPr>
                    <w:t>kg</w:t>
                  </w:r>
                  <w:r>
                    <w:rPr>
                      <w:color w:val="auto"/>
                      <w:spacing w:val="10"/>
                      <w:szCs w:val="21"/>
                      <w:highlight w:val="none"/>
                    </w:rPr>
                    <w:t>，</w:t>
                  </w:r>
                  <w:r>
                    <w:rPr>
                      <w:rFonts w:hint="eastAsia"/>
                      <w:color w:val="auto"/>
                      <w:spacing w:val="10"/>
                      <w:szCs w:val="21"/>
                      <w:highlight w:val="none"/>
                    </w:rPr>
                    <w:t>符合</w:t>
                  </w:r>
                  <w:r>
                    <w:rPr>
                      <w:color w:val="auto"/>
                      <w:spacing w:val="10"/>
                      <w:szCs w:val="21"/>
                      <w:highlight w:val="none"/>
                    </w:rPr>
                    <w:t>《胶粘剂挥发性有机化合物限量》</w:t>
                  </w:r>
                  <w:r>
                    <w:rPr>
                      <w:rFonts w:hint="eastAsia"/>
                      <w:color w:val="auto"/>
                      <w:spacing w:val="10"/>
                      <w:szCs w:val="21"/>
                      <w:highlight w:val="none"/>
                    </w:rPr>
                    <w:t xml:space="preserve">    </w:t>
                  </w:r>
                  <w:r>
                    <w:rPr>
                      <w:color w:val="auto"/>
                      <w:spacing w:val="10"/>
                      <w:szCs w:val="21"/>
                      <w:highlight w:val="none"/>
                    </w:rPr>
                    <w:t>(GB33372-2020)       200g/</w:t>
                  </w:r>
                  <w:r>
                    <w:rPr>
                      <w:rFonts w:hint="eastAsia"/>
                      <w:color w:val="auto"/>
                      <w:spacing w:val="10"/>
                      <w:szCs w:val="21"/>
                      <w:highlight w:val="none"/>
                    </w:rPr>
                    <w:t>kg</w:t>
                  </w:r>
                  <w:r>
                    <w:rPr>
                      <w:color w:val="auto"/>
                      <w:spacing w:val="10"/>
                      <w:szCs w:val="21"/>
                      <w:highlight w:val="none"/>
                    </w:rPr>
                    <w:t>的限值要求。不使用高VOCs含量的涂料、油墨、胶黏剂。</w:t>
                  </w:r>
                </w:p>
              </w:tc>
              <w:tc>
                <w:tcPr>
                  <w:tcW w:w="433" w:type="pct"/>
                  <w:tcBorders>
                    <w:tl2br w:val="nil"/>
                    <w:tr2bl w:val="nil"/>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18" w:type="pct"/>
                  <w:tcBorders>
                    <w:tl2br w:val="nil"/>
                    <w:tr2bl w:val="nil"/>
                  </w:tcBorders>
                  <w:vAlign w:val="center"/>
                </w:tcPr>
                <w:p>
                  <w:pPr>
                    <w:ind w:firstLine="468" w:firstLineChars="200"/>
                    <w:jc w:val="center"/>
                    <w:rPr>
                      <w:color w:val="auto"/>
                      <w:szCs w:val="21"/>
                      <w:highlight w:val="none"/>
                    </w:rPr>
                  </w:pPr>
                  <w:r>
                    <w:rPr>
                      <w:rFonts w:ascii="宋体" w:hAnsi="宋体" w:cs="宋体"/>
                      <w:color w:val="auto"/>
                      <w:spacing w:val="12"/>
                      <w:szCs w:val="21"/>
                      <w:highlight w:val="none"/>
                    </w:rPr>
                    <w:t>强化</w:t>
                  </w:r>
                  <w:r>
                    <w:rPr>
                      <w:rFonts w:ascii="宋体" w:hAnsi="宋体" w:cs="宋体"/>
                      <w:color w:val="auto"/>
                      <w:spacing w:val="6"/>
                      <w:szCs w:val="21"/>
                      <w:highlight w:val="none"/>
                    </w:rPr>
                    <w:t>排查整治。各地在推动</w:t>
                  </w:r>
                  <w:r>
                    <w:rPr>
                      <w:rFonts w:eastAsia="Times New Roman"/>
                      <w:color w:val="auto"/>
                      <w:spacing w:val="6"/>
                      <w:szCs w:val="21"/>
                      <w:highlight w:val="none"/>
                    </w:rPr>
                    <w:t>3130</w:t>
                  </w:r>
                  <w:r>
                    <w:rPr>
                      <w:rFonts w:ascii="宋体" w:hAnsi="宋体" w:cs="宋体"/>
                      <w:color w:val="auto"/>
                      <w:spacing w:val="6"/>
                      <w:szCs w:val="21"/>
                      <w:highlight w:val="none"/>
                    </w:rPr>
                    <w:t>家企业实施源头替代的</w:t>
                  </w:r>
                  <w:r>
                    <w:rPr>
                      <w:rFonts w:ascii="宋体" w:hAnsi="宋体" w:cs="宋体"/>
                      <w:color w:val="auto"/>
                      <w:spacing w:val="14"/>
                      <w:szCs w:val="21"/>
                      <w:highlight w:val="none"/>
                    </w:rPr>
                    <w:t>基</w:t>
                  </w:r>
                  <w:r>
                    <w:rPr>
                      <w:rFonts w:ascii="宋体" w:hAnsi="宋体" w:cs="宋体"/>
                      <w:color w:val="auto"/>
                      <w:spacing w:val="8"/>
                      <w:szCs w:val="21"/>
                      <w:highlight w:val="none"/>
                    </w:rPr>
                    <w:t>础上，举一反三，对工业涂装、包装印刷、木材加工、</w:t>
                  </w:r>
                  <w:r>
                    <w:rPr>
                      <w:rFonts w:ascii="宋体" w:hAnsi="宋体" w:cs="宋体"/>
                      <w:color w:val="auto"/>
                      <w:spacing w:val="6"/>
                      <w:szCs w:val="21"/>
                      <w:highlight w:val="none"/>
                    </w:rPr>
                    <w:t>纺织等涉</w:t>
                  </w:r>
                  <w:r>
                    <w:rPr>
                      <w:rFonts w:eastAsia="Times New Roman"/>
                      <w:color w:val="auto"/>
                      <w:szCs w:val="21"/>
                      <w:highlight w:val="none"/>
                    </w:rPr>
                    <w:t>VOCs</w:t>
                  </w:r>
                  <w:r>
                    <w:rPr>
                      <w:rFonts w:ascii="宋体" w:hAnsi="宋体" w:cs="宋体"/>
                      <w:color w:val="auto"/>
                      <w:spacing w:val="6"/>
                      <w:szCs w:val="21"/>
                      <w:highlight w:val="none"/>
                    </w:rPr>
                    <w:t>重点行业进行再排查、再梳理，督促企</w:t>
                  </w:r>
                  <w:r>
                    <w:rPr>
                      <w:rFonts w:ascii="宋体" w:hAnsi="宋体" w:cs="宋体"/>
                      <w:color w:val="auto"/>
                      <w:spacing w:val="2"/>
                      <w:szCs w:val="21"/>
                      <w:highlight w:val="none"/>
                    </w:rPr>
                    <w:t>业</w:t>
                  </w:r>
                  <w:r>
                    <w:rPr>
                      <w:rFonts w:ascii="宋体" w:hAnsi="宋体" w:cs="宋体"/>
                      <w:color w:val="auto"/>
                      <w:spacing w:val="20"/>
                      <w:szCs w:val="21"/>
                      <w:highlight w:val="none"/>
                    </w:rPr>
                    <w:t>建</w:t>
                  </w:r>
                  <w:r>
                    <w:rPr>
                      <w:rFonts w:ascii="宋体" w:hAnsi="宋体" w:cs="宋体"/>
                      <w:color w:val="auto"/>
                      <w:spacing w:val="13"/>
                      <w:szCs w:val="21"/>
                      <w:highlight w:val="none"/>
                    </w:rPr>
                    <w:t>立</w:t>
                  </w:r>
                  <w:r>
                    <w:rPr>
                      <w:rFonts w:ascii="宋体" w:hAnsi="宋体" w:cs="宋体"/>
                      <w:color w:val="auto"/>
                      <w:spacing w:val="10"/>
                      <w:szCs w:val="21"/>
                      <w:highlight w:val="none"/>
                    </w:rPr>
                    <w:t>涂料等原辅材料购销台账，如实记录使用情况。对</w:t>
                  </w:r>
                  <w:r>
                    <w:rPr>
                      <w:rFonts w:ascii="宋体" w:hAnsi="宋体" w:cs="宋体"/>
                      <w:color w:val="auto"/>
                      <w:spacing w:val="14"/>
                      <w:szCs w:val="21"/>
                      <w:highlight w:val="none"/>
                    </w:rPr>
                    <w:t>具</w:t>
                  </w:r>
                  <w:r>
                    <w:rPr>
                      <w:rFonts w:ascii="宋体" w:hAnsi="宋体" w:cs="宋体"/>
                      <w:color w:val="auto"/>
                      <w:spacing w:val="8"/>
                      <w:szCs w:val="21"/>
                      <w:highlight w:val="none"/>
                    </w:rPr>
                    <w:t>备</w:t>
                  </w:r>
                  <w:r>
                    <w:rPr>
                      <w:rFonts w:ascii="宋体" w:hAnsi="宋体" w:cs="宋体"/>
                      <w:color w:val="auto"/>
                      <w:spacing w:val="7"/>
                      <w:szCs w:val="21"/>
                      <w:highlight w:val="none"/>
                    </w:rPr>
                    <w:t>替代条件的，要列入治理清单，推动企业实施清洁</w:t>
                  </w:r>
                  <w:r>
                    <w:rPr>
                      <w:rFonts w:ascii="宋体" w:hAnsi="宋体" w:cs="宋体"/>
                      <w:color w:val="auto"/>
                      <w:spacing w:val="8"/>
                      <w:szCs w:val="21"/>
                      <w:highlight w:val="none"/>
                    </w:rPr>
                    <w:t>原料替代；对替代技术尚不成熟的，要开展论证核实，</w:t>
                  </w:r>
                  <w:r>
                    <w:rPr>
                      <w:rFonts w:ascii="宋体" w:hAnsi="宋体" w:cs="宋体"/>
                      <w:color w:val="auto"/>
                      <w:spacing w:val="5"/>
                      <w:szCs w:val="21"/>
                      <w:highlight w:val="none"/>
                    </w:rPr>
                    <w:t>并</w:t>
                  </w:r>
                  <w:r>
                    <w:rPr>
                      <w:rFonts w:ascii="宋体" w:hAnsi="宋体" w:cs="宋体"/>
                      <w:color w:val="auto"/>
                      <w:spacing w:val="6"/>
                      <w:szCs w:val="21"/>
                      <w:highlight w:val="none"/>
                    </w:rPr>
                    <w:t>加强现场监管，确保</w:t>
                  </w:r>
                  <w:r>
                    <w:rPr>
                      <w:rFonts w:eastAsia="Times New Roman"/>
                      <w:color w:val="auto"/>
                      <w:szCs w:val="21"/>
                      <w:highlight w:val="none"/>
                    </w:rPr>
                    <w:t>VOCs</w:t>
                  </w:r>
                  <w:r>
                    <w:rPr>
                      <w:rFonts w:ascii="宋体" w:hAnsi="宋体" w:cs="宋体"/>
                      <w:color w:val="auto"/>
                      <w:spacing w:val="6"/>
                      <w:szCs w:val="21"/>
                      <w:highlight w:val="none"/>
                    </w:rPr>
                    <w:t>无组织排放得到有效控制，</w:t>
                  </w:r>
                  <w:r>
                    <w:rPr>
                      <w:rFonts w:ascii="宋体" w:hAnsi="宋体" w:cs="宋体"/>
                      <w:color w:val="auto"/>
                      <w:spacing w:val="4"/>
                      <w:szCs w:val="21"/>
                      <w:highlight w:val="none"/>
                    </w:rPr>
                    <w:t>废</w:t>
                  </w:r>
                  <w:r>
                    <w:rPr>
                      <w:rFonts w:ascii="宋体" w:hAnsi="宋体" w:cs="宋体"/>
                      <w:color w:val="auto"/>
                      <w:spacing w:val="18"/>
                      <w:szCs w:val="21"/>
                      <w:highlight w:val="none"/>
                    </w:rPr>
                    <w:t>气</w:t>
                  </w:r>
                  <w:r>
                    <w:rPr>
                      <w:rFonts w:ascii="宋体" w:hAnsi="宋体" w:cs="宋体"/>
                      <w:color w:val="auto"/>
                      <w:spacing w:val="13"/>
                      <w:szCs w:val="21"/>
                      <w:highlight w:val="none"/>
                    </w:rPr>
                    <w:t>排</w:t>
                  </w:r>
                  <w:r>
                    <w:rPr>
                      <w:rFonts w:ascii="宋体" w:hAnsi="宋体" w:cs="宋体"/>
                      <w:color w:val="auto"/>
                      <w:spacing w:val="9"/>
                      <w:szCs w:val="21"/>
                      <w:highlight w:val="none"/>
                    </w:rPr>
                    <w:t>气口达到国家及地方</w:t>
                  </w:r>
                  <w:r>
                    <w:rPr>
                      <w:rFonts w:eastAsia="Times New Roman"/>
                      <w:color w:val="auto"/>
                      <w:szCs w:val="21"/>
                      <w:highlight w:val="none"/>
                    </w:rPr>
                    <w:t>VOCs</w:t>
                  </w:r>
                  <w:r>
                    <w:rPr>
                      <w:rFonts w:ascii="宋体" w:hAnsi="宋体" w:cs="宋体"/>
                      <w:color w:val="auto"/>
                      <w:spacing w:val="9"/>
                      <w:szCs w:val="21"/>
                      <w:highlight w:val="none"/>
                    </w:rPr>
                    <w:t>排放控制标准要求。</w:t>
                  </w:r>
                </w:p>
              </w:tc>
              <w:tc>
                <w:tcPr>
                  <w:tcW w:w="1347" w:type="pct"/>
                  <w:tcBorders>
                    <w:tl2br w:val="nil"/>
                    <w:tr2bl w:val="nil"/>
                  </w:tcBorders>
                  <w:vAlign w:val="center"/>
                </w:tcPr>
                <w:p>
                  <w:pPr>
                    <w:autoSpaceDE w:val="0"/>
                    <w:autoSpaceDN w:val="0"/>
                    <w:adjustRightInd w:val="0"/>
                    <w:snapToGrid w:val="0"/>
                    <w:jc w:val="center"/>
                    <w:rPr>
                      <w:color w:val="auto"/>
                      <w:spacing w:val="10"/>
                      <w:szCs w:val="21"/>
                      <w:highlight w:val="none"/>
                    </w:rPr>
                  </w:pPr>
                  <w:r>
                    <w:rPr>
                      <w:color w:val="auto"/>
                      <w:spacing w:val="10"/>
                      <w:szCs w:val="21"/>
                      <w:highlight w:val="none"/>
                    </w:rPr>
                    <w:t>本项目不属于工业涂装、包装印刷、木材加工、纺织等涉VOCs重点行业；本项目无组织排放的VOCs达到国家及地方VOCs排放控制标准要</w:t>
                  </w:r>
                  <w:r>
                    <w:rPr>
                      <w:rFonts w:hint="eastAsia"/>
                      <w:color w:val="auto"/>
                      <w:spacing w:val="10"/>
                      <w:szCs w:val="21"/>
                      <w:highlight w:val="none"/>
                    </w:rPr>
                    <w:t>求。</w:t>
                  </w:r>
                </w:p>
              </w:tc>
              <w:tc>
                <w:tcPr>
                  <w:tcW w:w="433" w:type="pct"/>
                  <w:tcBorders>
                    <w:tl2br w:val="nil"/>
                    <w:tr2bl w:val="nil"/>
                  </w:tcBorders>
                  <w:vAlign w:val="center"/>
                </w:tcPr>
                <w:p>
                  <w:pPr>
                    <w:spacing w:before="65" w:line="251" w:lineRule="auto"/>
                    <w:ind w:left="119" w:right="106" w:firstLine="1"/>
                    <w:jc w:val="center"/>
                    <w:rPr>
                      <w:rFonts w:ascii="宋体" w:hAnsi="宋体" w:cs="宋体"/>
                      <w:color w:val="auto"/>
                      <w:spacing w:val="12"/>
                      <w:szCs w:val="21"/>
                      <w:highlight w:val="none"/>
                    </w:rPr>
                  </w:pPr>
                  <w:r>
                    <w:rPr>
                      <w:rFonts w:hint="eastAsia" w:ascii="宋体" w:hAnsi="宋体" w:cs="宋体"/>
                      <w:color w:val="auto"/>
                      <w:spacing w:val="12"/>
                      <w:szCs w:val="21"/>
                      <w:highlight w:val="none"/>
                    </w:rPr>
                    <w:t>符合</w:t>
                  </w:r>
                </w:p>
              </w:tc>
            </w:tr>
          </w:tbl>
          <w:p>
            <w:pPr>
              <w:spacing w:line="480" w:lineRule="exact"/>
              <w:ind w:firstLine="480" w:firstLineChars="200"/>
              <w:rPr>
                <w:color w:val="auto"/>
                <w:sz w:val="24"/>
                <w:highlight w:val="none"/>
              </w:rPr>
            </w:pPr>
            <w:r>
              <w:rPr>
                <w:rFonts w:hint="eastAsia"/>
                <w:color w:val="auto"/>
                <w:sz w:val="24"/>
                <w:highlight w:val="none"/>
              </w:rPr>
              <w:t>综上，本项目不使用高VOCs的涂料、油墨、胶粘剂。</w:t>
            </w:r>
            <w:r>
              <w:rPr>
                <w:color w:val="auto"/>
                <w:sz w:val="24"/>
                <w:highlight w:val="none"/>
              </w:rPr>
              <w:t>由于本项目为导管类</w:t>
            </w:r>
            <w:r>
              <w:rPr>
                <w:rFonts w:hint="eastAsia"/>
                <w:color w:val="auto"/>
                <w:sz w:val="24"/>
                <w:highlight w:val="none"/>
              </w:rPr>
              <w:t>生产、</w:t>
            </w:r>
            <w:r>
              <w:rPr>
                <w:color w:val="auto"/>
                <w:sz w:val="24"/>
                <w:highlight w:val="none"/>
              </w:rPr>
              <w:t>栓塞微球及瓣膜类的研发，主要用于导管类产品连接，生产过程中会使用乙醇对零件擦拭清洁及消毒，根据物料MSDS，乙醇密度为790g/L，其有机成分含量符合《清洗剂挥发性有机化合物含量限值》（GB38508-2020）限值要求（小于900g/L），企业拟采取有效的有机废气收集及处理措施，废气的排放量及对周边环境影响较小，因此本项目不违背苏大气办[2021]2号的要求。</w:t>
            </w:r>
          </w:p>
          <w:p>
            <w:pPr>
              <w:pStyle w:val="2"/>
              <w:rPr>
                <w:color w:val="auto"/>
                <w:highlight w:val="none"/>
              </w:rPr>
            </w:pPr>
          </w:p>
          <w:p>
            <w:pPr>
              <w:autoSpaceDE w:val="0"/>
              <w:autoSpaceDN w:val="0"/>
              <w:adjustRightInd w:val="0"/>
              <w:snapToGrid w:val="0"/>
              <w:spacing w:line="460" w:lineRule="exact"/>
              <w:jc w:val="left"/>
              <w:rPr>
                <w:b/>
                <w:color w:val="auto"/>
                <w:sz w:val="24"/>
                <w:highlight w:val="none"/>
              </w:rPr>
            </w:pPr>
            <w:r>
              <w:rPr>
                <w:rFonts w:hint="eastAsia"/>
                <w:b/>
                <w:color w:val="auto"/>
                <w:sz w:val="24"/>
                <w:highlight w:val="none"/>
              </w:rPr>
              <w:t>十、</w:t>
            </w:r>
            <w:r>
              <w:rPr>
                <w:b/>
                <w:color w:val="auto"/>
                <w:sz w:val="24"/>
                <w:highlight w:val="none"/>
              </w:rPr>
              <w:t>与《</w:t>
            </w:r>
            <w:r>
              <w:rPr>
                <w:rFonts w:hint="eastAsia"/>
                <w:b/>
                <w:color w:val="auto"/>
                <w:sz w:val="24"/>
                <w:highlight w:val="none"/>
              </w:rPr>
              <w:t>苏州工业园区租赁厂房环境管理工作指南》</w:t>
            </w:r>
            <w:r>
              <w:rPr>
                <w:b/>
                <w:color w:val="auto"/>
                <w:sz w:val="24"/>
                <w:highlight w:val="none"/>
              </w:rPr>
              <w:t>相符性</w:t>
            </w:r>
            <w:r>
              <w:rPr>
                <w:rFonts w:hint="eastAsia"/>
                <w:b/>
                <w:color w:val="auto"/>
                <w:sz w:val="24"/>
                <w:highlight w:val="none"/>
              </w:rPr>
              <w:t>分析</w:t>
            </w:r>
          </w:p>
          <w:p>
            <w:pPr>
              <w:pStyle w:val="17"/>
              <w:ind w:firstLine="211" w:firstLineChars="100"/>
              <w:rPr>
                <w:rFonts w:ascii="Times New Roman" w:hAnsi="Times New Roman" w:cs="Times New Roman"/>
                <w:color w:val="auto"/>
                <w:kern w:val="0"/>
                <w:sz w:val="21"/>
                <w:szCs w:val="21"/>
                <w:highlight w:val="none"/>
              </w:rPr>
            </w:pPr>
            <w:bookmarkStart w:id="8" w:name="_Toc7102"/>
            <w:r>
              <w:rPr>
                <w:rFonts w:hint="eastAsia" w:ascii="Times New Roman" w:hAnsi="Times New Roman" w:cs="Times New Roman"/>
                <w:color w:val="auto"/>
                <w:kern w:val="0"/>
                <w:sz w:val="21"/>
                <w:szCs w:val="21"/>
                <w:highlight w:val="none"/>
              </w:rPr>
              <w:t>表1-8与《苏州工业园区租赁厂房环境管理工作指南》相符性分析</w:t>
            </w:r>
            <w:bookmarkEnd w:id="8"/>
          </w:p>
          <w:tbl>
            <w:tblPr>
              <w:tblStyle w:val="22"/>
              <w:tblW w:w="719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31"/>
              <w:gridCol w:w="2100"/>
              <w:gridCol w:w="9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868" w:type="pct"/>
                  <w:tcBorders>
                    <w:tl2br w:val="nil"/>
                    <w:tr2bl w:val="nil"/>
                  </w:tcBorders>
                  <w:vAlign w:val="center"/>
                </w:tcPr>
                <w:p>
                  <w:pPr>
                    <w:autoSpaceDE w:val="0"/>
                    <w:autoSpaceDN w:val="0"/>
                    <w:adjustRightInd w:val="0"/>
                    <w:snapToGrid w:val="0"/>
                    <w:jc w:val="center"/>
                    <w:rPr>
                      <w:rFonts w:ascii="宋体" w:hAnsi="宋体" w:cs="宋体"/>
                      <w:b/>
                      <w:bCs/>
                      <w:color w:val="auto"/>
                      <w:szCs w:val="21"/>
                      <w:highlight w:val="none"/>
                    </w:rPr>
                  </w:pPr>
                  <w:r>
                    <w:rPr>
                      <w:rFonts w:hint="eastAsia" w:ascii="宋体" w:hAnsi="宋体" w:cs="宋体"/>
                      <w:b/>
                      <w:bCs/>
                      <w:color w:val="auto"/>
                      <w:szCs w:val="21"/>
                      <w:highlight w:val="none"/>
                    </w:rPr>
                    <w:t>具体要求</w:t>
                  </w:r>
                </w:p>
              </w:tc>
              <w:tc>
                <w:tcPr>
                  <w:tcW w:w="1458" w:type="pct"/>
                  <w:tcBorders>
                    <w:tl2br w:val="nil"/>
                    <w:tr2bl w:val="nil"/>
                  </w:tcBorders>
                  <w:vAlign w:val="center"/>
                </w:tcPr>
                <w:p>
                  <w:pPr>
                    <w:jc w:val="center"/>
                    <w:rPr>
                      <w:b/>
                      <w:bCs/>
                      <w:color w:val="auto"/>
                      <w:szCs w:val="21"/>
                      <w:highlight w:val="none"/>
                    </w:rPr>
                  </w:pPr>
                  <w:r>
                    <w:rPr>
                      <w:rFonts w:hint="eastAsia"/>
                      <w:b/>
                      <w:bCs/>
                      <w:color w:val="auto"/>
                      <w:szCs w:val="21"/>
                      <w:highlight w:val="none"/>
                    </w:rPr>
                    <w:t>本项目情况</w:t>
                  </w:r>
                </w:p>
              </w:tc>
              <w:tc>
                <w:tcPr>
                  <w:tcW w:w="672" w:type="pct"/>
                  <w:tcBorders>
                    <w:tl2br w:val="nil"/>
                    <w:tr2bl w:val="nil"/>
                  </w:tcBorders>
                  <w:vAlign w:val="center"/>
                </w:tcPr>
                <w:p>
                  <w:pPr>
                    <w:jc w:val="center"/>
                    <w:rPr>
                      <w:b/>
                      <w:bCs/>
                      <w:color w:val="auto"/>
                      <w:szCs w:val="21"/>
                      <w:highlight w:val="none"/>
                    </w:rPr>
                  </w:pPr>
                  <w:r>
                    <w:rPr>
                      <w:rFonts w:hint="eastAsia"/>
                      <w:b/>
                      <w:bCs/>
                      <w:color w:val="auto"/>
                      <w:szCs w:val="21"/>
                      <w:highlight w:val="none"/>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2868" w:type="pct"/>
                  <w:tcBorders>
                    <w:tl2br w:val="nil"/>
                    <w:tr2bl w:val="nil"/>
                  </w:tcBorders>
                  <w:vAlign w:val="center"/>
                </w:tcPr>
                <w:p>
                  <w:pPr>
                    <w:ind w:firstLine="440" w:firstLineChars="200"/>
                    <w:jc w:val="center"/>
                    <w:rPr>
                      <w:rFonts w:ascii="宋体" w:hAnsi="宋体" w:cs="宋体"/>
                      <w:color w:val="auto"/>
                      <w:spacing w:val="5"/>
                      <w:szCs w:val="21"/>
                      <w:highlight w:val="none"/>
                    </w:rPr>
                  </w:pPr>
                  <w:r>
                    <w:rPr>
                      <w:rFonts w:ascii="宋体" w:hAnsi="宋体" w:cs="宋体"/>
                      <w:color w:val="auto"/>
                      <w:spacing w:val="5"/>
                      <w:szCs w:val="21"/>
                      <w:highlight w:val="none"/>
                    </w:rPr>
                    <w:t>租赁厂房在正式招租前，出租人应确认已按要求取得规划、施工、消防、排水等必要许可，具备相应出租条件，如建有完善的雨污分流系统、必要的集中排气通道、危险废物暂存仓库和雨水切断阀门等。位于生态红线等禁止建设区域内的租赁厂房，出租人应严格执行相关规定，原则上不得进行改扩建，不得对外招租生产类建设项目。</w:t>
                  </w:r>
                </w:p>
              </w:tc>
              <w:tc>
                <w:tcPr>
                  <w:tcW w:w="1458" w:type="pct"/>
                  <w:tcBorders>
                    <w:tl2br w:val="nil"/>
                    <w:tr2bl w:val="nil"/>
                  </w:tcBorders>
                  <w:vAlign w:val="center"/>
                </w:tcPr>
                <w:p>
                  <w:pPr>
                    <w:jc w:val="center"/>
                    <w:rPr>
                      <w:rFonts w:ascii="宋体" w:hAnsi="宋体" w:cs="宋体"/>
                      <w:color w:val="auto"/>
                      <w:spacing w:val="5"/>
                      <w:szCs w:val="21"/>
                      <w:highlight w:val="none"/>
                    </w:rPr>
                  </w:pPr>
                  <w:r>
                    <w:rPr>
                      <w:rFonts w:ascii="宋体" w:hAnsi="宋体" w:cs="宋体"/>
                      <w:color w:val="auto"/>
                      <w:spacing w:val="5"/>
                      <w:szCs w:val="21"/>
                      <w:highlight w:val="none"/>
                    </w:rPr>
                    <w:t>本项目</w:t>
                  </w:r>
                  <w:r>
                    <w:rPr>
                      <w:rFonts w:hint="eastAsia" w:ascii="宋体" w:hAnsi="宋体" w:cs="宋体"/>
                      <w:color w:val="auto"/>
                      <w:spacing w:val="5"/>
                      <w:szCs w:val="21"/>
                      <w:highlight w:val="none"/>
                    </w:rPr>
                    <w:t>租赁东堰里路21号生物产业园五期厂房15栋401</w:t>
                  </w:r>
                  <w:r>
                    <w:rPr>
                      <w:rFonts w:ascii="宋体" w:hAnsi="宋体" w:cs="宋体"/>
                      <w:color w:val="auto"/>
                      <w:spacing w:val="5"/>
                      <w:szCs w:val="21"/>
                      <w:highlight w:val="none"/>
                    </w:rPr>
                    <w:t>、</w:t>
                  </w:r>
                  <w:r>
                    <w:rPr>
                      <w:rFonts w:hint="eastAsia" w:ascii="宋体" w:hAnsi="宋体" w:cs="宋体"/>
                      <w:color w:val="auto"/>
                      <w:spacing w:val="5"/>
                      <w:szCs w:val="21"/>
                      <w:highlight w:val="none"/>
                    </w:rPr>
                    <w:t>501单元，不在生态红线内，该产业园有规划、环保、施工、消防、排水等许可，已建有完善的雨污分流系统</w:t>
                  </w:r>
                  <w:r>
                    <w:rPr>
                      <w:rFonts w:ascii="宋体" w:hAnsi="宋体" w:cs="宋体"/>
                      <w:color w:val="auto"/>
                      <w:spacing w:val="5"/>
                      <w:szCs w:val="21"/>
                      <w:highlight w:val="none"/>
                    </w:rPr>
                    <w:t>。</w:t>
                  </w:r>
                </w:p>
              </w:tc>
              <w:tc>
                <w:tcPr>
                  <w:tcW w:w="672" w:type="pct"/>
                  <w:tcBorders>
                    <w:tl2br w:val="nil"/>
                    <w:tr2bl w:val="nil"/>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2868" w:type="pct"/>
                  <w:tcBorders>
                    <w:tl2br w:val="nil"/>
                    <w:tr2bl w:val="nil"/>
                  </w:tcBorders>
                  <w:vAlign w:val="center"/>
                </w:tcPr>
                <w:p>
                  <w:pPr>
                    <w:ind w:firstLine="440" w:firstLineChars="200"/>
                    <w:jc w:val="center"/>
                    <w:rPr>
                      <w:rFonts w:ascii="宋体" w:hAnsi="宋体" w:cs="宋体"/>
                      <w:color w:val="auto"/>
                      <w:spacing w:val="5"/>
                      <w:szCs w:val="21"/>
                      <w:highlight w:val="none"/>
                    </w:rPr>
                  </w:pPr>
                  <w:r>
                    <w:rPr>
                      <w:rFonts w:ascii="宋体" w:hAnsi="宋体" w:cs="宋体"/>
                      <w:color w:val="auto"/>
                      <w:spacing w:val="5"/>
                      <w:szCs w:val="21"/>
                      <w:highlight w:val="none"/>
                    </w:rPr>
                    <w:t>出租人在招租时应确认承租人的生产经营内容，不得出租给属于淘汰落后产能、化工等禁止类项目，以及不符合规划定位的建设项目。</w:t>
                  </w:r>
                  <w:r>
                    <w:rPr>
                      <w:rFonts w:ascii="宋体" w:hAnsi="宋体" w:cs="宋体"/>
                      <w:color w:val="auto"/>
                      <w:spacing w:val="5"/>
                      <w:szCs w:val="21"/>
                      <w:highlight w:val="none"/>
                    </w:rPr>
                    <w:br w:type="textWrapping"/>
                  </w:r>
                  <w:r>
                    <w:rPr>
                      <w:rFonts w:ascii="宋体" w:hAnsi="宋体" w:cs="宋体"/>
                      <w:color w:val="auto"/>
                      <w:spacing w:val="5"/>
                      <w:szCs w:val="21"/>
                      <w:highlight w:val="none"/>
                    </w:rPr>
                    <w:t>出租人和承租人在签订租赁协议时，应充分考虑入驻项目是否能够取得环评审批许可等准入证明，对于无法通过环评审批等手续的，应停止出租并分别承担相应责任</w:t>
                  </w:r>
                  <w:r>
                    <w:rPr>
                      <w:rFonts w:hint="eastAsia" w:ascii="宋体" w:hAnsi="宋体" w:cs="宋体"/>
                      <w:color w:val="auto"/>
                      <w:spacing w:val="5"/>
                      <w:szCs w:val="21"/>
                      <w:highlight w:val="none"/>
                    </w:rPr>
                    <w:t>。</w:t>
                  </w:r>
                </w:p>
              </w:tc>
              <w:tc>
                <w:tcPr>
                  <w:tcW w:w="1458" w:type="pct"/>
                  <w:tcBorders>
                    <w:tl2br w:val="nil"/>
                    <w:tr2bl w:val="nil"/>
                  </w:tcBorders>
                  <w:vAlign w:val="center"/>
                </w:tcPr>
                <w:p>
                  <w:pPr>
                    <w:jc w:val="center"/>
                    <w:rPr>
                      <w:rFonts w:ascii="宋体" w:hAnsi="宋体" w:cs="宋体"/>
                      <w:color w:val="auto"/>
                      <w:spacing w:val="5"/>
                      <w:szCs w:val="21"/>
                      <w:highlight w:val="none"/>
                    </w:rPr>
                  </w:pPr>
                  <w:r>
                    <w:rPr>
                      <w:rFonts w:hint="eastAsia" w:ascii="宋体" w:hAnsi="宋体" w:cs="宋体"/>
                      <w:color w:val="auto"/>
                      <w:spacing w:val="5"/>
                      <w:szCs w:val="21"/>
                      <w:highlight w:val="none"/>
                    </w:rPr>
                    <w:t>本项目为医疗器械的制造生产及研发，不属于</w:t>
                  </w:r>
                  <w:r>
                    <w:rPr>
                      <w:rFonts w:ascii="宋体" w:hAnsi="宋体" w:cs="宋体"/>
                      <w:color w:val="auto"/>
                      <w:spacing w:val="5"/>
                      <w:szCs w:val="21"/>
                      <w:highlight w:val="none"/>
                    </w:rPr>
                    <w:t>落后产能、化工等禁止类项目</w:t>
                  </w:r>
                  <w:r>
                    <w:rPr>
                      <w:rFonts w:hint="eastAsia" w:ascii="宋体" w:hAnsi="宋体" w:cs="宋体"/>
                      <w:color w:val="auto"/>
                      <w:spacing w:val="5"/>
                      <w:szCs w:val="21"/>
                      <w:highlight w:val="none"/>
                    </w:rPr>
                    <w:t>，符合规划定位，并依法办理环评许可。</w:t>
                  </w:r>
                </w:p>
              </w:tc>
              <w:tc>
                <w:tcPr>
                  <w:tcW w:w="672" w:type="pct"/>
                  <w:tcBorders>
                    <w:tl2br w:val="nil"/>
                    <w:tr2bl w:val="nil"/>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2868" w:type="pct"/>
                  <w:tcBorders>
                    <w:tl2br w:val="nil"/>
                    <w:tr2bl w:val="nil"/>
                  </w:tcBorders>
                  <w:vAlign w:val="center"/>
                </w:tcPr>
                <w:p>
                  <w:pPr>
                    <w:ind w:firstLine="440" w:firstLineChars="200"/>
                    <w:jc w:val="center"/>
                    <w:rPr>
                      <w:rFonts w:ascii="宋体" w:hAnsi="宋体" w:cs="宋体"/>
                      <w:color w:val="auto"/>
                      <w:spacing w:val="5"/>
                      <w:szCs w:val="21"/>
                      <w:highlight w:val="none"/>
                    </w:rPr>
                  </w:pPr>
                  <w:r>
                    <w:rPr>
                      <w:rFonts w:ascii="宋体" w:hAnsi="宋体" w:cs="宋体"/>
                      <w:color w:val="auto"/>
                      <w:spacing w:val="5"/>
                      <w:szCs w:val="21"/>
                      <w:highlight w:val="none"/>
                    </w:rPr>
                    <w:t>在租赁协议中，双方应明确各自的环境保护责任义务，包括雨污水按要求接入相应管网、定期维护雨污水管网、确保有合规的场所建设危险废物暂存库、按要求开展土壤环境质量监测等。签订租赁协议后30日内，出租人负责将承租人项目信息、环境管理责任人名单及联系方式报属地功能区管委会备案，发生变更时按照上述要求重新备案。</w:t>
                  </w:r>
                </w:p>
              </w:tc>
              <w:tc>
                <w:tcPr>
                  <w:tcW w:w="1458" w:type="pct"/>
                  <w:tcBorders>
                    <w:tl2br w:val="nil"/>
                    <w:tr2bl w:val="nil"/>
                  </w:tcBorders>
                  <w:vAlign w:val="center"/>
                </w:tcPr>
                <w:p>
                  <w:pPr>
                    <w:jc w:val="center"/>
                    <w:rPr>
                      <w:rFonts w:ascii="宋体" w:hAnsi="宋体" w:cs="宋体"/>
                      <w:color w:val="auto"/>
                      <w:spacing w:val="5"/>
                      <w:szCs w:val="21"/>
                      <w:highlight w:val="none"/>
                    </w:rPr>
                  </w:pPr>
                  <w:r>
                    <w:rPr>
                      <w:rFonts w:hint="eastAsia" w:ascii="宋体" w:hAnsi="宋体" w:cs="宋体"/>
                      <w:color w:val="auto"/>
                      <w:spacing w:val="5"/>
                      <w:szCs w:val="21"/>
                      <w:highlight w:val="none"/>
                    </w:rPr>
                    <w:t>本项目所在厂房的雨污管网完善；本项目危废暂存场所在厂房内规划建设。</w:t>
                  </w:r>
                </w:p>
              </w:tc>
              <w:tc>
                <w:tcPr>
                  <w:tcW w:w="672" w:type="pct"/>
                  <w:tcBorders>
                    <w:tl2br w:val="nil"/>
                    <w:tr2bl w:val="nil"/>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2868" w:type="pct"/>
                  <w:tcBorders>
                    <w:tl2br w:val="nil"/>
                    <w:tr2bl w:val="nil"/>
                  </w:tcBorders>
                  <w:vAlign w:val="center"/>
                </w:tcPr>
                <w:p>
                  <w:pPr>
                    <w:ind w:firstLine="440" w:firstLineChars="200"/>
                    <w:jc w:val="center"/>
                    <w:rPr>
                      <w:rFonts w:ascii="宋体" w:hAnsi="宋体" w:cs="宋体"/>
                      <w:color w:val="auto"/>
                      <w:spacing w:val="5"/>
                      <w:szCs w:val="21"/>
                      <w:highlight w:val="none"/>
                    </w:rPr>
                  </w:pPr>
                  <w:r>
                    <w:rPr>
                      <w:rFonts w:ascii="宋体" w:hAnsi="宋体" w:cs="宋体"/>
                      <w:color w:val="auto"/>
                      <w:spacing w:val="5"/>
                      <w:szCs w:val="21"/>
                      <w:highlight w:val="none"/>
                    </w:rPr>
                    <w:t>项目建设时，出租人要督促承租人按照环评审批要求建设生产线和污染防治设施，落实危险废物存贮、排放口设置、环境应急措施等要求。</w:t>
                  </w:r>
                  <w:r>
                    <w:rPr>
                      <w:rFonts w:ascii="宋体" w:hAnsi="宋体" w:cs="宋体"/>
                      <w:color w:val="auto"/>
                      <w:spacing w:val="5"/>
                      <w:szCs w:val="21"/>
                      <w:highlight w:val="none"/>
                    </w:rPr>
                    <w:br w:type="textWrapping"/>
                  </w:r>
                  <w:r>
                    <w:rPr>
                      <w:rFonts w:ascii="宋体" w:hAnsi="宋体" w:cs="宋体"/>
                      <w:color w:val="auto"/>
                      <w:spacing w:val="5"/>
                      <w:szCs w:val="21"/>
                      <w:highlight w:val="none"/>
                    </w:rPr>
                    <w:t>出租人应按照“雨污分流”原则，建设完善公用雨污水管网及设施，将出租厂房的雨污水接入相应市政管网，统一申请领取排水许可证，对承租人的排水行为负责</w:t>
                  </w:r>
                  <w:r>
                    <w:rPr>
                      <w:rFonts w:hint="eastAsia" w:ascii="宋体" w:hAnsi="宋体" w:cs="宋体"/>
                      <w:color w:val="auto"/>
                      <w:spacing w:val="5"/>
                      <w:szCs w:val="21"/>
                      <w:highlight w:val="none"/>
                    </w:rPr>
                    <w:t>。</w:t>
                  </w:r>
                </w:p>
              </w:tc>
              <w:tc>
                <w:tcPr>
                  <w:tcW w:w="1458" w:type="pct"/>
                  <w:tcBorders>
                    <w:tl2br w:val="nil"/>
                    <w:tr2bl w:val="nil"/>
                  </w:tcBorders>
                  <w:vAlign w:val="center"/>
                </w:tcPr>
                <w:p>
                  <w:pPr>
                    <w:jc w:val="center"/>
                    <w:rPr>
                      <w:rFonts w:ascii="宋体" w:hAnsi="宋体" w:cs="宋体"/>
                      <w:color w:val="auto"/>
                      <w:spacing w:val="5"/>
                      <w:szCs w:val="21"/>
                      <w:highlight w:val="none"/>
                    </w:rPr>
                  </w:pPr>
                  <w:r>
                    <w:rPr>
                      <w:rFonts w:hint="eastAsia" w:ascii="宋体" w:hAnsi="宋体" w:cs="宋体"/>
                      <w:color w:val="auto"/>
                      <w:spacing w:val="5"/>
                      <w:szCs w:val="21"/>
                      <w:highlight w:val="none"/>
                    </w:rPr>
                    <w:t>本项目产生的废气处理设施按环评审批要求进行建设和监测，已有排水许可证。</w:t>
                  </w:r>
                </w:p>
              </w:tc>
              <w:tc>
                <w:tcPr>
                  <w:tcW w:w="672" w:type="pct"/>
                  <w:tcBorders>
                    <w:tl2br w:val="nil"/>
                    <w:tr2bl w:val="nil"/>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2868" w:type="pct"/>
                  <w:tcBorders>
                    <w:tl2br w:val="nil"/>
                    <w:tr2bl w:val="nil"/>
                  </w:tcBorders>
                  <w:vAlign w:val="center"/>
                </w:tcPr>
                <w:p>
                  <w:pPr>
                    <w:ind w:firstLine="440" w:firstLineChars="200"/>
                    <w:jc w:val="center"/>
                    <w:rPr>
                      <w:color w:val="auto"/>
                      <w:szCs w:val="21"/>
                      <w:highlight w:val="none"/>
                    </w:rPr>
                  </w:pPr>
                  <w:r>
                    <w:rPr>
                      <w:rFonts w:ascii="宋体" w:hAnsi="宋体" w:cs="宋体"/>
                      <w:color w:val="auto"/>
                      <w:spacing w:val="5"/>
                      <w:szCs w:val="21"/>
                      <w:highlight w:val="none"/>
                    </w:rPr>
                    <w:t>承租人在进行内部装修改造时，将污水、雨水按要求接入相应管网，并预留监测口，便于采样监测。承租人要合理布局污染治理设施和排气筒，污染治理设施所在区域要便于维护，排气筒要便于采样监测；危险废物暂存仓库的选址要满足规划、消防等要求，严禁在违章建筑内设置危险废物仓库；建有必要的应急水池和应急阀门等应急措施</w:t>
                  </w:r>
                  <w:r>
                    <w:rPr>
                      <w:rFonts w:hint="eastAsia" w:ascii="宋体" w:hAnsi="宋体" w:cs="宋体"/>
                      <w:color w:val="auto"/>
                      <w:spacing w:val="5"/>
                      <w:szCs w:val="21"/>
                      <w:highlight w:val="none"/>
                    </w:rPr>
                    <w:t>。</w:t>
                  </w:r>
                </w:p>
              </w:tc>
              <w:tc>
                <w:tcPr>
                  <w:tcW w:w="1458" w:type="pct"/>
                  <w:tcBorders>
                    <w:tl2br w:val="nil"/>
                    <w:tr2bl w:val="nil"/>
                  </w:tcBorders>
                  <w:vAlign w:val="center"/>
                </w:tcPr>
                <w:p>
                  <w:pPr>
                    <w:spacing w:before="33" w:line="251" w:lineRule="auto"/>
                    <w:ind w:right="106"/>
                    <w:jc w:val="center"/>
                    <w:rPr>
                      <w:color w:val="auto"/>
                      <w:szCs w:val="21"/>
                      <w:highlight w:val="none"/>
                    </w:rPr>
                  </w:pPr>
                  <w:r>
                    <w:rPr>
                      <w:rFonts w:hint="eastAsia"/>
                      <w:color w:val="auto"/>
                      <w:szCs w:val="21"/>
                      <w:highlight w:val="none"/>
                    </w:rPr>
                    <w:t>本项目将按要求实施</w:t>
                  </w:r>
                </w:p>
              </w:tc>
              <w:tc>
                <w:tcPr>
                  <w:tcW w:w="672" w:type="pct"/>
                  <w:tcBorders>
                    <w:tl2br w:val="nil"/>
                    <w:tr2bl w:val="nil"/>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符合</w:t>
                  </w:r>
                </w:p>
              </w:tc>
            </w:tr>
          </w:tbl>
          <w:p>
            <w:pPr>
              <w:autoSpaceDE w:val="0"/>
              <w:autoSpaceDN w:val="0"/>
              <w:adjustRightInd w:val="0"/>
              <w:snapToGrid w:val="0"/>
              <w:spacing w:line="460" w:lineRule="exact"/>
              <w:jc w:val="left"/>
              <w:rPr>
                <w:b/>
                <w:color w:val="auto"/>
                <w:sz w:val="24"/>
                <w:highlight w:val="none"/>
              </w:rPr>
            </w:pPr>
          </w:p>
          <w:p>
            <w:pPr>
              <w:autoSpaceDE w:val="0"/>
              <w:autoSpaceDN w:val="0"/>
              <w:adjustRightInd w:val="0"/>
              <w:snapToGrid w:val="0"/>
              <w:spacing w:line="460" w:lineRule="exact"/>
              <w:jc w:val="left"/>
              <w:rPr>
                <w:b/>
                <w:color w:val="auto"/>
                <w:sz w:val="24"/>
                <w:highlight w:val="none"/>
              </w:rPr>
            </w:pPr>
            <w:r>
              <w:rPr>
                <w:rFonts w:hint="eastAsia"/>
                <w:b/>
                <w:color w:val="auto"/>
                <w:sz w:val="24"/>
                <w:highlight w:val="none"/>
              </w:rPr>
              <w:t>十一、与《实验室废气污染控制技术规范</w:t>
            </w:r>
            <w:r>
              <w:rPr>
                <w:b/>
                <w:color w:val="auto"/>
                <w:sz w:val="24"/>
                <w:highlight w:val="none"/>
              </w:rPr>
              <w:t>》相符性分析</w:t>
            </w:r>
          </w:p>
          <w:p>
            <w:pPr>
              <w:spacing w:line="480" w:lineRule="exact"/>
              <w:ind w:firstLine="480" w:firstLineChars="200"/>
              <w:rPr>
                <w:color w:val="auto"/>
                <w:sz w:val="24"/>
                <w:highlight w:val="none"/>
              </w:rPr>
            </w:pPr>
            <w:r>
              <w:rPr>
                <w:rFonts w:hint="eastAsia"/>
                <w:color w:val="auto"/>
                <w:sz w:val="24"/>
                <w:highlight w:val="none"/>
              </w:rPr>
              <w:t>本项目包含实验室检测内容，根据《实验室废气污染控制技术规范》（DB32/T4455-2023），本项目所涉及的无菌和细菌检验的实验室，为涉及生物因子（微生物和生物活性物质）的实验室，不适用于《实验室废气污染控制技术规范》（DB32/T4455-2023）。本项目化学实验室、研发实验室使用乙醇、硫酸、盐酸等有机溶剂进行检验，会产生实验废气，因此对照《实验室废气污染控制技术规范》进行相符性分析,见表1-9。</w:t>
            </w:r>
          </w:p>
          <w:p>
            <w:pPr>
              <w:pStyle w:val="17"/>
              <w:ind w:firstLine="211" w:firstLineChars="100"/>
              <w:rPr>
                <w:rFonts w:ascii="Times New Roman" w:hAnsi="Times New Roman" w:cs="Times New Roman"/>
                <w:color w:val="auto"/>
                <w:kern w:val="0"/>
                <w:sz w:val="21"/>
                <w:szCs w:val="21"/>
                <w:highlight w:val="none"/>
              </w:rPr>
            </w:pPr>
            <w:r>
              <w:rPr>
                <w:rFonts w:hint="eastAsia" w:ascii="Times New Roman" w:hAnsi="Times New Roman" w:cs="Times New Roman"/>
                <w:color w:val="auto"/>
                <w:kern w:val="0"/>
                <w:sz w:val="21"/>
                <w:szCs w:val="21"/>
                <w:highlight w:val="none"/>
              </w:rPr>
              <w:t>表1-9 与《实验室废气污染控制技术规范》相符性分析</w:t>
            </w:r>
          </w:p>
          <w:tbl>
            <w:tblPr>
              <w:tblStyle w:val="21"/>
              <w:tblW w:w="4997"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230"/>
              <w:gridCol w:w="2414"/>
              <w:gridCol w:w="9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17" w:type="pct"/>
                  <w:gridSpan w:val="2"/>
                  <w:vAlign w:val="center"/>
                </w:tcPr>
                <w:p>
                  <w:pPr>
                    <w:autoSpaceDE w:val="0"/>
                    <w:autoSpaceDN w:val="0"/>
                    <w:adjustRightInd w:val="0"/>
                    <w:snapToGrid w:val="0"/>
                    <w:jc w:val="center"/>
                    <w:rPr>
                      <w:b/>
                      <w:bCs/>
                      <w:color w:val="auto"/>
                      <w:szCs w:val="21"/>
                      <w:highlight w:val="none"/>
                    </w:rPr>
                  </w:pPr>
                  <w:r>
                    <w:rPr>
                      <w:b/>
                      <w:bCs/>
                      <w:color w:val="auto"/>
                      <w:szCs w:val="21"/>
                      <w:highlight w:val="none"/>
                    </w:rPr>
                    <w:t>文件要求</w:t>
                  </w:r>
                </w:p>
              </w:tc>
              <w:tc>
                <w:tcPr>
                  <w:tcW w:w="1655" w:type="pct"/>
                  <w:vAlign w:val="center"/>
                </w:tcPr>
                <w:p>
                  <w:pPr>
                    <w:autoSpaceDE w:val="0"/>
                    <w:autoSpaceDN w:val="0"/>
                    <w:adjustRightInd w:val="0"/>
                    <w:snapToGrid w:val="0"/>
                    <w:jc w:val="center"/>
                    <w:rPr>
                      <w:b/>
                      <w:bCs/>
                      <w:color w:val="auto"/>
                      <w:szCs w:val="21"/>
                      <w:highlight w:val="none"/>
                    </w:rPr>
                  </w:pPr>
                  <w:r>
                    <w:rPr>
                      <w:b/>
                      <w:bCs/>
                      <w:color w:val="auto"/>
                      <w:szCs w:val="21"/>
                      <w:highlight w:val="none"/>
                    </w:rPr>
                    <w:t>项目情况</w:t>
                  </w:r>
                </w:p>
              </w:tc>
              <w:tc>
                <w:tcPr>
                  <w:tcW w:w="627" w:type="pct"/>
                  <w:vAlign w:val="center"/>
                </w:tcPr>
                <w:p>
                  <w:pPr>
                    <w:autoSpaceDE w:val="0"/>
                    <w:autoSpaceDN w:val="0"/>
                    <w:adjustRightInd w:val="0"/>
                    <w:snapToGrid w:val="0"/>
                    <w:jc w:val="center"/>
                    <w:rPr>
                      <w:b/>
                      <w:bCs/>
                      <w:color w:val="auto"/>
                      <w:szCs w:val="21"/>
                      <w:highlight w:val="none"/>
                    </w:rPr>
                  </w:pPr>
                  <w:r>
                    <w:rPr>
                      <w:b/>
                      <w:bCs/>
                      <w:color w:val="auto"/>
                      <w:szCs w:val="21"/>
                      <w:highlight w:val="none"/>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总体要求</w:t>
                  </w: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产生的废气应经过排风柜或排风置等方式收集，按照相关工程技术规范对净化工艺和设备进行科学设计和施工，排出室外的有机、无机废气应符合GB14554和DB32/4041的规定(国家或地方行业污染物排放标准中对实验室废气已作规定的，按相应行业排放标准规定执行)。</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本项目检验过程在通风橱内进行，</w:t>
                  </w:r>
                  <w:r>
                    <w:rPr>
                      <w:rFonts w:hint="eastAsia" w:ascii="Times New Roman" w:hAnsi="Times New Roman" w:eastAsia="宋体"/>
                      <w:color w:val="auto"/>
                      <w:szCs w:val="21"/>
                      <w:highlight w:val="none"/>
                    </w:rPr>
                    <w:t>检验废气</w:t>
                  </w:r>
                  <w:r>
                    <w:rPr>
                      <w:rFonts w:ascii="Times New Roman" w:hAnsi="Times New Roman" w:eastAsia="宋体"/>
                      <w:color w:val="auto"/>
                      <w:szCs w:val="21"/>
                      <w:highlight w:val="none"/>
                    </w:rPr>
                    <w:t>由通风橱收集后，经通风管道进入过滤+二级活性炭吸附装置后通过DA001排气筒高空排放。排出室外的有机、无机废气符合GB14554和DB32/4041的规定。</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22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收集废气中NMHC初始排率大于或等于2kg/h的实验室单元，废气净化效率不低于80%收集废气中NMHC初始排放速率在0.2kg/h~2kg/h(含0.2kg/h)范用内的实验室单元废气净化效率不低于60%；收集废气中NMHC初始排放速率在0.02kg/h~0.2kg/h(含0.02kg/h)范围内的实验室单元，废气净化效率不低于50%。</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本项目收集废气中NMHC初始排放速率在0.025kg/h~0.029kg/h，本项目废</w:t>
                  </w:r>
                  <w:r>
                    <w:rPr>
                      <w:rFonts w:hint="eastAsia" w:ascii="Times New Roman" w:hAnsi="Times New Roman" w:eastAsia="宋体"/>
                      <w:color w:val="auto"/>
                      <w:szCs w:val="21"/>
                      <w:highlight w:val="none"/>
                    </w:rPr>
                    <w:t>气净化效率为</w:t>
                  </w:r>
                  <w:r>
                    <w:rPr>
                      <w:rFonts w:ascii="Times New Roman" w:hAnsi="Times New Roman" w:eastAsia="宋体"/>
                      <w:color w:val="auto"/>
                      <w:szCs w:val="21"/>
                      <w:highlight w:val="none"/>
                    </w:rPr>
                    <w:t>65%。</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22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废气收集和净化装置的设计、运行和维护应满足相关安全规范的要求。</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本项目收集和净化装置满足相关安全规范的要求。</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废气收集</w:t>
                  </w: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应根据实验室单元易挥发物质的产生和使用情况，统筹设置废气收集装置，实验室门窗或通风口等排放口外废气无组织排放监控点浓度限值和监测应符合GB37822和DB32/4041的要求。</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本项目实验室门窗或通风口等排放口外废气无组织排放监控点浓度限值和监测</w:t>
                  </w:r>
                  <w:r>
                    <w:rPr>
                      <w:rFonts w:hint="eastAsia" w:ascii="Times New Roman" w:hAnsi="Times New Roman" w:eastAsia="宋体"/>
                      <w:color w:val="auto"/>
                      <w:szCs w:val="21"/>
                      <w:highlight w:val="none"/>
                    </w:rPr>
                    <w:t>应</w:t>
                  </w:r>
                  <w:r>
                    <w:rPr>
                      <w:rFonts w:ascii="Times New Roman" w:hAnsi="Times New Roman" w:eastAsia="宋体"/>
                      <w:color w:val="auto"/>
                      <w:szCs w:val="21"/>
                      <w:highlight w:val="none"/>
                    </w:rPr>
                    <w:t>符合GB37822和DB32/4041的要求。</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7"/>
                    <w:jc w:val="center"/>
                    <w:rPr>
                      <w:color w:val="auto"/>
                      <w:spacing w:val="5"/>
                      <w:kern w:val="2"/>
                      <w:sz w:val="21"/>
                      <w:szCs w:val="21"/>
                      <w:highlight w:val="none"/>
                    </w:rPr>
                  </w:pPr>
                  <w:r>
                    <w:rPr>
                      <w:color w:val="auto"/>
                      <w:spacing w:val="5"/>
                      <w:kern w:val="2"/>
                      <w:sz w:val="21"/>
                      <w:szCs w:val="21"/>
                      <w:highlight w:val="none"/>
                    </w:rPr>
                    <w:t>根据易挥发物质的产生和使用情况、废气特征等因素，在条件允许的情况下，进行分质收集处理，同类废气宜集中收集处理。</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本项目检验过程在通风橱内进行，</w:t>
                  </w:r>
                  <w:r>
                    <w:rPr>
                      <w:rFonts w:hint="eastAsia" w:ascii="Times New Roman" w:hAnsi="Times New Roman" w:eastAsia="宋体"/>
                      <w:color w:val="auto"/>
                      <w:szCs w:val="21"/>
                      <w:highlight w:val="none"/>
                    </w:rPr>
                    <w:t>检验废气</w:t>
                  </w:r>
                  <w:r>
                    <w:rPr>
                      <w:rFonts w:ascii="Times New Roman" w:hAnsi="Times New Roman" w:eastAsia="宋体"/>
                      <w:color w:val="auto"/>
                      <w:szCs w:val="21"/>
                      <w:highlight w:val="none"/>
                    </w:rPr>
                    <w:t>由通风橱收集后，经通风管道进入二级活性炭吸附装置后通过DA001号排气筒高空排放。</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22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有废气产生的实验设备和操作工位宜设置在排风柜中，进行实验操作时排风柜应正常开启，操作口平均面风速不宜低0.4m/s.排风柜应符合JB/T6412的要求变风量排风柜应符合JG/T222的要求,可在排风柜出口选配活性炭过滤器。</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本项目检验过程均在通风橱内进行，操作口平均风速不低0.4m/s。</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22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产生和使用易挥发物质的仪器或操作工位，以及其他产生废气的实验室设备，未在排风柜中进行的,应在其上方安装废气收集排风罩，排风罩设置应符合 GB/T 16758的规定。距排风罩开口面最远外废气无组织排放位置控制风速不应低于0.3m/s控制风速的测量按照GB/T16758、WS/T757执行。</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本项目检验过程产生的废气由通风橱收集，设置符合 GB/T 16758的规定。</w:t>
                  </w:r>
                  <w:r>
                    <w:rPr>
                      <w:rFonts w:hint="eastAsia" w:ascii="Times New Roman" w:hAnsi="Times New Roman" w:eastAsia="宋体"/>
                      <w:color w:val="auto"/>
                      <w:szCs w:val="21"/>
                      <w:highlight w:val="none"/>
                    </w:rPr>
                    <w:t>物理实验室的</w:t>
                  </w:r>
                  <w:r>
                    <w:rPr>
                      <w:rFonts w:ascii="Times New Roman" w:hAnsi="Times New Roman" w:eastAsia="宋体"/>
                      <w:color w:val="auto"/>
                      <w:szCs w:val="21"/>
                      <w:highlight w:val="none"/>
                    </w:rPr>
                    <w:t>排风罩</w:t>
                  </w:r>
                  <w:r>
                    <w:rPr>
                      <w:rFonts w:hint="eastAsia" w:ascii="Times New Roman" w:hAnsi="Times New Roman" w:eastAsia="宋体"/>
                      <w:color w:val="auto"/>
                      <w:szCs w:val="21"/>
                      <w:highlight w:val="none"/>
                    </w:rPr>
                    <w:t>距</w:t>
                  </w:r>
                  <w:r>
                    <w:rPr>
                      <w:rFonts w:ascii="Times New Roman" w:hAnsi="Times New Roman" w:eastAsia="宋体"/>
                      <w:color w:val="auto"/>
                      <w:szCs w:val="21"/>
                      <w:highlight w:val="none"/>
                    </w:rPr>
                    <w:t>开口面最远外废气无组织排放位置控制风速不低于0.3m/s控制风速的测量按照GB/T16758、WS/T757执行。</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22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含易挥发物质的试剂库应设置废气收集装置，换气次数不应低于6次/h。</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w:t>
                  </w:r>
                  <w:r>
                    <w:rPr>
                      <w:rFonts w:hint="eastAsia" w:ascii="Times New Roman" w:hAnsi="Times New Roman" w:eastAsia="宋体"/>
                      <w:color w:val="auto"/>
                      <w:szCs w:val="21"/>
                      <w:highlight w:val="none"/>
                    </w:rPr>
                    <w:t>乙醇、</w:t>
                  </w:r>
                  <w:r>
                    <w:rPr>
                      <w:rFonts w:ascii="Times New Roman" w:hAnsi="Times New Roman" w:eastAsia="宋体"/>
                      <w:color w:val="auto"/>
                      <w:szCs w:val="21"/>
                      <w:highlight w:val="none"/>
                    </w:rPr>
                    <w:t>盐酸、硫酸及有机试剂等密闭保存于化学品贮藏间，化学品贮藏间进行机械换风收集，换气次数不低于6次/h。</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废气净化</w:t>
                  </w: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应根据废气特性选用适用的净化技术，常见的有吸附法、吸收法等。有机废气可采用吸附法进行处理，采用吸附法时，宜采用原位再生等废吸附剂产生量较低的技术；无机废气可采用吸收法或吸附法进行处理；混合废气宜采用组合式净化技术。根据技术发展鼓励采用更加高效的技术手段，并根据实际情况采取适当的预处理措施，符合HJ2000的要求。</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w:t>
                  </w:r>
                  <w:r>
                    <w:rPr>
                      <w:rFonts w:hint="eastAsia" w:ascii="Times New Roman" w:hAnsi="Times New Roman" w:eastAsia="宋体"/>
                      <w:color w:val="auto"/>
                      <w:szCs w:val="21"/>
                      <w:highlight w:val="none"/>
                    </w:rPr>
                    <w:t>实验室</w:t>
                  </w:r>
                  <w:r>
                    <w:rPr>
                      <w:rFonts w:ascii="Times New Roman" w:hAnsi="Times New Roman" w:eastAsia="宋体"/>
                      <w:color w:val="auto"/>
                      <w:szCs w:val="21"/>
                      <w:highlight w:val="none"/>
                    </w:rPr>
                    <w:t>有机废气及酸性废气采用过滤+二级活性炭吸附。</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净化装置采样口的设置应符合HJ/T1、HJ/T397和GB/T16157的要求。自行监测应符合HJ819的要求，排放同类实验室废气的排气筒宜合并。</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w:t>
                  </w:r>
                  <w:r>
                    <w:rPr>
                      <w:rFonts w:hint="eastAsia" w:ascii="Times New Roman" w:hAnsi="Times New Roman" w:eastAsia="宋体"/>
                      <w:color w:val="auto"/>
                      <w:szCs w:val="21"/>
                      <w:highlight w:val="none"/>
                    </w:rPr>
                    <w:t>实验室</w:t>
                  </w:r>
                  <w:r>
                    <w:rPr>
                      <w:rFonts w:ascii="Times New Roman" w:hAnsi="Times New Roman" w:eastAsia="宋体"/>
                      <w:color w:val="auto"/>
                      <w:szCs w:val="21"/>
                      <w:highlight w:val="none"/>
                    </w:rPr>
                    <w:t>净化装置采样口的设置符合HJ/T1、HJ/T397和GB/T16157的要求。</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吸附法处理有机废气可采用活性炭、活性炭纤维等作为吸附介质,并满足以下要求。</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a) 选用的颗粒活性炭碘值不应低于800 mg/g，四氯化碳吸附率不应低于50%；选用的蜂窝活性炭碘值不应低于650mg/g，四氯化碳吸附率不应低于35%；其他性能指标应符合GB/T7701.1的要求。选用的活性炭纤维比表面积不应低于1100m</w:t>
                  </w:r>
                  <w:r>
                    <w:rPr>
                      <w:rFonts w:ascii="Times New Roman" w:hAnsi="Times New Roman" w:eastAsia="宋体"/>
                      <w:color w:val="auto"/>
                      <w:spacing w:val="5"/>
                      <w:szCs w:val="21"/>
                      <w:highlight w:val="none"/>
                      <w:vertAlign w:val="superscript"/>
                    </w:rPr>
                    <w:t>2</w:t>
                  </w:r>
                  <w:r>
                    <w:rPr>
                      <w:rFonts w:ascii="Times New Roman" w:hAnsi="Times New Roman" w:eastAsia="宋体"/>
                      <w:color w:val="auto"/>
                      <w:spacing w:val="5"/>
                      <w:szCs w:val="21"/>
                      <w:highlight w:val="none"/>
                    </w:rPr>
                    <w:t>/g,其他性能指标应符合HG/T 3922的要求。其他吸附剂的选择应符合HJ 2026的相关规定。</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b)吸附法 处理有机废气的工艺设计应符合HJ 2026和HJ/T 386的相关规定,废气在吸附装置中应有足够的停留时间,应大于0.3s。</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c)应根据废气排放特征,明确吸附剂更换周期,不宜超过6个月,有环境影响评价或者排污许可证等法定文件的，可按其核定的更换周期执行,具有原位再生功能的吸附剂可根据再生后吸附性能情况适当延长更换周期。</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本项目活性炭选择颗粒活性炭碘值800 mg/g，废气在吸附装置中停留时间大于0.3s，活性炭更换周期为3个月。</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吸附法处理无机废气应满足以下要求：</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a）选用的酸性废气吸附剂对盐酸雾的吸附容量不应低于400mg/g；</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b）废气在吸附装置中应有足够的停留时间，应大于0.3s；</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c）应根据废气排放特征，明确吸附剂更换周期，对于污染物排放量较低的实验室单元，原则上不宜超过1年。</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本项目无机溶剂使用量过小，本次不做定量分析。</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吸收法技术要求应符合HJ/T387的相关规定，并满足以下要求：</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a）采用酸性、碱性或者强氧化性吸收液时，宜配有自动加药系统和自动给排水系统；</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b）吸收净化装置空塔气速不宜高于2m/s，停留时间不宜低于2s；</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c）吸收装置末端应增设除雾装置。</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本项目不涉及吸收法。</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运行管理</w:t>
                  </w: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应加强对易挥发物质的采购、储存和使用管理。建立易挥发物质购置和使用登记制度，记录所购买及使用的易挥发物质种类、采购量、使用量、回收量、废弃量及记录人等信息，易挥发物质采购、使用记录表详见附录B，相关台账记录保存期限不应少于5年。</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本项目建立易挥发物质购置和使用登记制度，记录所购买及使用的易挥发物质种类、采购量、使用量、回收量、废弃量及记录人等信息，相关台账记录保存期限不应少于5年。</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易挥发物质应使用密闭容器盛装或储存于试剂柜中，并采取措施控制污染物挥发。</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本项目乙醇</w:t>
                  </w:r>
                  <w:r>
                    <w:rPr>
                      <w:rFonts w:hint="eastAsia" w:ascii="Times New Roman" w:hAnsi="Times New Roman" w:eastAsia="宋体"/>
                      <w:color w:val="auto"/>
                      <w:szCs w:val="21"/>
                      <w:highlight w:val="none"/>
                    </w:rPr>
                    <w:t>、盐酸、硫酸</w:t>
                  </w:r>
                  <w:r>
                    <w:rPr>
                      <w:rFonts w:ascii="Times New Roman" w:hAnsi="Times New Roman" w:eastAsia="宋体"/>
                      <w:color w:val="auto"/>
                      <w:szCs w:val="21"/>
                      <w:highlight w:val="none"/>
                    </w:rPr>
                    <w:t>等易挥发性物质使用密闭容器盛装，储存于化学品贮藏间，贮藏间设专人管理、定期检查，对库内温度湿度等进行监控等，控制污染物挥发。</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实验室单位应编制易挥发物质实验操作规范，涉及易挥发物质使用且具有非密闭环节的实验操作应在具有废气收集的装置中进行。</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本项目检验过程产生的废气由通风橱进行收集。</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储存易挥发实验废物的包装容器应加盖、封口，保持密闭；储存易挥发实验废物的仓库应设置废气收集处理设施。</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本项目易挥发实验废物包装容器加盖、封口，保持密闭。</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restar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收集和净化装置运行维护</w:t>
                  </w: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废气收集和净化装置应在产生废气的实验前开启，实验结束后应保证实验废气处理完全再停机，并实现收集和净化装置与实验设施运行的联动控制。收集和净化装置运行过程中发生故障，应及时停用检修。</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本项目废气收集和净化装置在产生废气的实验前开启，实验结束后保证实验废气处理完全再停机，并实现收集和净化装置与实验设施运行的联动控制。收集和净化装置运行过程中发生故障，及时停用检修。</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实验室单位应采用受影响人员易于获悉的方式及时公示吸附剂更换信息，包括更换日期、更换量、生产厂家、关键品质参数及相关人员等信息。</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本项目建设单位采用受影响人员易于获悉的方式及时公示吸附剂更换信息，包括更换日期、更换量、生产厂家、关键品质参数及相关人员等信息。</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废气净化装置产生的废吸收液和吸附剂再生时产生的废气应进行规范收集处理。</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本项目产生的废吸收剂和废活性炭均不在厂内进行再生。</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实验室单位应将收集和净化装置的管理纳入日常管理中，对管理和技术人员进行培训，掌握必要的运行管理知识和应急情况下的处理措施。</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本项目建设单位将收集和净化装置的管理纳入日常管理中，对管理和技术人员进行培训，掌握必要的运行管理知识和应急情况下的处理措施。</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废气净化装置产生的危险废物，应按GB18597和HI2025等危险废物贮存、转移、处置等相关要求进行环境管理。</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本项目废气净化装置产生的危险废物，按照GB18597和HI2025等危险废物贮存、转移、处置等相关要求进行环境管理。</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实验室单位应建立收集和净化装置的运行、维护和操作规程以及相关台账制度，明确设施的检查周期，相关台账主要记录内容包括：</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a）收集和净化装置的启动、停止时间；</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b）吸附剂和吸收液等更换时间；</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c）净化装置运行工艺控制参数；</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d）主要设备维护情况；</w:t>
                  </w:r>
                </w:p>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e）运行故障及维修情况。</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本项目建设单位建立收集和净化装置的运行、维护和操作规程以及相关台账制度，明确设施的检查周期。</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3" w:type="pct"/>
                  <w:vMerge w:val="continue"/>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p>
              </w:tc>
              <w:tc>
                <w:tcPr>
                  <w:tcW w:w="2214"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实验室单位应保证实验室废气收集和净化装置正常运行，在条件许可的情况下可委托第三方进行专业化运维。</w:t>
                  </w:r>
                </w:p>
              </w:tc>
              <w:tc>
                <w:tcPr>
                  <w:tcW w:w="1655" w:type="pct"/>
                  <w:vAlign w:val="center"/>
                </w:tcPr>
                <w:p>
                  <w:pPr>
                    <w:pStyle w:val="19"/>
                    <w:spacing w:after="0" w:line="320" w:lineRule="atLeast"/>
                    <w:ind w:firstLine="0" w:firstLineChars="0"/>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本项目建设单位保证实验室废气收集和净化装置正常运行</w:t>
                  </w:r>
                </w:p>
              </w:tc>
              <w:tc>
                <w:tcPr>
                  <w:tcW w:w="627" w:type="pct"/>
                  <w:vAlign w:val="center"/>
                </w:tcPr>
                <w:p>
                  <w:pPr>
                    <w:pStyle w:val="19"/>
                    <w:spacing w:after="0" w:line="320" w:lineRule="atLeast"/>
                    <w:ind w:firstLine="0" w:firstLineChars="0"/>
                    <w:jc w:val="center"/>
                    <w:rPr>
                      <w:rFonts w:ascii="Times New Roman" w:hAnsi="Times New Roman" w:eastAsia="宋体"/>
                      <w:color w:val="auto"/>
                      <w:spacing w:val="5"/>
                      <w:szCs w:val="21"/>
                      <w:highlight w:val="none"/>
                    </w:rPr>
                  </w:pPr>
                  <w:r>
                    <w:rPr>
                      <w:rFonts w:ascii="Times New Roman" w:hAnsi="Times New Roman" w:eastAsia="宋体"/>
                      <w:color w:val="auto"/>
                      <w:spacing w:val="5"/>
                      <w:szCs w:val="21"/>
                      <w:highlight w:val="none"/>
                    </w:rPr>
                    <w:t>相符</w:t>
                  </w:r>
                </w:p>
              </w:tc>
            </w:tr>
          </w:tbl>
          <w:p>
            <w:pPr>
              <w:autoSpaceDE w:val="0"/>
              <w:autoSpaceDN w:val="0"/>
              <w:adjustRightInd w:val="0"/>
              <w:snapToGrid w:val="0"/>
              <w:spacing w:line="460" w:lineRule="exact"/>
              <w:jc w:val="left"/>
              <w:rPr>
                <w:b/>
                <w:color w:val="auto"/>
                <w:sz w:val="24"/>
                <w:highlight w:val="none"/>
              </w:rPr>
            </w:pPr>
            <w:r>
              <w:rPr>
                <w:rFonts w:hint="eastAsia"/>
                <w:b/>
                <w:color w:val="auto"/>
                <w:sz w:val="24"/>
                <w:highlight w:val="none"/>
              </w:rPr>
              <w:t>十二、《病原微生物实验室生物安全管理条例》要求</w:t>
            </w:r>
          </w:p>
          <w:p>
            <w:pPr>
              <w:spacing w:line="460" w:lineRule="exact"/>
              <w:ind w:firstLine="480" w:firstLineChars="200"/>
              <w:rPr>
                <w:color w:val="auto"/>
                <w:sz w:val="24"/>
                <w:highlight w:val="none"/>
              </w:rPr>
            </w:pPr>
            <w:r>
              <w:rPr>
                <w:rFonts w:hint="eastAsia"/>
                <w:color w:val="auto"/>
                <w:sz w:val="24"/>
                <w:highlight w:val="none"/>
              </w:rPr>
              <w:t>本项目</w:t>
            </w:r>
            <w:r>
              <w:rPr>
                <w:rFonts w:hint="eastAsia"/>
                <w:color w:val="auto"/>
                <w:sz w:val="24"/>
                <w:highlight w:val="none"/>
                <w:lang w:val="en-US" w:eastAsia="zh-CN"/>
              </w:rPr>
              <w:t>生物</w:t>
            </w:r>
            <w:r>
              <w:rPr>
                <w:color w:val="auto"/>
                <w:sz w:val="24"/>
                <w:highlight w:val="none"/>
              </w:rPr>
              <w:t>实验室</w:t>
            </w:r>
            <w:r>
              <w:rPr>
                <w:rFonts w:hint="eastAsia"/>
                <w:color w:val="auto"/>
                <w:sz w:val="24"/>
                <w:highlight w:val="none"/>
              </w:rPr>
              <w:t>的生物安全等级为二级</w:t>
            </w:r>
            <w:r>
              <w:rPr>
                <w:color w:val="auto"/>
                <w:sz w:val="24"/>
                <w:highlight w:val="none"/>
              </w:rPr>
              <w:t>。</w:t>
            </w:r>
          </w:p>
          <w:p>
            <w:pPr>
              <w:spacing w:line="460" w:lineRule="exact"/>
              <w:ind w:firstLine="480" w:firstLineChars="200"/>
              <w:rPr>
                <w:color w:val="auto"/>
                <w:sz w:val="24"/>
                <w:highlight w:val="none"/>
              </w:rPr>
            </w:pPr>
            <w:r>
              <w:rPr>
                <w:color w:val="auto"/>
                <w:sz w:val="24"/>
                <w:highlight w:val="none"/>
              </w:rPr>
              <w:t>根据《病原微生物实验室生物安全管理条例》（2018</w:t>
            </w:r>
            <w:r>
              <w:rPr>
                <w:rFonts w:hint="eastAsia"/>
                <w:color w:val="auto"/>
                <w:sz w:val="24"/>
                <w:highlight w:val="none"/>
              </w:rPr>
              <w:t>修订版</w:t>
            </w:r>
            <w:r>
              <w:rPr>
                <w:color w:val="auto"/>
                <w:sz w:val="24"/>
                <w:highlight w:val="none"/>
              </w:rPr>
              <w:t>），</w:t>
            </w:r>
            <w:r>
              <w:rPr>
                <w:rFonts w:hint="eastAsia"/>
                <w:color w:val="auto"/>
                <w:sz w:val="24"/>
                <w:highlight w:val="none"/>
              </w:rPr>
              <w:t>生物安全管理要求如下：</w:t>
            </w:r>
          </w:p>
          <w:p>
            <w:pPr>
              <w:spacing w:line="460" w:lineRule="exact"/>
              <w:ind w:firstLine="482" w:firstLineChars="200"/>
              <w:rPr>
                <w:color w:val="auto"/>
                <w:sz w:val="24"/>
                <w:highlight w:val="none"/>
              </w:rPr>
            </w:pPr>
            <w:r>
              <w:rPr>
                <w:b/>
                <w:bCs/>
                <w:color w:val="auto"/>
                <w:sz w:val="24"/>
                <w:highlight w:val="none"/>
              </w:rPr>
              <w:t>第二十一条</w:t>
            </w:r>
            <w:r>
              <w:rPr>
                <w:rFonts w:hint="eastAsia"/>
                <w:color w:val="auto"/>
                <w:sz w:val="24"/>
                <w:highlight w:val="none"/>
              </w:rPr>
              <w:t xml:space="preserve"> </w:t>
            </w:r>
            <w:r>
              <w:rPr>
                <w:color w:val="auto"/>
                <w:sz w:val="24"/>
                <w:highlight w:val="none"/>
              </w:rPr>
              <w:t>一级、二级实验室不得从事高致病性病原微生物实验活动。</w:t>
            </w:r>
          </w:p>
          <w:p>
            <w:pPr>
              <w:spacing w:line="460" w:lineRule="exact"/>
              <w:ind w:firstLine="482" w:firstLineChars="200"/>
              <w:rPr>
                <w:color w:val="auto"/>
                <w:sz w:val="24"/>
                <w:highlight w:val="none"/>
              </w:rPr>
            </w:pPr>
            <w:r>
              <w:rPr>
                <w:b/>
                <w:bCs/>
                <w:color w:val="auto"/>
                <w:sz w:val="24"/>
                <w:highlight w:val="none"/>
              </w:rPr>
              <w:t>第二十五条</w:t>
            </w:r>
            <w:r>
              <w:rPr>
                <w:rFonts w:hint="eastAsia"/>
                <w:color w:val="auto"/>
                <w:sz w:val="24"/>
                <w:highlight w:val="none"/>
              </w:rPr>
              <w:t xml:space="preserve"> </w:t>
            </w:r>
            <w:r>
              <w:rPr>
                <w:color w:val="auto"/>
                <w:sz w:val="24"/>
                <w:highlight w:val="none"/>
              </w:rPr>
              <w:t>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p>
          <w:p>
            <w:pPr>
              <w:spacing w:line="460" w:lineRule="exact"/>
              <w:ind w:firstLine="482" w:firstLineChars="200"/>
              <w:rPr>
                <w:color w:val="auto"/>
                <w:sz w:val="24"/>
                <w:highlight w:val="none"/>
              </w:rPr>
            </w:pPr>
            <w:r>
              <w:rPr>
                <w:rStyle w:val="24"/>
                <w:rFonts w:hint="eastAsia" w:ascii="宋体" w:hAnsi="宋体" w:cs="宋体"/>
                <w:color w:val="auto"/>
                <w:sz w:val="24"/>
                <w:highlight w:val="none"/>
                <w:shd w:val="clear" w:color="auto" w:fill="FFFFFF"/>
              </w:rPr>
              <w:t>第三十一条</w:t>
            </w:r>
            <w:r>
              <w:rPr>
                <w:rFonts w:hint="eastAsia" w:ascii="宋体" w:hAnsi="宋体" w:cs="宋体"/>
                <w:color w:val="auto"/>
                <w:sz w:val="24"/>
                <w:highlight w:val="none"/>
                <w:shd w:val="clear" w:color="auto" w:fill="FFFFFF"/>
              </w:rPr>
              <w:t>　实验室的设立单位负责实验室的生物安全管理。</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实验室的设立单位应当依照本条例的规定制定科学、严格的管理制度，并定期对有关生物安全规定的落实情况进行检查，定期对实验室设施、设备、材料等进行检查、维护和更新，以确保其符合国家标准。</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实验室的设立单位及其主管部门应当加强对实验室日常活动的管理。</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第三十二条</w:t>
            </w:r>
            <w:r>
              <w:rPr>
                <w:rFonts w:hint="eastAsia" w:ascii="宋体" w:hAnsi="宋体" w:cs="宋体"/>
                <w:color w:val="auto"/>
                <w:sz w:val="24"/>
                <w:highlight w:val="none"/>
                <w:shd w:val="clear" w:color="auto" w:fill="FFFFFF"/>
              </w:rPr>
              <w:t>　实验室负责人为实验室生物安全的第一责任人。</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实验室从事实验活动应当严格遵守有关国家标准和实验室技术规范、操作规程。实验室负责人应当指定专人监督检查实验室技术规范和操作规程的落实情况。</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xml:space="preserve">    </w:t>
            </w:r>
            <w:r>
              <w:rPr>
                <w:rStyle w:val="24"/>
                <w:rFonts w:hint="eastAsia" w:ascii="宋体" w:hAnsi="宋体" w:cs="宋体"/>
                <w:color w:val="auto"/>
                <w:sz w:val="24"/>
                <w:highlight w:val="none"/>
                <w:shd w:val="clear" w:color="auto" w:fill="FFFFFF"/>
              </w:rPr>
              <w:t>第三十八条</w:t>
            </w:r>
            <w:r>
              <w:rPr>
                <w:rFonts w:hint="eastAsia" w:ascii="宋体" w:hAnsi="宋体" w:cs="宋体"/>
                <w:color w:val="auto"/>
                <w:sz w:val="24"/>
                <w:highlight w:val="none"/>
                <w:shd w:val="clear" w:color="auto" w:fill="FFFFFF"/>
              </w:rPr>
              <w:t>　实验室应当依照环境保护的有关法律、行政法规和国务院有关部门的规定，对废水、废气以及其他废物进行处置，并制定相应的环境保护措施，防止环境污染。</w:t>
            </w:r>
          </w:p>
          <w:p>
            <w:pPr>
              <w:spacing w:line="460" w:lineRule="exact"/>
              <w:ind w:firstLine="482" w:firstLineChars="200"/>
              <w:rPr>
                <w:rFonts w:ascii="宋体" w:hAnsi="宋体" w:cs="宋体"/>
                <w:color w:val="auto"/>
                <w:sz w:val="24"/>
                <w:highlight w:val="none"/>
                <w:shd w:val="clear" w:color="auto" w:fill="FFFFFF"/>
              </w:rPr>
            </w:pPr>
            <w:r>
              <w:rPr>
                <w:rStyle w:val="24"/>
                <w:rFonts w:hint="eastAsia" w:ascii="宋体" w:hAnsi="宋体" w:cs="宋体"/>
                <w:color w:val="auto"/>
                <w:sz w:val="24"/>
                <w:highlight w:val="none"/>
                <w:shd w:val="clear" w:color="auto" w:fill="FFFFFF"/>
              </w:rPr>
              <w:t>第四十二条</w:t>
            </w:r>
            <w:r>
              <w:rPr>
                <w:rFonts w:hint="eastAsia" w:ascii="宋体" w:hAnsi="宋体" w:cs="宋体"/>
                <w:color w:val="auto"/>
                <w:sz w:val="24"/>
                <w:highlight w:val="none"/>
                <w:shd w:val="clear" w:color="auto" w:fill="FFFFFF"/>
              </w:rPr>
              <w:t>　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负责实验室感染控制工作的机构或者人员应当具有与该实验室中的病原微生物有关的传染病防治知识，并定期调查、了解实验室工作人员的健康状况。</w:t>
            </w:r>
          </w:p>
          <w:p>
            <w:pPr>
              <w:autoSpaceDE w:val="0"/>
              <w:autoSpaceDN w:val="0"/>
              <w:adjustRightInd w:val="0"/>
              <w:snapToGrid w:val="0"/>
              <w:spacing w:line="460" w:lineRule="exact"/>
              <w:jc w:val="left"/>
              <w:rPr>
                <w:b/>
                <w:color w:val="auto"/>
                <w:sz w:val="24"/>
                <w:highlight w:val="none"/>
              </w:rPr>
            </w:pPr>
            <w:r>
              <w:rPr>
                <w:rFonts w:hint="eastAsia"/>
                <w:b/>
                <w:color w:val="auto"/>
                <w:sz w:val="24"/>
                <w:highlight w:val="none"/>
              </w:rPr>
              <w:t>十三、《病原微生物实验室生物安全环境管理办法》要求</w:t>
            </w:r>
          </w:p>
          <w:p>
            <w:pPr>
              <w:pStyle w:val="19"/>
              <w:spacing w:after="0" w:line="460" w:lineRule="exact"/>
              <w:ind w:firstLine="480" w:firstLineChars="200"/>
              <w:rPr>
                <w:rFonts w:ascii="宋体" w:hAnsi="宋体" w:eastAsia="宋体" w:cs="宋体"/>
                <w:color w:val="auto"/>
                <w:sz w:val="24"/>
                <w:highlight w:val="none"/>
                <w:shd w:val="clear" w:color="auto" w:fill="FFFFFF"/>
              </w:rPr>
            </w:pPr>
            <w:r>
              <w:rPr>
                <w:rFonts w:hint="eastAsia" w:ascii="宋体" w:hAnsi="宋体" w:eastAsia="宋体" w:cs="宋体"/>
                <w:color w:val="auto"/>
                <w:sz w:val="24"/>
                <w:highlight w:val="none"/>
                <w:shd w:val="clear" w:color="auto" w:fill="FFFFFF"/>
              </w:rPr>
              <w:t>根据《病原微生物实验室生物安全环境管理办法》（2018修订版），生物安全环境管理要求如下：</w:t>
            </w:r>
          </w:p>
          <w:p>
            <w:pPr>
              <w:spacing w:line="460" w:lineRule="exact"/>
              <w:ind w:firstLine="482" w:firstLineChars="200"/>
              <w:rPr>
                <w:color w:val="auto"/>
                <w:sz w:val="24"/>
                <w:highlight w:val="none"/>
              </w:rPr>
            </w:pPr>
            <w:r>
              <w:rPr>
                <w:rStyle w:val="24"/>
                <w:rFonts w:hint="eastAsia" w:ascii="宋体" w:hAnsi="宋体" w:cs="宋体"/>
                <w:color w:val="auto"/>
                <w:sz w:val="24"/>
                <w:highlight w:val="none"/>
                <w:shd w:val="clear" w:color="auto" w:fill="FFFFFF"/>
              </w:rPr>
              <w:t>第三条</w:t>
            </w:r>
            <w:r>
              <w:rPr>
                <w:rFonts w:hint="eastAsia" w:ascii="宋体" w:hAnsi="宋体" w:cs="宋体"/>
                <w:color w:val="auto"/>
                <w:sz w:val="24"/>
                <w:highlight w:val="none"/>
                <w:shd w:val="clear" w:color="auto" w:fill="FFFFFF"/>
              </w:rPr>
              <w:t>　国家根据实验室对病原微生物的生物安全防护水平，并依照实验室生物安全国家标准的规定，将实验室分为一级、二级、三级和四级。</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一级、二级实验室不得从事高致病性病原微生物实验活动。</w:t>
            </w:r>
          </w:p>
          <w:p>
            <w:pPr>
              <w:spacing w:line="460" w:lineRule="exact"/>
              <w:ind w:firstLine="482" w:firstLineChars="200"/>
              <w:rPr>
                <w:rFonts w:ascii="宋体" w:hAnsi="宋体" w:cs="宋体"/>
                <w:color w:val="auto"/>
                <w:sz w:val="24"/>
                <w:highlight w:val="none"/>
                <w:shd w:val="clear" w:color="auto" w:fill="FFFFFF"/>
              </w:rPr>
            </w:pPr>
            <w:r>
              <w:rPr>
                <w:rStyle w:val="24"/>
                <w:rFonts w:hint="eastAsia" w:ascii="宋体" w:hAnsi="宋体" w:cs="宋体"/>
                <w:color w:val="auto"/>
                <w:sz w:val="24"/>
                <w:highlight w:val="none"/>
                <w:shd w:val="clear" w:color="auto" w:fill="FFFFFF"/>
              </w:rPr>
              <w:t>第六条</w:t>
            </w:r>
            <w:r>
              <w:rPr>
                <w:rFonts w:hint="eastAsia" w:ascii="宋体" w:hAnsi="宋体" w:cs="宋体"/>
                <w:color w:val="auto"/>
                <w:sz w:val="24"/>
                <w:highlight w:val="none"/>
                <w:shd w:val="clear" w:color="auto" w:fill="FFFFFF"/>
              </w:rPr>
              <w:t>　新建、改建、扩建实验室，应当按照国家环境保护规定，执行环境影响评价制度。</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实验室环境影响评价文件应当对病原微生物实验活动对环境可能造成的影响进行分析和预测，并提出预防和控制措施。</w:t>
            </w:r>
          </w:p>
          <w:p>
            <w:pPr>
              <w:spacing w:line="460" w:lineRule="exact"/>
              <w:ind w:firstLine="482" w:firstLineChars="200"/>
              <w:rPr>
                <w:rFonts w:ascii="宋体" w:hAnsi="宋体" w:cs="宋体"/>
                <w:color w:val="auto"/>
                <w:sz w:val="24"/>
                <w:highlight w:val="none"/>
                <w:shd w:val="clear" w:color="auto" w:fill="FFFFFF"/>
              </w:rPr>
            </w:pPr>
            <w:r>
              <w:rPr>
                <w:rStyle w:val="24"/>
                <w:rFonts w:hint="eastAsia" w:ascii="宋体" w:hAnsi="宋体" w:cs="宋体"/>
                <w:color w:val="auto"/>
                <w:sz w:val="24"/>
                <w:highlight w:val="none"/>
                <w:shd w:val="clear" w:color="auto" w:fill="FFFFFF"/>
              </w:rPr>
              <w:t>第八条</w:t>
            </w:r>
            <w:r>
              <w:rPr>
                <w:rFonts w:hint="eastAsia" w:ascii="宋体" w:hAnsi="宋体" w:cs="宋体"/>
                <w:color w:val="auto"/>
                <w:sz w:val="24"/>
                <w:highlight w:val="none"/>
                <w:shd w:val="clear" w:color="auto" w:fill="FFFFFF"/>
              </w:rPr>
              <w:t>　实验室应当按照国家环境保护规定、经审批的环境影响评价文件以及环境保护行政主管部门批复文件的要求，安装或者配备污染防治设施、设备。</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污染防治设施、设备必须经环境保护行政主管部门验收合格后，实验室方可投入运行或者使用。</w:t>
            </w:r>
          </w:p>
          <w:p>
            <w:pPr>
              <w:spacing w:line="460" w:lineRule="exact"/>
              <w:ind w:firstLine="482" w:firstLineChars="200"/>
              <w:rPr>
                <w:rFonts w:ascii="宋体" w:hAnsi="宋体" w:cs="宋体"/>
                <w:color w:val="auto"/>
                <w:sz w:val="24"/>
                <w:highlight w:val="none"/>
                <w:shd w:val="clear" w:color="auto" w:fill="FFFFFF"/>
              </w:rPr>
            </w:pPr>
            <w:r>
              <w:rPr>
                <w:rStyle w:val="24"/>
                <w:rFonts w:hint="eastAsia" w:ascii="宋体" w:hAnsi="宋体" w:cs="宋体"/>
                <w:color w:val="auto"/>
                <w:sz w:val="24"/>
                <w:highlight w:val="none"/>
                <w:shd w:val="clear" w:color="auto" w:fill="FFFFFF"/>
              </w:rPr>
              <w:t>第十一条</w:t>
            </w:r>
            <w:r>
              <w:rPr>
                <w:rFonts w:hint="eastAsia" w:ascii="宋体" w:hAnsi="宋体" w:cs="宋体"/>
                <w:color w:val="auto"/>
                <w:sz w:val="24"/>
                <w:highlight w:val="none"/>
                <w:shd w:val="clear" w:color="auto" w:fill="FFFFFF"/>
              </w:rPr>
              <w:t>　实验室的设立单位对实验活动产生的废水、废气和危险废物承担污染防治责任。</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实验室应当依照国家环境保护规定和实验室污染控制标准、环境管理技术规范的要求，建立、健全实验室废水、废气和危险废物污染防治管理的规章制度，并设置专（兼）职人员，对实验室产生的废水、废气及危险废物处置是否符合国家法律、行政法规及本办法规定的情况进行检查、督促和落实。</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第十二条</w:t>
            </w:r>
            <w:r>
              <w:rPr>
                <w:rFonts w:hint="eastAsia" w:ascii="宋体" w:hAnsi="宋体" w:cs="宋体"/>
                <w:color w:val="auto"/>
                <w:sz w:val="24"/>
                <w:highlight w:val="none"/>
                <w:shd w:val="clear" w:color="auto" w:fill="FFFFFF"/>
              </w:rPr>
              <w:t>　实验室排放废水、废气的，应当按照国家环境保护总局的有关规定，执行排污申报登记制度。</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实验室产生危险废物的，必须按照危险废物污染环境防治的有关规定，向所在地县级以上地方人民政府环境保护行政主管部门申报危险废物的种类、产生量、流向、贮存、处置等有关资料。</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第十三条</w:t>
            </w:r>
            <w:r>
              <w:rPr>
                <w:rFonts w:hint="eastAsia" w:ascii="宋体" w:hAnsi="宋体" w:cs="宋体"/>
                <w:color w:val="auto"/>
                <w:sz w:val="24"/>
                <w:highlight w:val="none"/>
                <w:shd w:val="clear" w:color="auto" w:fill="FFFFFF"/>
              </w:rPr>
              <w:t>　实验室对其产生的废水，必须按照国家有关规定进行无害化处理；符合国家有关排放标准后，方可排放。</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第十四条</w:t>
            </w:r>
            <w:r>
              <w:rPr>
                <w:rFonts w:hint="eastAsia" w:ascii="宋体" w:hAnsi="宋体" w:cs="宋体"/>
                <w:color w:val="auto"/>
                <w:sz w:val="24"/>
                <w:highlight w:val="none"/>
                <w:shd w:val="clear" w:color="auto" w:fill="FFFFFF"/>
              </w:rPr>
              <w:t>　实验室进行实验活动时，必须按照国家有关规定保证大气污染防治设施的正常运转；排放废气不得违反国家有关标准或者规定。</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第十五条</w:t>
            </w:r>
            <w:r>
              <w:rPr>
                <w:rFonts w:hint="eastAsia" w:ascii="宋体" w:hAnsi="宋体" w:cs="宋体"/>
                <w:color w:val="auto"/>
                <w:sz w:val="24"/>
                <w:highlight w:val="none"/>
                <w:shd w:val="clear" w:color="auto" w:fill="FFFFFF"/>
              </w:rPr>
              <w:t>　实验室必须按照下列规定，妥善收集、贮存和处置其实验活动产生的危险废物，防止环境污染：</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（一）建立危险废物登记制度，对其产生的危险废物进行登记。登记内容应当包括危险废物的来源、种类、重量或者数量、处置方法、最终去向以及经办人签名等项目。登记资料至少保存3年。</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（二）及时收集其实验活动中产生的危险废物，并按照类别分别置于防渗漏、防锐器穿透等符合国家有关环境保护要求的专用包装物、容器内，并按国家规定要求设置明显的危险废物警示标识和说明。</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（三）配备符合国家法律、行政法规和有关技术规范要求的危险废物暂时贮存柜（箱）或者其他设施、设备。</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（四）按照国家有关规定对危险废物就地进行无害化处理，并根据就近集中处置的原则，及时将经无害化处理后的危险废物交由依法取得危险废物经营许可证的单位集中处置。</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（五）转移危险废物的，应当按照《固体废物污染环境防治法》和国家环境保护总局的有关规定，执行危险废物转移联单制度。</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（六）不得随意丢弃、倾倒、堆放危险废物，不得将危险废物混入其他废物和生活垃圾中。</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（七）国家环境保护法律、行政法规和规章有关危险废物管理的其他要求。</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第十六条</w:t>
            </w:r>
            <w:r>
              <w:rPr>
                <w:rFonts w:hint="eastAsia" w:ascii="宋体" w:hAnsi="宋体" w:cs="宋体"/>
                <w:color w:val="auto"/>
                <w:sz w:val="24"/>
                <w:highlight w:val="none"/>
                <w:shd w:val="clear" w:color="auto" w:fill="FFFFFF"/>
              </w:rPr>
              <w:t>　实验室建立并保留的实验档案应当如实记录与生物安全相关的实验活动和设施、设备工作状态情况，以及实验活动产生的废水、废气和危险废物无害化处理、集中处置以及检验的情况。</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第十七条</w:t>
            </w:r>
            <w:r>
              <w:rPr>
                <w:rFonts w:hint="eastAsia" w:ascii="宋体" w:hAnsi="宋体" w:cs="宋体"/>
                <w:color w:val="auto"/>
                <w:sz w:val="24"/>
                <w:highlight w:val="none"/>
                <w:shd w:val="clear" w:color="auto" w:fill="FFFFFF"/>
              </w:rPr>
              <w:t>　实验室应当制定环境污染应急预案，报所在地县级人民政府环境保护行政主管部门备案，并定期进行演练。</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实验室产生危险废物的，应当按照国家危险废物污染环境防治的规定，制定意外事故的防范措施和应急预案，并向所在地县级以上地方人民政府环境保护行政主管部门备案。</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病原微生物实验室生物安全管理条例》施行前已经投入使用的三级实验室，应当按照所在地县级人民政府环境保护行政主管部门的要求，限期制定环境污染应急预案和监测计划，并报环境保护行政主管部门备案。</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w:t>
            </w:r>
            <w:r>
              <w:rPr>
                <w:rStyle w:val="24"/>
                <w:rFonts w:hint="eastAsia" w:ascii="宋体" w:hAnsi="宋体" w:cs="宋体"/>
                <w:color w:val="auto"/>
                <w:sz w:val="24"/>
                <w:highlight w:val="none"/>
                <w:shd w:val="clear" w:color="auto" w:fill="FFFFFF"/>
              </w:rPr>
              <w:t>第十八条</w:t>
            </w:r>
            <w:r>
              <w:rPr>
                <w:rFonts w:hint="eastAsia" w:ascii="宋体" w:hAnsi="宋体" w:cs="宋体"/>
                <w:color w:val="auto"/>
                <w:sz w:val="24"/>
                <w:highlight w:val="none"/>
                <w:shd w:val="clear" w:color="auto" w:fill="FFFFFF"/>
              </w:rPr>
              <w:t>　实验室发生泄露或者扩散，造成或者可能造成严重环境污染或者生态破坏的，应当立即采取应急措施，通报可能受到危害的单位和居民，并向当地人民政府环境保护行政主管部门和有关部门报告，接受调查处理。</w:t>
            </w:r>
            <w:r>
              <w:rPr>
                <w:rFonts w:hint="eastAsia" w:ascii="宋体" w:hAnsi="宋体" w:cs="宋体"/>
                <w:color w:val="auto"/>
                <w:sz w:val="24"/>
                <w:highlight w:val="none"/>
                <w:shd w:val="clear" w:color="auto" w:fill="FFFFFF"/>
              </w:rPr>
              <w:br w:type="textWrapping"/>
            </w:r>
            <w:r>
              <w:rPr>
                <w:rFonts w:hint="eastAsia" w:ascii="宋体" w:hAnsi="宋体" w:cs="宋体"/>
                <w:color w:val="auto"/>
                <w:sz w:val="24"/>
                <w:highlight w:val="none"/>
                <w:shd w:val="clear" w:color="auto" w:fill="FFFFFF"/>
              </w:rPr>
              <w:t>　　当地人民政府环境保护行政主管部门应当按照国家环境保护总局污染事故报告程序规定报告上级人民政府环境保护行政主管部门。</w:t>
            </w:r>
          </w:p>
          <w:p>
            <w:pPr>
              <w:widowControl/>
              <w:tabs>
                <w:tab w:val="left" w:pos="610"/>
              </w:tabs>
              <w:spacing w:line="460" w:lineRule="atLeast"/>
              <w:ind w:firstLine="480"/>
              <w:rPr>
                <w:rStyle w:val="26"/>
                <w:color w:val="auto"/>
                <w:kern w:val="0"/>
                <w:szCs w:val="20"/>
                <w:highlight w:val="none"/>
              </w:rPr>
            </w:pPr>
            <w:r>
              <w:rPr>
                <w:rFonts w:hint="eastAsia"/>
                <w:color w:val="auto"/>
                <w:highlight w:val="none"/>
              </w:rPr>
              <w:tab/>
            </w:r>
          </w:p>
          <w:p>
            <w:pPr>
              <w:pStyle w:val="2"/>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420"/>
              <w:rPr>
                <w:rStyle w:val="26"/>
                <w:color w:val="auto"/>
                <w:kern w:val="0"/>
                <w:szCs w:val="20"/>
                <w:highlight w:val="none"/>
              </w:rPr>
            </w:pPr>
          </w:p>
          <w:p>
            <w:pPr>
              <w:pStyle w:val="3"/>
              <w:ind w:firstLine="0" w:firstLineChars="0"/>
              <w:rPr>
                <w:rStyle w:val="26"/>
                <w:color w:val="auto"/>
                <w:kern w:val="0"/>
                <w:szCs w:val="20"/>
                <w:highlight w:val="none"/>
              </w:rPr>
            </w:pPr>
          </w:p>
        </w:tc>
      </w:tr>
    </w:tbl>
    <w:p>
      <w:pPr>
        <w:rPr>
          <w:snapToGrid w:val="0"/>
          <w:color w:val="auto"/>
          <w:sz w:val="36"/>
          <w:szCs w:val="36"/>
          <w:highlight w:val="none"/>
        </w:rPr>
        <w:sectPr>
          <w:footerReference r:id="rId5" w:type="default"/>
          <w:pgSz w:w="11906" w:h="16838"/>
          <w:pgMar w:top="1702" w:right="1531" w:bottom="1702" w:left="1531" w:header="851" w:footer="1077" w:gutter="0"/>
          <w:pgNumType w:start="1"/>
          <w:cols w:space="0" w:num="1"/>
        </w:sectPr>
      </w:pPr>
    </w:p>
    <w:p>
      <w:pPr>
        <w:pStyle w:val="16"/>
        <w:jc w:val="center"/>
        <w:outlineLvl w:val="0"/>
        <w:rPr>
          <w:rFonts w:hint="default" w:ascii="Times New Roman" w:hAnsi="Times New Roman"/>
          <w:snapToGrid w:val="0"/>
          <w:color w:val="auto"/>
          <w:sz w:val="30"/>
          <w:szCs w:val="30"/>
          <w:highlight w:val="none"/>
        </w:rPr>
      </w:pPr>
      <w:r>
        <w:rPr>
          <w:rFonts w:ascii="Times New Roman" w:hAnsi="Times New Roman"/>
          <w:snapToGrid w:val="0"/>
          <w:color w:val="auto"/>
          <w:sz w:val="30"/>
          <w:szCs w:val="30"/>
          <w:highlight w:val="none"/>
        </w:rPr>
        <w:t>二、建设项目工程分析</w:t>
      </w:r>
    </w:p>
    <w:tbl>
      <w:tblPr>
        <w:tblStyle w:val="21"/>
        <w:tblW w:w="89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0"/>
        <w:gridCol w:w="8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6" w:hRule="atLeast"/>
          <w:jc w:val="center"/>
        </w:trPr>
        <w:tc>
          <w:tcPr>
            <w:tcW w:w="420"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pStyle w:val="16"/>
              <w:adjustRightInd w:val="0"/>
              <w:snapToGrid w:val="0"/>
              <w:spacing w:beforeAutospacing="0" w:afterAutospacing="0"/>
              <w:jc w:val="center"/>
              <w:rPr>
                <w:rFonts w:hint="default" w:ascii="Times New Roman" w:hAnsi="Times New Roman"/>
                <w:color w:val="auto"/>
                <w:sz w:val="21"/>
                <w:szCs w:val="21"/>
                <w:highlight w:val="none"/>
              </w:rPr>
            </w:pPr>
            <w:r>
              <w:rPr>
                <w:rFonts w:ascii="Times New Roman" w:hAnsi="Times New Roman"/>
                <w:color w:val="auto"/>
                <w:sz w:val="21"/>
                <w:szCs w:val="21"/>
                <w:highlight w:val="none"/>
              </w:rPr>
              <w:t>建设内容</w:t>
            </w:r>
            <w:r>
              <w:rPr>
                <w:snapToGrid w:val="0"/>
                <w:color w:val="auto"/>
                <w:highlight w:val="none"/>
              </w:rPr>
              <w:t xml:space="preserve"> </w:t>
            </w:r>
          </w:p>
        </w:tc>
        <w:tc>
          <w:tcPr>
            <w:tcW w:w="8542" w:type="dxa"/>
            <w:tcBorders>
              <w:top w:val="single" w:color="auto" w:sz="8" w:space="0"/>
              <w:left w:val="single" w:color="auto" w:sz="4" w:space="0"/>
              <w:bottom w:val="single" w:color="auto" w:sz="4" w:space="0"/>
              <w:right w:val="single" w:color="auto" w:sz="8" w:space="0"/>
            </w:tcBorders>
            <w:shd w:val="clear" w:color="auto" w:fill="auto"/>
          </w:tcPr>
          <w:p>
            <w:pPr>
              <w:widowControl/>
              <w:spacing w:line="460" w:lineRule="atLeast"/>
              <w:jc w:val="left"/>
              <w:rPr>
                <w:color w:val="auto"/>
                <w:highlight w:val="none"/>
              </w:rPr>
            </w:pPr>
            <w:r>
              <w:rPr>
                <w:rFonts w:hint="eastAsia" w:cs="宋体"/>
                <w:b/>
                <w:color w:val="auto"/>
                <w:sz w:val="24"/>
                <w:highlight w:val="none"/>
              </w:rPr>
              <w:t>1、项目由来</w:t>
            </w:r>
          </w:p>
          <w:p>
            <w:pPr>
              <w:widowControl/>
              <w:spacing w:line="460" w:lineRule="atLeast"/>
              <w:ind w:firstLine="480"/>
              <w:rPr>
                <w:rFonts w:cs="宋体"/>
                <w:color w:val="auto"/>
                <w:sz w:val="24"/>
                <w:highlight w:val="none"/>
              </w:rPr>
            </w:pPr>
            <w:r>
              <w:rPr>
                <w:rFonts w:hint="eastAsia" w:cs="宋体"/>
                <w:color w:val="auto"/>
                <w:sz w:val="24"/>
                <w:highlight w:val="none"/>
              </w:rPr>
              <w:t xml:space="preserve"> 环心医疗科技（苏州）有限公司成立于2020年，现位于苏州工业园区星湖街 218 号生物医药产业园 C22 楼三层，租赁苏州工业园区生物纳米科技发展有限公司厂房（总建筑面积 1002平方米）建设医疗器械研发项目。主要研发经导管二尖瓣类、肺动脉瓣膜、三尖瓣瓣膜系统，可扩张鞘，导管鞘，扩张器，血管闭合器，球囊扩张导管，研发能力42500件/年。 </w:t>
            </w:r>
          </w:p>
          <w:p>
            <w:pPr>
              <w:widowControl/>
              <w:spacing w:line="460" w:lineRule="atLeast"/>
              <w:ind w:firstLine="480"/>
              <w:rPr>
                <w:rFonts w:cs="宋体"/>
                <w:color w:val="auto"/>
                <w:sz w:val="24"/>
                <w:highlight w:val="none"/>
              </w:rPr>
            </w:pPr>
            <w:r>
              <w:rPr>
                <w:rFonts w:hint="eastAsia" w:cs="宋体"/>
                <w:color w:val="auto"/>
                <w:sz w:val="24"/>
                <w:highlight w:val="none"/>
              </w:rPr>
              <w:t>近年来，由于对导管类产品研究技术成熟，公司团队拓展新的研究方向，以及现有厂房空间不足，环心医疗科技（苏州）有限公司拟投资1000万元，租用位于苏州工业园区东堰里路21号生物产业园五期已建的15栋厂房401、501单元进行研发和生产，年研发栓塞微球10000瓶，年研发瓣膜类（包括经心尖植入二尖瓣系统、经导管二尖瓣置换系统、经导管二尖瓣修复系统、经导管主动脉瓣膜系统、经导管肺动脉瓣膜系统、经导管三尖瓣瓣膜系统）6000套；年生产导管类（包括微导管、球囊扩张导管、房间隔穿刺系统、可控弯导引鞘系统、球囊封堵微导管、导管鞘、可控弯微导管）69000套。</w:t>
            </w:r>
          </w:p>
          <w:p>
            <w:pPr>
              <w:widowControl/>
              <w:spacing w:line="460" w:lineRule="atLeast"/>
              <w:ind w:firstLine="480"/>
              <w:rPr>
                <w:color w:val="auto"/>
                <w:highlight w:val="none"/>
              </w:rPr>
            </w:pPr>
            <w:r>
              <w:rPr>
                <w:color w:val="auto"/>
                <w:sz w:val="24"/>
                <w:highlight w:val="none"/>
              </w:rPr>
              <w:t>根据《国民经济行业分类》（GB/T4754-2017）</w:t>
            </w:r>
            <w:r>
              <w:rPr>
                <w:rFonts w:hint="eastAsia"/>
                <w:color w:val="auto"/>
                <w:sz w:val="24"/>
                <w:highlight w:val="none"/>
              </w:rPr>
              <w:t>（2019修正）</w:t>
            </w:r>
            <w:r>
              <w:rPr>
                <w:color w:val="auto"/>
                <w:sz w:val="24"/>
                <w:highlight w:val="none"/>
              </w:rPr>
              <w:t>，本项目所属行业类别为</w:t>
            </w:r>
            <w:r>
              <w:rPr>
                <w:rFonts w:hint="eastAsia"/>
                <w:color w:val="auto"/>
                <w:sz w:val="24"/>
                <w:highlight w:val="none"/>
              </w:rPr>
              <w:t>“</w:t>
            </w:r>
            <w:r>
              <w:rPr>
                <w:color w:val="auto"/>
                <w:sz w:val="24"/>
                <w:highlight w:val="none"/>
              </w:rPr>
              <w:t>C3581医疗诊断、监护及治疗设备制造</w:t>
            </w:r>
            <w:r>
              <w:rPr>
                <w:rFonts w:hint="eastAsia"/>
                <w:color w:val="auto"/>
                <w:sz w:val="24"/>
                <w:highlight w:val="none"/>
              </w:rPr>
              <w:t>”和“M7340 医学研究和试验发展”</w:t>
            </w:r>
            <w:r>
              <w:rPr>
                <w:color w:val="auto"/>
                <w:sz w:val="24"/>
                <w:highlight w:val="none"/>
              </w:rPr>
              <w:t>。根据《建设项目环境影响评价分类管理目录》（2021版），本项目类别属于</w:t>
            </w:r>
            <w:r>
              <w:rPr>
                <w:rFonts w:hint="eastAsia"/>
                <w:color w:val="auto"/>
                <w:sz w:val="24"/>
                <w:highlight w:val="none"/>
              </w:rPr>
              <w:t>“</w:t>
            </w:r>
            <w:r>
              <w:rPr>
                <w:color w:val="auto"/>
                <w:sz w:val="24"/>
                <w:highlight w:val="none"/>
              </w:rPr>
              <w:t>专用设备制造业35</w:t>
            </w:r>
            <w:r>
              <w:rPr>
                <w:rFonts w:hint="eastAsia"/>
                <w:color w:val="auto"/>
                <w:sz w:val="24"/>
                <w:highlight w:val="none"/>
              </w:rPr>
              <w:t>”</w:t>
            </w:r>
            <w:r>
              <w:rPr>
                <w:color w:val="auto"/>
                <w:sz w:val="24"/>
                <w:highlight w:val="none"/>
              </w:rPr>
              <w:t>大类下的</w:t>
            </w:r>
            <w:r>
              <w:rPr>
                <w:rFonts w:hint="eastAsia"/>
                <w:color w:val="auto"/>
                <w:sz w:val="24"/>
                <w:highlight w:val="none"/>
              </w:rPr>
              <w:t>“</w:t>
            </w:r>
            <w:r>
              <w:rPr>
                <w:color w:val="auto"/>
                <w:sz w:val="24"/>
                <w:highlight w:val="none"/>
              </w:rPr>
              <w:t>医疗仪器设备及器械制造358</w:t>
            </w:r>
            <w:r>
              <w:rPr>
                <w:rFonts w:hint="eastAsia"/>
                <w:color w:val="auto"/>
                <w:sz w:val="24"/>
                <w:highlight w:val="none"/>
              </w:rPr>
              <w:t>”和“</w:t>
            </w:r>
            <w:r>
              <w:rPr>
                <w:rFonts w:ascii="宋体" w:hAnsi="宋体" w:cs="宋体"/>
                <w:color w:val="auto"/>
                <w:sz w:val="24"/>
                <w:highlight w:val="none"/>
              </w:rPr>
              <w:t>研究和试验发展</w:t>
            </w:r>
            <w:r>
              <w:rPr>
                <w:color w:val="auto"/>
                <w:sz w:val="24"/>
                <w:highlight w:val="none"/>
              </w:rPr>
              <w:t>”</w:t>
            </w:r>
            <w:r>
              <w:rPr>
                <w:rFonts w:hint="eastAsia"/>
                <w:color w:val="auto"/>
                <w:sz w:val="24"/>
                <w:highlight w:val="none"/>
              </w:rPr>
              <w:t>大类下的“</w:t>
            </w:r>
            <w:r>
              <w:rPr>
                <w:rFonts w:ascii="宋体" w:hAnsi="宋体" w:cs="宋体"/>
                <w:color w:val="auto"/>
                <w:sz w:val="24"/>
                <w:highlight w:val="none"/>
              </w:rPr>
              <w:t>专业实验室、研发（试验）基地</w:t>
            </w:r>
            <w:r>
              <w:rPr>
                <w:rFonts w:hint="eastAsia"/>
                <w:color w:val="auto"/>
                <w:sz w:val="24"/>
                <w:highlight w:val="none"/>
              </w:rPr>
              <w:t>”，</w:t>
            </w:r>
            <w:r>
              <w:rPr>
                <w:color w:val="auto"/>
                <w:sz w:val="24"/>
                <w:highlight w:val="none"/>
              </w:rPr>
              <w:t>应编制环境影响报告表。基于以上背景，</w:t>
            </w:r>
            <w:r>
              <w:rPr>
                <w:rFonts w:hint="eastAsia" w:cs="宋体"/>
                <w:color w:val="auto"/>
                <w:sz w:val="24"/>
                <w:highlight w:val="none"/>
              </w:rPr>
              <w:t> 环心医疗科技（苏州）有限公司</w:t>
            </w:r>
            <w:r>
              <w:rPr>
                <w:color w:val="auto"/>
                <w:sz w:val="24"/>
                <w:highlight w:val="none"/>
              </w:rPr>
              <w:t>委托我单位承担该项目的环境影响评价工作。我单位接受委托后，认真研究了该项目的有关材料，并进行实地踏勘，调查建设项目所在地的自然环境状况和有关技术资料，经工程分析、环境影响识别和影响分析，并在此基础上根据国家相关的环保法律法规和相应的标准，编制了本环境影响报告表。</w:t>
            </w:r>
          </w:p>
          <w:p>
            <w:pPr>
              <w:widowControl/>
              <w:numPr>
                <w:ilvl w:val="0"/>
                <w:numId w:val="2"/>
              </w:numPr>
              <w:spacing w:line="460" w:lineRule="atLeast"/>
              <w:jc w:val="left"/>
              <w:rPr>
                <w:rFonts w:cs="宋体"/>
                <w:b/>
                <w:color w:val="auto"/>
                <w:sz w:val="24"/>
                <w:highlight w:val="none"/>
              </w:rPr>
            </w:pPr>
            <w:r>
              <w:rPr>
                <w:rFonts w:hint="eastAsia" w:cs="宋体"/>
                <w:b/>
                <w:color w:val="auto"/>
                <w:sz w:val="24"/>
                <w:highlight w:val="none"/>
              </w:rPr>
              <w:t>主体工程及产品方案</w:t>
            </w:r>
          </w:p>
          <w:p>
            <w:pPr>
              <w:widowControl/>
              <w:spacing w:line="460" w:lineRule="atLeast"/>
              <w:ind w:firstLine="480"/>
              <w:rPr>
                <w:color w:val="auto"/>
                <w:sz w:val="24"/>
                <w:highlight w:val="none"/>
              </w:rPr>
            </w:pPr>
            <w:r>
              <w:rPr>
                <w:rFonts w:hint="eastAsia"/>
                <w:color w:val="auto"/>
                <w:sz w:val="24"/>
                <w:highlight w:val="none"/>
              </w:rPr>
              <w:t>本次扩建项目与现有项目不在同一地点，无依托关系，因此建设内容只列出扩建项目情况。</w:t>
            </w:r>
          </w:p>
          <w:p>
            <w:pPr>
              <w:widowControl/>
              <w:spacing w:line="460" w:lineRule="atLeast"/>
              <w:jc w:val="center"/>
              <w:rPr>
                <w:color w:val="auto"/>
                <w:highlight w:val="none"/>
              </w:rPr>
            </w:pPr>
            <w:r>
              <w:rPr>
                <w:rFonts w:hint="eastAsia" w:cs="宋体"/>
                <w:b/>
                <w:color w:val="auto"/>
                <w:sz w:val="24"/>
                <w:highlight w:val="none"/>
              </w:rPr>
              <w:t>表2-1 建构筑物表</w:t>
            </w:r>
            <w:r>
              <w:rPr>
                <w:color w:val="auto"/>
                <w:highlight w:val="none"/>
              </w:rPr>
              <w:t xml:space="preserve"> </w:t>
            </w:r>
          </w:p>
          <w:tbl>
            <w:tblPr>
              <w:tblStyle w:val="21"/>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50"/>
              <w:gridCol w:w="1045"/>
              <w:gridCol w:w="1122"/>
              <w:gridCol w:w="975"/>
              <w:gridCol w:w="930"/>
              <w:gridCol w:w="1797"/>
              <w:gridCol w:w="170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60" w:hRule="atLeast"/>
                <w:jc w:val="center"/>
              </w:trPr>
              <w:tc>
                <w:tcPr>
                  <w:tcW w:w="761"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序号</w:t>
                  </w:r>
                </w:p>
              </w:tc>
              <w:tc>
                <w:tcPr>
                  <w:tcW w:w="1062"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主要建构筑物名称</w:t>
                  </w:r>
                </w:p>
              </w:tc>
              <w:tc>
                <w:tcPr>
                  <w:tcW w:w="1140"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占地面积（m</w:t>
                  </w:r>
                  <w:r>
                    <w:rPr>
                      <w:b/>
                      <w:bCs/>
                      <w:color w:val="auto"/>
                      <w:highlight w:val="none"/>
                      <w:vertAlign w:val="superscript"/>
                    </w:rPr>
                    <w:t>2</w:t>
                  </w:r>
                  <w:r>
                    <w:rPr>
                      <w:b/>
                      <w:bCs/>
                      <w:color w:val="auto"/>
                      <w:highlight w:val="none"/>
                    </w:rPr>
                    <w:t>）</w:t>
                  </w:r>
                  <w:r>
                    <w:rPr>
                      <w:color w:val="auto"/>
                      <w:highlight w:val="none"/>
                    </w:rPr>
                    <w:t xml:space="preserve"> </w:t>
                  </w:r>
                </w:p>
              </w:tc>
              <w:tc>
                <w:tcPr>
                  <w:tcW w:w="990"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建筑面积（m</w:t>
                  </w:r>
                  <w:r>
                    <w:rPr>
                      <w:b/>
                      <w:bCs/>
                      <w:color w:val="auto"/>
                      <w:highlight w:val="none"/>
                      <w:vertAlign w:val="superscript"/>
                    </w:rPr>
                    <w:t>2</w:t>
                  </w:r>
                  <w:r>
                    <w:rPr>
                      <w:b/>
                      <w:bCs/>
                      <w:color w:val="auto"/>
                      <w:highlight w:val="none"/>
                    </w:rPr>
                    <w:t>）</w:t>
                  </w:r>
                  <w:r>
                    <w:rPr>
                      <w:color w:val="auto"/>
                      <w:highlight w:val="none"/>
                    </w:rPr>
                    <w:t xml:space="preserve"> </w:t>
                  </w:r>
                </w:p>
              </w:tc>
              <w:tc>
                <w:tcPr>
                  <w:tcW w:w="945"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建筑层数</w:t>
                  </w:r>
                </w:p>
              </w:tc>
              <w:tc>
                <w:tcPr>
                  <w:tcW w:w="1826"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建筑高度</w:t>
                  </w:r>
                  <w:r>
                    <w:rPr>
                      <w:rFonts w:hint="eastAsia"/>
                      <w:b/>
                      <w:bCs/>
                      <w:color w:val="auto"/>
                      <w:highlight w:val="none"/>
                    </w:rPr>
                    <w:t>（m）</w:t>
                  </w:r>
                </w:p>
              </w:tc>
              <w:tc>
                <w:tcPr>
                  <w:tcW w:w="1735" w:type="dxa"/>
                  <w:tcBorders>
                    <w:top w:val="single" w:color="auto" w:sz="8" w:space="0"/>
                    <w:left w:val="nil"/>
                    <w:bottom w:val="single" w:color="auto" w:sz="8" w:space="0"/>
                    <w:right w:val="nil"/>
                  </w:tcBorders>
                  <w:shd w:val="clear" w:color="auto" w:fill="auto"/>
                  <w:vAlign w:val="center"/>
                </w:tcPr>
                <w:p>
                  <w:pPr>
                    <w:spacing w:line="360" w:lineRule="atLeast"/>
                    <w:jc w:val="center"/>
                    <w:rPr>
                      <w:color w:val="auto"/>
                      <w:highlight w:val="none"/>
                    </w:rPr>
                  </w:pPr>
                  <w:r>
                    <w:rPr>
                      <w:b/>
                      <w:bCs/>
                      <w:color w:val="auto"/>
                      <w:highlight w:val="none"/>
                    </w:rPr>
                    <w:t>建筑用途</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60" w:hRule="atLeast"/>
                <w:jc w:val="center"/>
              </w:trPr>
              <w:tc>
                <w:tcPr>
                  <w:tcW w:w="761"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1</w:t>
                  </w:r>
                </w:p>
              </w:tc>
              <w:tc>
                <w:tcPr>
                  <w:tcW w:w="1062"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生物医药产业园五期15栋 </w:t>
                  </w:r>
                </w:p>
              </w:tc>
              <w:tc>
                <w:tcPr>
                  <w:tcW w:w="1140"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1851 </w:t>
                  </w:r>
                </w:p>
              </w:tc>
              <w:tc>
                <w:tcPr>
                  <w:tcW w:w="990"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rFonts w:hint="eastAsia"/>
                      <w:color w:val="auto"/>
                      <w:highlight w:val="none"/>
                      <w:lang w:val="en-US" w:eastAsia="zh-CN"/>
                    </w:rPr>
                    <w:t>3251</w:t>
                  </w:r>
                  <w:r>
                    <w:rPr>
                      <w:color w:val="auto"/>
                      <w:highlight w:val="none"/>
                    </w:rPr>
                    <w:t xml:space="preserve"> </w:t>
                  </w:r>
                </w:p>
              </w:tc>
              <w:tc>
                <w:tcPr>
                  <w:tcW w:w="945"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rFonts w:hint="eastAsia"/>
                      <w:color w:val="auto"/>
                      <w:highlight w:val="none"/>
                    </w:rPr>
                    <w:t>共</w:t>
                  </w:r>
                  <w:r>
                    <w:rPr>
                      <w:color w:val="auto"/>
                      <w:highlight w:val="none"/>
                    </w:rPr>
                    <w:t>5</w:t>
                  </w:r>
                  <w:r>
                    <w:rPr>
                      <w:rFonts w:hint="eastAsia"/>
                      <w:color w:val="auto"/>
                      <w:highlight w:val="none"/>
                    </w:rPr>
                    <w:t>层</w:t>
                  </w:r>
                </w:p>
              </w:tc>
              <w:tc>
                <w:tcPr>
                  <w:tcW w:w="1826"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rFonts w:hint="eastAsia"/>
                      <w:color w:val="auto"/>
                      <w:highlight w:val="none"/>
                    </w:rPr>
                    <w:t>27.7</w:t>
                  </w:r>
                </w:p>
                <w:p>
                  <w:pPr>
                    <w:spacing w:line="360" w:lineRule="atLeast"/>
                    <w:jc w:val="center"/>
                    <w:rPr>
                      <w:color w:val="auto"/>
                      <w:highlight w:val="none"/>
                    </w:rPr>
                  </w:pPr>
                  <w:r>
                    <w:rPr>
                      <w:rFonts w:hint="eastAsia"/>
                      <w:color w:val="auto"/>
                      <w:highlight w:val="none"/>
                    </w:rPr>
                    <w:t>（一层6.5m，二层、三层、四层均为5.4m，五层5m）</w:t>
                  </w:r>
                </w:p>
              </w:tc>
              <w:tc>
                <w:tcPr>
                  <w:tcW w:w="1735" w:type="dxa"/>
                  <w:tcBorders>
                    <w:top w:val="single" w:color="auto" w:sz="8" w:space="0"/>
                    <w:left w:val="nil"/>
                    <w:bottom w:val="single" w:color="auto" w:sz="8" w:space="0"/>
                    <w:right w:val="nil"/>
                  </w:tcBorders>
                  <w:shd w:val="clear" w:color="auto" w:fill="auto"/>
                  <w:vAlign w:val="center"/>
                </w:tcPr>
                <w:p>
                  <w:pPr>
                    <w:spacing w:line="360" w:lineRule="atLeast"/>
                    <w:jc w:val="center"/>
                    <w:rPr>
                      <w:color w:val="auto"/>
                      <w:highlight w:val="none"/>
                    </w:rPr>
                  </w:pPr>
                  <w:r>
                    <w:rPr>
                      <w:rFonts w:hint="eastAsia"/>
                      <w:color w:val="auto"/>
                      <w:highlight w:val="none"/>
                    </w:rPr>
                    <w:t>本项目位于401、501单元，主要从事医疗器械的研发发、生产</w:t>
                  </w:r>
                </w:p>
              </w:tc>
            </w:tr>
          </w:tbl>
          <w:p>
            <w:pPr>
              <w:widowControl/>
              <w:spacing w:line="460" w:lineRule="atLeast"/>
              <w:jc w:val="center"/>
              <w:rPr>
                <w:color w:val="auto"/>
                <w:highlight w:val="none"/>
              </w:rPr>
            </w:pPr>
            <w:r>
              <w:rPr>
                <w:rFonts w:hint="eastAsia" w:cs="宋体"/>
                <w:b/>
                <w:color w:val="auto"/>
                <w:sz w:val="24"/>
                <w:highlight w:val="none"/>
              </w:rPr>
              <w:t>表2-2 产品方案</w:t>
            </w:r>
            <w:r>
              <w:rPr>
                <w:color w:val="auto"/>
                <w:highlight w:val="none"/>
              </w:rPr>
              <w:t xml:space="preserve"> </w:t>
            </w:r>
          </w:p>
          <w:tbl>
            <w:tblPr>
              <w:tblStyle w:val="21"/>
              <w:tblW w:w="84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53"/>
              <w:gridCol w:w="1807"/>
              <w:gridCol w:w="1414"/>
              <w:gridCol w:w="1117"/>
              <w:gridCol w:w="1383"/>
              <w:gridCol w:w="17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60" w:hRule="atLeast"/>
                <w:jc w:val="center"/>
              </w:trPr>
              <w:tc>
                <w:tcPr>
                  <w:tcW w:w="953"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b/>
                      <w:bCs/>
                      <w:color w:val="auto"/>
                      <w:highlight w:val="none"/>
                    </w:rPr>
                  </w:pPr>
                  <w:r>
                    <w:rPr>
                      <w:rFonts w:hint="eastAsia"/>
                      <w:b/>
                      <w:bCs/>
                      <w:color w:val="auto"/>
                      <w:highlight w:val="none"/>
                    </w:rPr>
                    <w:t>分类</w:t>
                  </w: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b/>
                      <w:bCs/>
                      <w:color w:val="auto"/>
                      <w:highlight w:val="none"/>
                    </w:rPr>
                  </w:pPr>
                  <w:r>
                    <w:rPr>
                      <w:b/>
                      <w:bCs/>
                      <w:color w:val="auto"/>
                      <w:highlight w:val="none"/>
                    </w:rPr>
                    <w:t xml:space="preserve">产品名称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规格</w:t>
                  </w:r>
                </w:p>
              </w:tc>
              <w:tc>
                <w:tcPr>
                  <w:tcW w:w="111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年设计能力</w:t>
                  </w:r>
                </w:p>
              </w:tc>
              <w:tc>
                <w:tcPr>
                  <w:tcW w:w="1383"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年工作时间(h)</w:t>
                  </w:r>
                </w:p>
              </w:tc>
              <w:tc>
                <w:tcPr>
                  <w:tcW w:w="1785"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用途</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restart"/>
                  <w:tcBorders>
                    <w:top w:val="single" w:color="auto" w:sz="8" w:space="0"/>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rFonts w:hint="eastAsia"/>
                      <w:color w:val="auto"/>
                      <w:highlight w:val="none"/>
                    </w:rPr>
                    <w:t>导管生产类</w:t>
                  </w: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微导管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Ø1mm* 1.5m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25000套 </w:t>
                  </w:r>
                </w:p>
              </w:tc>
              <w:tc>
                <w:tcPr>
                  <w:tcW w:w="1383" w:type="dxa"/>
                  <w:vMerge w:val="restart"/>
                  <w:tcBorders>
                    <w:top w:val="single" w:color="auto" w:sz="8" w:space="0"/>
                    <w:left w:val="nil"/>
                    <w:right w:val="single" w:color="auto" w:sz="8" w:space="0"/>
                  </w:tcBorders>
                  <w:shd w:val="clear" w:color="auto" w:fill="auto"/>
                  <w:tcMar>
                    <w:left w:w="108" w:type="dxa"/>
                    <w:right w:w="108" w:type="dxa"/>
                  </w:tcMar>
                  <w:vAlign w:val="center"/>
                </w:tcPr>
                <w:p>
                  <w:pPr>
                    <w:spacing w:line="360" w:lineRule="atLeast"/>
                    <w:jc w:val="center"/>
                    <w:rPr>
                      <w:color w:val="auto"/>
                      <w:sz w:val="20"/>
                      <w:szCs w:val="20"/>
                      <w:highlight w:val="none"/>
                    </w:rPr>
                  </w:pPr>
                  <w:r>
                    <w:rPr>
                      <w:color w:val="auto"/>
                      <w:highlight w:val="none"/>
                    </w:rPr>
                    <w:t xml:space="preserve">2000 </w:t>
                  </w:r>
                </w:p>
              </w:tc>
              <w:tc>
                <w:tcPr>
                  <w:tcW w:w="1785" w:type="dxa"/>
                  <w:vMerge w:val="restart"/>
                  <w:tcBorders>
                    <w:top w:val="single" w:color="auto" w:sz="8" w:space="0"/>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rFonts w:hint="eastAsia"/>
                      <w:color w:val="auto"/>
                      <w:highlight w:val="none"/>
                    </w:rPr>
                    <w:t>满足终端用户需求，外售给医疗器械公司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球囊扩张导管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Ø3mm* 1.2m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2000套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房间隔穿刺系统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Ø8.5mm* 0.75m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4000套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可控弯导引鞘系统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Ø12mm* 0.82m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4000套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球囊封堵微导管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Ø2.2mm *1.5m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12000套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导管鞘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Ø4.5mm *1m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可控弯微导管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Ø3.5mm *1m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12000套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tcBorders>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rFonts w:hint="eastAsia"/>
                      <w:color w:val="auto"/>
                      <w:highlight w:val="none"/>
                    </w:rPr>
                    <w:t>微球研发类</w:t>
                  </w: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栓塞微球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10-20</w:t>
                  </w:r>
                  <w:r>
                    <w:rPr>
                      <w:rFonts w:hint="eastAsia"/>
                      <w:color w:val="auto"/>
                      <w:highlight w:val="none"/>
                    </w:rPr>
                    <w:t>mL</w:t>
                  </w:r>
                  <w:r>
                    <w:rPr>
                      <w:color w:val="auto"/>
                      <w:highlight w:val="none"/>
                    </w:rPr>
                    <w:t xml:space="preserve">/瓶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10000瓶 </w:t>
                  </w:r>
                </w:p>
              </w:tc>
              <w:tc>
                <w:tcPr>
                  <w:tcW w:w="138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sz w:val="20"/>
                      <w:szCs w:val="20"/>
                      <w:highlight w:val="none"/>
                    </w:rPr>
                  </w:pPr>
                </w:p>
              </w:tc>
              <w:tc>
                <w:tcPr>
                  <w:tcW w:w="1785" w:type="dxa"/>
                  <w:tcBorders>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rFonts w:hint="eastAsia"/>
                      <w:color w:val="auto"/>
                      <w:highlight w:val="none"/>
                    </w:rPr>
                    <w:t>提供给客户进行性能验证和测试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restart"/>
                  <w:tcBorders>
                    <w:top w:val="single" w:color="auto" w:sz="8" w:space="0"/>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rFonts w:hint="eastAsia"/>
                      <w:color w:val="auto"/>
                      <w:highlight w:val="none"/>
                    </w:rPr>
                    <w:t>瓣膜研发类</w:t>
                  </w: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经心尖植入二尖瓣系统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Ø29</w:t>
                  </w:r>
                  <w:r>
                    <w:rPr>
                      <w:rFonts w:hint="eastAsia"/>
                      <w:color w:val="auto"/>
                      <w:highlight w:val="none"/>
                    </w:rPr>
                    <w:t xml:space="preserve"> </w:t>
                  </w:r>
                  <w:r>
                    <w:rPr>
                      <w:color w:val="auto"/>
                      <w:highlight w:val="none"/>
                    </w:rPr>
                    <w:t xml:space="preserve">mm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restart"/>
                  <w:tcBorders>
                    <w:top w:val="single" w:color="auto" w:sz="8" w:space="0"/>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rFonts w:hint="eastAsia"/>
                      <w:color w:val="auto"/>
                      <w:highlight w:val="none"/>
                    </w:rPr>
                    <w:t>提供给客户进行性能验证和测试</w:t>
                  </w:r>
                </w:p>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经导管二尖瓣置换系统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Ø33 mm</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经导管二尖瓣修复系统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Ø26 mm</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经导管主动脉瓣膜系统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Ø26 mm</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经导管肺动脉瓣膜系统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Ø23 mm</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1000套 </w:t>
                  </w:r>
                </w:p>
              </w:tc>
              <w:tc>
                <w:tcPr>
                  <w:tcW w:w="1383" w:type="dxa"/>
                  <w:vMerge w:val="continue"/>
                  <w:tcBorders>
                    <w:left w:val="nil"/>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953" w:type="dxa"/>
                  <w:vMerge w:val="continue"/>
                  <w:tcBorders>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c>
                <w:tcPr>
                  <w:tcW w:w="1807"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经导管三尖瓣瓣膜系统 </w:t>
                  </w:r>
                </w:p>
              </w:tc>
              <w:tc>
                <w:tcPr>
                  <w:tcW w:w="1414" w:type="dxa"/>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color w:val="auto"/>
                      <w:highlight w:val="none"/>
                    </w:rPr>
                    <w:t xml:space="preserve">Ø29 mm </w:t>
                  </w:r>
                </w:p>
              </w:tc>
              <w:tc>
                <w:tcPr>
                  <w:tcW w:w="11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r>
                    <w:rPr>
                      <w:color w:val="auto"/>
                      <w:highlight w:val="none"/>
                    </w:rPr>
                    <w:t xml:space="preserve">1000套 </w:t>
                  </w:r>
                </w:p>
              </w:tc>
              <w:tc>
                <w:tcPr>
                  <w:tcW w:w="1383" w:type="dxa"/>
                  <w:vMerge w:val="continue"/>
                  <w:tcBorders>
                    <w:left w:val="nil"/>
                    <w:bottom w:val="single" w:color="auto" w:sz="8" w:space="0"/>
                    <w:right w:val="single" w:color="auto" w:sz="8" w:space="0"/>
                  </w:tcBorders>
                  <w:shd w:val="clear" w:color="auto" w:fill="auto"/>
                  <w:tcMar>
                    <w:left w:w="108" w:type="dxa"/>
                    <w:right w:w="108" w:type="dxa"/>
                  </w:tcMar>
                  <w:vAlign w:val="center"/>
                </w:tcPr>
                <w:p>
                  <w:pPr>
                    <w:rPr>
                      <w:color w:val="auto"/>
                      <w:sz w:val="20"/>
                      <w:szCs w:val="20"/>
                      <w:highlight w:val="none"/>
                    </w:rPr>
                  </w:pPr>
                </w:p>
              </w:tc>
              <w:tc>
                <w:tcPr>
                  <w:tcW w:w="178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spacing w:line="360" w:lineRule="atLeast"/>
                    <w:jc w:val="center"/>
                    <w:rPr>
                      <w:color w:val="auto"/>
                      <w:highlight w:val="none"/>
                    </w:rPr>
                  </w:pPr>
                </w:p>
              </w:tc>
            </w:tr>
          </w:tbl>
          <w:p>
            <w:pPr>
              <w:widowControl/>
              <w:spacing w:line="460" w:lineRule="atLeast"/>
              <w:jc w:val="left"/>
              <w:rPr>
                <w:rFonts w:cs="宋体"/>
                <w:b/>
                <w:color w:val="auto"/>
                <w:sz w:val="24"/>
                <w:highlight w:val="none"/>
              </w:rPr>
            </w:pPr>
          </w:p>
          <w:p>
            <w:pPr>
              <w:widowControl/>
              <w:spacing w:line="460" w:lineRule="atLeast"/>
              <w:jc w:val="left"/>
              <w:rPr>
                <w:rFonts w:cs="宋体"/>
                <w:b/>
                <w:color w:val="auto"/>
                <w:sz w:val="24"/>
                <w:highlight w:val="none"/>
              </w:rPr>
            </w:pPr>
          </w:p>
          <w:p>
            <w:pPr>
              <w:widowControl/>
              <w:spacing w:line="460" w:lineRule="atLeast"/>
              <w:jc w:val="left"/>
              <w:rPr>
                <w:rFonts w:cs="宋体"/>
                <w:b/>
                <w:color w:val="auto"/>
                <w:sz w:val="24"/>
                <w:highlight w:val="none"/>
              </w:rPr>
            </w:pPr>
          </w:p>
          <w:p>
            <w:pPr>
              <w:widowControl/>
              <w:spacing w:line="460" w:lineRule="atLeast"/>
              <w:jc w:val="left"/>
              <w:rPr>
                <w:color w:val="auto"/>
                <w:highlight w:val="none"/>
              </w:rPr>
            </w:pPr>
            <w:r>
              <w:rPr>
                <w:rFonts w:hint="eastAsia" w:cs="宋体"/>
                <w:b/>
                <w:color w:val="auto"/>
                <w:sz w:val="24"/>
                <w:highlight w:val="none"/>
              </w:rPr>
              <w:t>3、公用及辅助工程</w:t>
            </w:r>
          </w:p>
          <w:p>
            <w:pPr>
              <w:widowControl/>
              <w:spacing w:line="264" w:lineRule="auto"/>
              <w:jc w:val="center"/>
              <w:rPr>
                <w:color w:val="auto"/>
                <w:highlight w:val="none"/>
              </w:rPr>
            </w:pPr>
            <w:r>
              <w:rPr>
                <w:rFonts w:hint="eastAsia" w:cs="宋体"/>
                <w:b/>
                <w:color w:val="auto"/>
                <w:sz w:val="24"/>
                <w:highlight w:val="none"/>
              </w:rPr>
              <w:t>表2-3 主体、公用及辅助工程</w:t>
            </w:r>
          </w:p>
          <w:tbl>
            <w:tblPr>
              <w:tblStyle w:val="2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094"/>
              <w:gridCol w:w="1635"/>
              <w:gridCol w:w="1694"/>
              <w:gridCol w:w="28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6" w:type="pct"/>
                  <w:vAlign w:val="center"/>
                </w:tcPr>
                <w:p>
                  <w:pPr>
                    <w:spacing w:line="320" w:lineRule="exact"/>
                    <w:jc w:val="center"/>
                    <w:rPr>
                      <w:color w:val="auto"/>
                      <w:szCs w:val="21"/>
                      <w:highlight w:val="none"/>
                    </w:rPr>
                  </w:pPr>
                  <w:r>
                    <w:rPr>
                      <w:rFonts w:hint="eastAsia"/>
                      <w:color w:val="auto"/>
                      <w:szCs w:val="21"/>
                      <w:highlight w:val="none"/>
                    </w:rPr>
                    <w:t>工程类别</w:t>
                  </w:r>
                </w:p>
              </w:tc>
              <w:tc>
                <w:tcPr>
                  <w:tcW w:w="1639" w:type="pct"/>
                  <w:gridSpan w:val="2"/>
                  <w:vAlign w:val="center"/>
                </w:tcPr>
                <w:p>
                  <w:pPr>
                    <w:spacing w:line="320" w:lineRule="exact"/>
                    <w:jc w:val="center"/>
                    <w:rPr>
                      <w:color w:val="auto"/>
                      <w:szCs w:val="21"/>
                      <w:highlight w:val="none"/>
                    </w:rPr>
                  </w:pPr>
                  <w:r>
                    <w:rPr>
                      <w:color w:val="auto"/>
                      <w:szCs w:val="21"/>
                      <w:highlight w:val="none"/>
                    </w:rPr>
                    <w:t>建设名称</w:t>
                  </w:r>
                </w:p>
              </w:tc>
              <w:tc>
                <w:tcPr>
                  <w:tcW w:w="1017" w:type="pct"/>
                  <w:vAlign w:val="center"/>
                </w:tcPr>
                <w:p>
                  <w:pPr>
                    <w:spacing w:line="320" w:lineRule="exact"/>
                    <w:jc w:val="center"/>
                    <w:rPr>
                      <w:color w:val="auto"/>
                      <w:szCs w:val="21"/>
                      <w:highlight w:val="none"/>
                    </w:rPr>
                  </w:pPr>
                  <w:r>
                    <w:rPr>
                      <w:rFonts w:hint="eastAsia"/>
                      <w:color w:val="auto"/>
                      <w:szCs w:val="21"/>
                      <w:highlight w:val="none"/>
                    </w:rPr>
                    <w:t>规模能力</w:t>
                  </w:r>
                </w:p>
              </w:tc>
              <w:tc>
                <w:tcPr>
                  <w:tcW w:w="1696" w:type="pct"/>
                  <w:vAlign w:val="center"/>
                </w:tcPr>
                <w:p>
                  <w:pPr>
                    <w:spacing w:line="320" w:lineRule="exact"/>
                    <w:jc w:val="center"/>
                    <w:rPr>
                      <w:color w:val="auto"/>
                      <w:szCs w:val="21"/>
                      <w:highlight w:val="none"/>
                    </w:rPr>
                  </w:pPr>
                  <w:r>
                    <w:rPr>
                      <w:color w:val="auto"/>
                      <w:szCs w:val="21"/>
                      <w:highlight w:val="none"/>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6" w:type="pct"/>
                  <w:vMerge w:val="restart"/>
                  <w:vAlign w:val="center"/>
                </w:tcPr>
                <w:p>
                  <w:pPr>
                    <w:spacing w:line="320" w:lineRule="exact"/>
                    <w:jc w:val="center"/>
                    <w:rPr>
                      <w:color w:val="auto"/>
                      <w:szCs w:val="21"/>
                      <w:highlight w:val="none"/>
                    </w:rPr>
                  </w:pPr>
                  <w:r>
                    <w:rPr>
                      <w:rFonts w:hint="eastAsia"/>
                      <w:color w:val="auto"/>
                      <w:szCs w:val="21"/>
                      <w:highlight w:val="none"/>
                    </w:rPr>
                    <w:t>主体工程</w:t>
                  </w: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四楼车间</w:t>
                  </w:r>
                </w:p>
              </w:tc>
              <w:tc>
                <w:tcPr>
                  <w:tcW w:w="1017" w:type="pct"/>
                  <w:vAlign w:val="center"/>
                </w:tcPr>
                <w:p>
                  <w:pPr>
                    <w:spacing w:line="320" w:lineRule="exact"/>
                    <w:jc w:val="center"/>
                    <w:rPr>
                      <w:color w:val="auto"/>
                      <w:szCs w:val="21"/>
                      <w:highlight w:val="none"/>
                    </w:rPr>
                  </w:pPr>
                  <w:r>
                    <w:rPr>
                      <w:rFonts w:hint="eastAsia"/>
                      <w:color w:val="auto"/>
                      <w:szCs w:val="21"/>
                      <w:highlight w:val="none"/>
                    </w:rPr>
                    <w:t>756m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位于四楼，主要包含生产车间、微球研发车间、瓣膜研发车间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五楼实验室</w:t>
                  </w:r>
                </w:p>
              </w:tc>
              <w:tc>
                <w:tcPr>
                  <w:tcW w:w="1017" w:type="pct"/>
                  <w:vAlign w:val="center"/>
                </w:tcPr>
                <w:p>
                  <w:pPr>
                    <w:spacing w:line="320" w:lineRule="exact"/>
                    <w:jc w:val="center"/>
                    <w:rPr>
                      <w:color w:val="auto"/>
                      <w:szCs w:val="21"/>
                      <w:highlight w:val="none"/>
                    </w:rPr>
                  </w:pPr>
                  <w:r>
                    <w:rPr>
                      <w:rFonts w:hint="eastAsia"/>
                      <w:color w:val="auto"/>
                      <w:szCs w:val="21"/>
                      <w:highlight w:val="none"/>
                    </w:rPr>
                    <w:t>351.6m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位于五楼，主要包含物理实验室、化学实验室、研发实验室、老化间、培养室及</w:t>
                  </w:r>
                  <w:r>
                    <w:rPr>
                      <w:rFonts w:hint="eastAsia"/>
                      <w:color w:val="auto"/>
                      <w:szCs w:val="21"/>
                      <w:highlight w:val="none"/>
                      <w:lang w:val="en-US" w:eastAsia="zh-CN"/>
                    </w:rPr>
                    <w:t>生物</w:t>
                  </w:r>
                  <w:r>
                    <w:rPr>
                      <w:rFonts w:hint="eastAsia"/>
                      <w:color w:val="auto"/>
                      <w:szCs w:val="21"/>
                      <w:highlight w:val="none"/>
                    </w:rPr>
                    <w:t>实验室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646" w:type="pct"/>
                  <w:vMerge w:val="restart"/>
                  <w:vAlign w:val="center"/>
                </w:tcPr>
                <w:p>
                  <w:pPr>
                    <w:spacing w:line="320" w:lineRule="exact"/>
                    <w:jc w:val="center"/>
                    <w:rPr>
                      <w:color w:val="auto"/>
                      <w:szCs w:val="21"/>
                      <w:highlight w:val="none"/>
                    </w:rPr>
                  </w:pPr>
                  <w:r>
                    <w:rPr>
                      <w:color w:val="auto"/>
                      <w:szCs w:val="21"/>
                      <w:highlight w:val="none"/>
                    </w:rPr>
                    <w:t>贮运工程</w:t>
                  </w: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包材库</w:t>
                  </w:r>
                </w:p>
              </w:tc>
              <w:tc>
                <w:tcPr>
                  <w:tcW w:w="1017" w:type="pct"/>
                  <w:vAlign w:val="center"/>
                </w:tcPr>
                <w:p>
                  <w:pPr>
                    <w:spacing w:line="320" w:lineRule="exact"/>
                    <w:jc w:val="center"/>
                    <w:rPr>
                      <w:color w:val="auto"/>
                      <w:szCs w:val="21"/>
                      <w:highlight w:val="none"/>
                    </w:rPr>
                  </w:pPr>
                  <w:r>
                    <w:rPr>
                      <w:rFonts w:hint="eastAsia"/>
                      <w:color w:val="auto"/>
                      <w:szCs w:val="21"/>
                      <w:highlight w:val="none"/>
                    </w:rPr>
                    <w:t>36.4m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位于四楼，北部，存放生产、研发的包装材料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成品仓库</w:t>
                  </w:r>
                </w:p>
              </w:tc>
              <w:tc>
                <w:tcPr>
                  <w:tcW w:w="1017" w:type="pct"/>
                  <w:vAlign w:val="center"/>
                </w:tcPr>
                <w:p>
                  <w:pPr>
                    <w:spacing w:line="320" w:lineRule="exact"/>
                    <w:jc w:val="center"/>
                    <w:rPr>
                      <w:color w:val="auto"/>
                      <w:szCs w:val="21"/>
                      <w:highlight w:val="none"/>
                    </w:rPr>
                  </w:pPr>
                  <w:r>
                    <w:rPr>
                      <w:rFonts w:hint="eastAsia"/>
                      <w:color w:val="auto"/>
                      <w:szCs w:val="21"/>
                      <w:highlight w:val="none"/>
                    </w:rPr>
                    <w:t>48m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位于四楼，北部，存放导管类生产的成品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原材料仓库</w:t>
                  </w:r>
                </w:p>
              </w:tc>
              <w:tc>
                <w:tcPr>
                  <w:tcW w:w="1017" w:type="pct"/>
                  <w:vAlign w:val="center"/>
                </w:tcPr>
                <w:p>
                  <w:pPr>
                    <w:spacing w:line="320" w:lineRule="exact"/>
                    <w:jc w:val="center"/>
                    <w:rPr>
                      <w:color w:val="auto"/>
                      <w:szCs w:val="21"/>
                      <w:highlight w:val="none"/>
                    </w:rPr>
                  </w:pPr>
                  <w:r>
                    <w:rPr>
                      <w:rFonts w:hint="eastAsia"/>
                      <w:color w:val="auto"/>
                      <w:szCs w:val="21"/>
                      <w:highlight w:val="none"/>
                    </w:rPr>
                    <w:t>58.9m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位于四楼，北部，存放生产研发的原材料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成品留样间</w:t>
                  </w:r>
                </w:p>
              </w:tc>
              <w:tc>
                <w:tcPr>
                  <w:tcW w:w="1017" w:type="pct"/>
                  <w:vAlign w:val="center"/>
                </w:tcPr>
                <w:p>
                  <w:pPr>
                    <w:spacing w:line="320" w:lineRule="exact"/>
                    <w:jc w:val="center"/>
                    <w:rPr>
                      <w:color w:val="auto"/>
                      <w:szCs w:val="21"/>
                      <w:highlight w:val="none"/>
                    </w:rPr>
                  </w:pPr>
                  <w:r>
                    <w:rPr>
                      <w:rFonts w:hint="eastAsia"/>
                      <w:color w:val="auto"/>
                      <w:szCs w:val="21"/>
                      <w:highlight w:val="none"/>
                    </w:rPr>
                    <w:t>28m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位于四楼，北部，存放用于检验的样品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化学品贮藏间</w:t>
                  </w:r>
                </w:p>
              </w:tc>
              <w:tc>
                <w:tcPr>
                  <w:tcW w:w="1017" w:type="pct"/>
                  <w:vAlign w:val="center"/>
                </w:tcPr>
                <w:p>
                  <w:pPr>
                    <w:spacing w:line="320" w:lineRule="exact"/>
                    <w:jc w:val="center"/>
                    <w:rPr>
                      <w:color w:val="auto"/>
                      <w:szCs w:val="21"/>
                      <w:highlight w:val="none"/>
                    </w:rPr>
                  </w:pPr>
                  <w:r>
                    <w:rPr>
                      <w:rFonts w:hint="eastAsia"/>
                      <w:color w:val="auto"/>
                      <w:szCs w:val="21"/>
                      <w:highlight w:val="none"/>
                    </w:rPr>
                    <w:t>9.6m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位于四楼，西部，存放生产、研发、检验使用的化学试剂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研发仓库</w:t>
                  </w:r>
                </w:p>
              </w:tc>
              <w:tc>
                <w:tcPr>
                  <w:tcW w:w="1017" w:type="pct"/>
                  <w:vAlign w:val="center"/>
                </w:tcPr>
                <w:p>
                  <w:pPr>
                    <w:spacing w:line="320" w:lineRule="exact"/>
                    <w:jc w:val="center"/>
                    <w:rPr>
                      <w:color w:val="auto"/>
                      <w:szCs w:val="21"/>
                      <w:highlight w:val="none"/>
                    </w:rPr>
                  </w:pPr>
                  <w:r>
                    <w:rPr>
                      <w:rFonts w:hint="eastAsia"/>
                      <w:color w:val="auto"/>
                      <w:szCs w:val="21"/>
                      <w:highlight w:val="none"/>
                    </w:rPr>
                    <w:t>21.2m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位于五楼，北部，存放研发产物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质量仓库</w:t>
                  </w:r>
                </w:p>
              </w:tc>
              <w:tc>
                <w:tcPr>
                  <w:tcW w:w="1017" w:type="pct"/>
                  <w:vAlign w:val="center"/>
                </w:tcPr>
                <w:p>
                  <w:pPr>
                    <w:spacing w:line="320" w:lineRule="exact"/>
                    <w:jc w:val="center"/>
                    <w:rPr>
                      <w:color w:val="auto"/>
                      <w:szCs w:val="21"/>
                      <w:highlight w:val="none"/>
                    </w:rPr>
                  </w:pPr>
                  <w:r>
                    <w:rPr>
                      <w:rFonts w:hint="eastAsia"/>
                      <w:color w:val="auto"/>
                      <w:szCs w:val="21"/>
                      <w:highlight w:val="none"/>
                    </w:rPr>
                    <w:t>12.8m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位于五楼，北部，存放检验使用的各种菌种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646" w:type="pct"/>
                  <w:vMerge w:val="restart"/>
                  <w:vAlign w:val="center"/>
                </w:tcPr>
                <w:p>
                  <w:pPr>
                    <w:spacing w:line="320" w:lineRule="exact"/>
                    <w:jc w:val="center"/>
                    <w:rPr>
                      <w:color w:val="auto"/>
                      <w:szCs w:val="21"/>
                      <w:highlight w:val="none"/>
                    </w:rPr>
                  </w:pPr>
                  <w:r>
                    <w:rPr>
                      <w:color w:val="auto"/>
                      <w:szCs w:val="21"/>
                      <w:highlight w:val="none"/>
                    </w:rPr>
                    <w:t>公用</w:t>
                  </w:r>
                  <w:r>
                    <w:rPr>
                      <w:rFonts w:hint="eastAsia"/>
                      <w:color w:val="auto"/>
                      <w:szCs w:val="21"/>
                      <w:highlight w:val="none"/>
                    </w:rPr>
                    <w:t>/</w:t>
                  </w:r>
                  <w:r>
                    <w:rPr>
                      <w:color w:val="auto"/>
                      <w:szCs w:val="21"/>
                      <w:highlight w:val="none"/>
                    </w:rPr>
                    <w:t>辅助工程</w:t>
                  </w: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供水</w:t>
                  </w:r>
                </w:p>
              </w:tc>
              <w:tc>
                <w:tcPr>
                  <w:tcW w:w="1017" w:type="pct"/>
                  <w:vAlign w:val="center"/>
                </w:tcPr>
                <w:p>
                  <w:pPr>
                    <w:spacing w:line="320" w:lineRule="exact"/>
                    <w:jc w:val="center"/>
                    <w:rPr>
                      <w:color w:val="auto"/>
                      <w:szCs w:val="21"/>
                      <w:highlight w:val="none"/>
                    </w:rPr>
                  </w:pPr>
                  <w:r>
                    <w:rPr>
                      <w:rFonts w:hint="eastAsia"/>
                      <w:color w:val="auto"/>
                      <w:szCs w:val="21"/>
                      <w:highlight w:val="none"/>
                    </w:rPr>
                    <w:t>2800吨/年</w:t>
                  </w:r>
                </w:p>
              </w:tc>
              <w:tc>
                <w:tcPr>
                  <w:tcW w:w="1696" w:type="pct"/>
                  <w:vAlign w:val="center"/>
                </w:tcPr>
                <w:p>
                  <w:pPr>
                    <w:spacing w:line="320" w:lineRule="exact"/>
                    <w:jc w:val="center"/>
                    <w:rPr>
                      <w:color w:val="auto"/>
                      <w:szCs w:val="21"/>
                      <w:highlight w:val="none"/>
                    </w:rPr>
                  </w:pPr>
                  <w:r>
                    <w:rPr>
                      <w:rFonts w:hint="eastAsia"/>
                      <w:color w:val="auto"/>
                      <w:szCs w:val="21"/>
                      <w:highlight w:val="none"/>
                    </w:rPr>
                    <w:t>员工生活用水2400吨/年</w:t>
                  </w:r>
                </w:p>
                <w:p>
                  <w:pPr>
                    <w:spacing w:line="320" w:lineRule="exact"/>
                    <w:jc w:val="center"/>
                    <w:rPr>
                      <w:color w:val="auto"/>
                      <w:szCs w:val="21"/>
                      <w:highlight w:val="none"/>
                    </w:rPr>
                  </w:pPr>
                  <w:r>
                    <w:rPr>
                      <w:rFonts w:hint="eastAsia"/>
                      <w:color w:val="auto"/>
                      <w:szCs w:val="21"/>
                      <w:highlight w:val="none"/>
                    </w:rPr>
                    <w:t>纯水制备用水400吨/年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排水</w:t>
                  </w:r>
                </w:p>
              </w:tc>
              <w:tc>
                <w:tcPr>
                  <w:tcW w:w="1017" w:type="pct"/>
                  <w:vAlign w:val="center"/>
                </w:tcPr>
                <w:p>
                  <w:pPr>
                    <w:spacing w:line="320" w:lineRule="exact"/>
                    <w:jc w:val="center"/>
                    <w:rPr>
                      <w:color w:val="auto"/>
                      <w:szCs w:val="21"/>
                      <w:highlight w:val="none"/>
                    </w:rPr>
                  </w:pPr>
                  <w:r>
                    <w:rPr>
                      <w:rFonts w:hint="eastAsia"/>
                      <w:color w:val="auto"/>
                      <w:szCs w:val="21"/>
                      <w:highlight w:val="none"/>
                    </w:rPr>
                    <w:t>2260吨/年</w:t>
                  </w:r>
                </w:p>
              </w:tc>
              <w:tc>
                <w:tcPr>
                  <w:tcW w:w="1696" w:type="pct"/>
                  <w:vAlign w:val="center"/>
                </w:tcPr>
                <w:p>
                  <w:pPr>
                    <w:spacing w:line="320" w:lineRule="exact"/>
                    <w:jc w:val="center"/>
                    <w:rPr>
                      <w:color w:val="auto"/>
                      <w:szCs w:val="21"/>
                      <w:highlight w:val="none"/>
                    </w:rPr>
                  </w:pPr>
                  <w:r>
                    <w:rPr>
                      <w:rFonts w:hint="eastAsia"/>
                      <w:color w:val="auto"/>
                      <w:szCs w:val="21"/>
                      <w:highlight w:val="none"/>
                    </w:rPr>
                    <w:t>接管园区污水处理厂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189"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供电</w:t>
                  </w:r>
                </w:p>
              </w:tc>
              <w:tc>
                <w:tcPr>
                  <w:tcW w:w="1017" w:type="pct"/>
                  <w:vAlign w:val="center"/>
                </w:tcPr>
                <w:p>
                  <w:pPr>
                    <w:spacing w:line="320" w:lineRule="exact"/>
                    <w:jc w:val="center"/>
                    <w:rPr>
                      <w:color w:val="auto"/>
                      <w:szCs w:val="21"/>
                      <w:highlight w:val="none"/>
                    </w:rPr>
                  </w:pPr>
                  <w:r>
                    <w:rPr>
                      <w:rFonts w:hint="eastAsia"/>
                      <w:color w:val="auto"/>
                      <w:szCs w:val="21"/>
                      <w:highlight w:val="none"/>
                    </w:rPr>
                    <w:t>200万kwh/年</w:t>
                  </w:r>
                </w:p>
              </w:tc>
              <w:tc>
                <w:tcPr>
                  <w:tcW w:w="1696" w:type="pct"/>
                  <w:vAlign w:val="center"/>
                </w:tcPr>
                <w:p>
                  <w:pPr>
                    <w:spacing w:line="320" w:lineRule="exact"/>
                    <w:jc w:val="center"/>
                    <w:rPr>
                      <w:color w:val="auto"/>
                      <w:szCs w:val="21"/>
                      <w:highlight w:val="none"/>
                    </w:rPr>
                  </w:pPr>
                  <w:r>
                    <w:rPr>
                      <w:rFonts w:hint="eastAsia"/>
                      <w:color w:val="auto"/>
                      <w:highlight w:val="none"/>
                    </w:rPr>
                    <w:t>区域供电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公辅设备区</w:t>
                  </w:r>
                </w:p>
              </w:tc>
              <w:tc>
                <w:tcPr>
                  <w:tcW w:w="1017" w:type="pct"/>
                  <w:vAlign w:val="center"/>
                </w:tcPr>
                <w:p>
                  <w:pPr>
                    <w:spacing w:line="320" w:lineRule="exact"/>
                    <w:jc w:val="center"/>
                    <w:rPr>
                      <w:color w:val="auto"/>
                      <w:szCs w:val="21"/>
                      <w:highlight w:val="none"/>
                      <w:vertAlign w:val="superscript"/>
                    </w:rPr>
                  </w:pPr>
                  <w:r>
                    <w:rPr>
                      <w:rFonts w:hint="eastAsia"/>
                      <w:color w:val="auto"/>
                      <w:szCs w:val="21"/>
                      <w:highlight w:val="none"/>
                    </w:rPr>
                    <w:t>四楼：97.4m</w:t>
                  </w:r>
                  <w:r>
                    <w:rPr>
                      <w:rFonts w:hint="eastAsia"/>
                      <w:color w:val="auto"/>
                      <w:szCs w:val="21"/>
                      <w:highlight w:val="none"/>
                      <w:vertAlign w:val="superscript"/>
                    </w:rPr>
                    <w:t>2</w:t>
                  </w:r>
                </w:p>
                <w:p>
                  <w:pPr>
                    <w:spacing w:line="320" w:lineRule="exact"/>
                    <w:jc w:val="center"/>
                    <w:rPr>
                      <w:color w:val="auto"/>
                      <w:szCs w:val="21"/>
                      <w:highlight w:val="none"/>
                      <w:vertAlign w:val="superscript"/>
                    </w:rPr>
                  </w:pPr>
                  <w:r>
                    <w:rPr>
                      <w:rFonts w:hint="eastAsia"/>
                      <w:color w:val="auto"/>
                      <w:szCs w:val="21"/>
                      <w:highlight w:val="none"/>
                    </w:rPr>
                    <w:t>五楼40.9m</w:t>
                  </w:r>
                  <w:r>
                    <w:rPr>
                      <w:rFonts w:hint="eastAsia"/>
                      <w:color w:val="auto"/>
                      <w:szCs w:val="21"/>
                      <w:highlight w:val="none"/>
                      <w:vertAlign w:val="superscript"/>
                    </w:rPr>
                    <w:t>2</w:t>
                  </w:r>
                </w:p>
              </w:tc>
              <w:tc>
                <w:tcPr>
                  <w:tcW w:w="1696" w:type="pct"/>
                  <w:vAlign w:val="center"/>
                </w:tcPr>
                <w:p>
                  <w:pPr>
                    <w:spacing w:line="320" w:lineRule="exact"/>
                    <w:rPr>
                      <w:color w:val="auto"/>
                      <w:szCs w:val="21"/>
                      <w:highlight w:val="none"/>
                    </w:rPr>
                  </w:pPr>
                  <w:r>
                    <w:rPr>
                      <w:rFonts w:hint="eastAsia"/>
                      <w:color w:val="auto"/>
                      <w:szCs w:val="21"/>
                      <w:highlight w:val="none"/>
                    </w:rPr>
                    <w:t>四楼主要包括纯化水/注射水制备间及空调机房/空压机房；五楼主要为空调机房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办公区</w:t>
                  </w:r>
                </w:p>
              </w:tc>
              <w:tc>
                <w:tcPr>
                  <w:tcW w:w="1017" w:type="pct"/>
                  <w:vAlign w:val="center"/>
                </w:tcPr>
                <w:p>
                  <w:pPr>
                    <w:spacing w:line="320" w:lineRule="exact"/>
                    <w:jc w:val="center"/>
                    <w:rPr>
                      <w:color w:val="auto"/>
                      <w:szCs w:val="21"/>
                      <w:highlight w:val="none"/>
                    </w:rPr>
                  </w:pPr>
                  <w:r>
                    <w:rPr>
                      <w:rFonts w:hint="eastAsia"/>
                      <w:color w:val="auto"/>
                      <w:szCs w:val="21"/>
                      <w:highlight w:val="none"/>
                    </w:rPr>
                    <w:t>504.3m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位于四楼五楼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餐厅</w:t>
                  </w:r>
                </w:p>
              </w:tc>
              <w:tc>
                <w:tcPr>
                  <w:tcW w:w="1017" w:type="pct"/>
                  <w:vAlign w:val="center"/>
                </w:tcPr>
                <w:p>
                  <w:pPr>
                    <w:spacing w:line="320" w:lineRule="exact"/>
                    <w:jc w:val="center"/>
                    <w:rPr>
                      <w:color w:val="auto"/>
                      <w:szCs w:val="21"/>
                      <w:highlight w:val="none"/>
                    </w:rPr>
                  </w:pPr>
                  <w:r>
                    <w:rPr>
                      <w:rFonts w:hint="eastAsia"/>
                      <w:color w:val="auto"/>
                      <w:szCs w:val="21"/>
                      <w:highlight w:val="none"/>
                    </w:rPr>
                    <w:t>53.1m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位于五楼，西部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restart"/>
                  <w:vAlign w:val="center"/>
                </w:tcPr>
                <w:p>
                  <w:pPr>
                    <w:spacing w:line="320" w:lineRule="exact"/>
                    <w:jc w:val="center"/>
                    <w:rPr>
                      <w:color w:val="auto"/>
                      <w:szCs w:val="21"/>
                      <w:highlight w:val="none"/>
                    </w:rPr>
                  </w:pPr>
                  <w:r>
                    <w:rPr>
                      <w:color w:val="auto"/>
                      <w:szCs w:val="21"/>
                      <w:highlight w:val="none"/>
                    </w:rPr>
                    <w:t>环保工程</w:t>
                  </w:r>
                </w:p>
              </w:tc>
              <w:tc>
                <w:tcPr>
                  <w:tcW w:w="657" w:type="pct"/>
                  <w:vMerge w:val="restart"/>
                  <w:vAlign w:val="center"/>
                </w:tcPr>
                <w:p>
                  <w:pPr>
                    <w:spacing w:line="320" w:lineRule="exact"/>
                    <w:jc w:val="center"/>
                    <w:rPr>
                      <w:color w:val="auto"/>
                      <w:szCs w:val="21"/>
                      <w:highlight w:val="none"/>
                    </w:rPr>
                  </w:pPr>
                  <w:r>
                    <w:rPr>
                      <w:color w:val="auto"/>
                      <w:szCs w:val="21"/>
                      <w:highlight w:val="none"/>
                    </w:rPr>
                    <w:t>废气处理</w:t>
                  </w:r>
                </w:p>
              </w:tc>
              <w:tc>
                <w:tcPr>
                  <w:tcW w:w="981" w:type="pct"/>
                  <w:vAlign w:val="center"/>
                </w:tcPr>
                <w:p>
                  <w:pPr>
                    <w:spacing w:line="320" w:lineRule="exact"/>
                    <w:jc w:val="center"/>
                    <w:rPr>
                      <w:color w:val="auto"/>
                      <w:szCs w:val="21"/>
                      <w:highlight w:val="none"/>
                    </w:rPr>
                  </w:pPr>
                  <w:r>
                    <w:rPr>
                      <w:rFonts w:hint="eastAsia"/>
                      <w:color w:val="auto"/>
                      <w:szCs w:val="21"/>
                      <w:highlight w:val="none"/>
                    </w:rPr>
                    <w:t>擦拭消毒废气</w:t>
                  </w:r>
                </w:p>
              </w:tc>
              <w:tc>
                <w:tcPr>
                  <w:tcW w:w="1017" w:type="pct"/>
                  <w:vAlign w:val="center"/>
                </w:tcPr>
                <w:p>
                  <w:pPr>
                    <w:spacing w:line="320" w:lineRule="exact"/>
                    <w:jc w:val="center"/>
                    <w:rPr>
                      <w:color w:val="auto"/>
                      <w:szCs w:val="21"/>
                      <w:highlight w:val="none"/>
                    </w:rPr>
                  </w:pPr>
                  <w:r>
                    <w:rPr>
                      <w:rFonts w:hint="eastAsia"/>
                      <w:color w:val="auto"/>
                      <w:szCs w:val="21"/>
                      <w:highlight w:val="none"/>
                    </w:rPr>
                    <w:t>过滤+两级活性炭吸附装置TA001：2000</w:t>
                  </w:r>
                  <w:r>
                    <w:rPr>
                      <w:color w:val="auto"/>
                      <w:szCs w:val="21"/>
                      <w:highlight w:val="none"/>
                    </w:rPr>
                    <w:t>m</w:t>
                  </w:r>
                  <w:r>
                    <w:rPr>
                      <w:color w:val="auto"/>
                      <w:szCs w:val="21"/>
                      <w:highlight w:val="none"/>
                      <w:vertAlign w:val="superscript"/>
                    </w:rPr>
                    <w:t>3</w:t>
                  </w:r>
                  <w:r>
                    <w:rPr>
                      <w:color w:val="auto"/>
                      <w:szCs w:val="21"/>
                      <w:highlight w:val="none"/>
                    </w:rPr>
                    <w:t>/h</w:t>
                  </w:r>
                  <w:r>
                    <w:rPr>
                      <w:rFonts w:hint="eastAsia"/>
                      <w:color w:val="auto"/>
                      <w:szCs w:val="21"/>
                      <w:highlight w:val="none"/>
                    </w:rPr>
                    <w:t>；1套</w:t>
                  </w:r>
                </w:p>
              </w:tc>
              <w:tc>
                <w:tcPr>
                  <w:tcW w:w="1696" w:type="pct"/>
                  <w:vMerge w:val="restart"/>
                  <w:vAlign w:val="center"/>
                </w:tcPr>
                <w:p>
                  <w:pPr>
                    <w:spacing w:line="320" w:lineRule="exact"/>
                    <w:jc w:val="center"/>
                    <w:rPr>
                      <w:color w:val="auto"/>
                      <w:szCs w:val="21"/>
                      <w:highlight w:val="none"/>
                    </w:rPr>
                  </w:pPr>
                  <w:r>
                    <w:rPr>
                      <w:rFonts w:hint="eastAsia"/>
                      <w:color w:val="auto"/>
                      <w:szCs w:val="21"/>
                      <w:highlight w:val="none"/>
                      <w:shd w:val="clear" w:color="auto" w:fill="auto"/>
                    </w:rPr>
                    <w:t>三套装置废气合并至35m高</w:t>
                  </w:r>
                  <w:r>
                    <w:rPr>
                      <w:rFonts w:hint="eastAsia"/>
                      <w:color w:val="auto"/>
                      <w:szCs w:val="21"/>
                      <w:highlight w:val="none"/>
                    </w:rPr>
                    <w:t>的DA001排气筒在顶楼排放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657" w:type="pct"/>
                  <w:vMerge w:val="continue"/>
                  <w:vAlign w:val="center"/>
                </w:tcPr>
                <w:p>
                  <w:pPr>
                    <w:spacing w:line="320" w:lineRule="exact"/>
                    <w:jc w:val="center"/>
                    <w:rPr>
                      <w:color w:val="auto"/>
                      <w:szCs w:val="21"/>
                      <w:highlight w:val="none"/>
                    </w:rPr>
                  </w:pPr>
                </w:p>
              </w:tc>
              <w:tc>
                <w:tcPr>
                  <w:tcW w:w="981" w:type="pct"/>
                  <w:vAlign w:val="center"/>
                </w:tcPr>
                <w:p>
                  <w:pPr>
                    <w:spacing w:line="320" w:lineRule="exact"/>
                    <w:jc w:val="center"/>
                    <w:rPr>
                      <w:color w:val="auto"/>
                      <w:szCs w:val="21"/>
                      <w:highlight w:val="none"/>
                    </w:rPr>
                  </w:pPr>
                  <w:r>
                    <w:rPr>
                      <w:rFonts w:hint="eastAsia"/>
                      <w:color w:val="auto"/>
                      <w:szCs w:val="21"/>
                      <w:highlight w:val="none"/>
                    </w:rPr>
                    <w:t>微球配料、合成废气</w:t>
                  </w:r>
                </w:p>
              </w:tc>
              <w:tc>
                <w:tcPr>
                  <w:tcW w:w="1017" w:type="pct"/>
                  <w:vAlign w:val="center"/>
                </w:tcPr>
                <w:p>
                  <w:pPr>
                    <w:spacing w:line="320" w:lineRule="exact"/>
                    <w:jc w:val="center"/>
                    <w:rPr>
                      <w:color w:val="auto"/>
                      <w:szCs w:val="21"/>
                      <w:highlight w:val="none"/>
                    </w:rPr>
                  </w:pPr>
                  <w:r>
                    <w:rPr>
                      <w:rFonts w:hint="eastAsia"/>
                      <w:color w:val="auto"/>
                      <w:szCs w:val="21"/>
                      <w:highlight w:val="none"/>
                    </w:rPr>
                    <w:t>过滤+两级活性炭吸附装置TA003：5500m</w:t>
                  </w:r>
                  <w:r>
                    <w:rPr>
                      <w:rFonts w:hint="eastAsia"/>
                      <w:color w:val="auto"/>
                      <w:szCs w:val="21"/>
                      <w:highlight w:val="none"/>
                      <w:vertAlign w:val="superscript"/>
                    </w:rPr>
                    <w:t>3</w:t>
                  </w:r>
                  <w:r>
                    <w:rPr>
                      <w:rFonts w:hint="eastAsia"/>
                      <w:color w:val="auto"/>
                      <w:szCs w:val="21"/>
                      <w:highlight w:val="none"/>
                    </w:rPr>
                    <w:t>/h；1套</w:t>
                  </w:r>
                </w:p>
              </w:tc>
              <w:tc>
                <w:tcPr>
                  <w:tcW w:w="1696" w:type="pct"/>
                  <w:vMerge w:val="continue"/>
                  <w:vAlign w:val="center"/>
                </w:tcPr>
                <w:p>
                  <w:pPr>
                    <w:spacing w:line="32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657" w:type="pct"/>
                  <w:vMerge w:val="continue"/>
                  <w:vAlign w:val="center"/>
                </w:tcPr>
                <w:p>
                  <w:pPr>
                    <w:spacing w:line="320" w:lineRule="exact"/>
                    <w:jc w:val="center"/>
                    <w:rPr>
                      <w:color w:val="auto"/>
                      <w:szCs w:val="21"/>
                      <w:highlight w:val="none"/>
                    </w:rPr>
                  </w:pPr>
                </w:p>
              </w:tc>
              <w:tc>
                <w:tcPr>
                  <w:tcW w:w="981" w:type="pct"/>
                  <w:vAlign w:val="center"/>
                </w:tcPr>
                <w:p>
                  <w:pPr>
                    <w:spacing w:line="320" w:lineRule="exact"/>
                    <w:jc w:val="center"/>
                    <w:rPr>
                      <w:color w:val="auto"/>
                      <w:szCs w:val="21"/>
                      <w:highlight w:val="none"/>
                    </w:rPr>
                  </w:pPr>
                  <w:r>
                    <w:rPr>
                      <w:rFonts w:hint="eastAsia"/>
                      <w:color w:val="auto"/>
                      <w:szCs w:val="21"/>
                      <w:highlight w:val="none"/>
                    </w:rPr>
                    <w:t>检验废气</w:t>
                  </w:r>
                </w:p>
              </w:tc>
              <w:tc>
                <w:tcPr>
                  <w:tcW w:w="1017" w:type="pct"/>
                  <w:vAlign w:val="center"/>
                </w:tcPr>
                <w:p>
                  <w:pPr>
                    <w:spacing w:line="320" w:lineRule="exact"/>
                    <w:jc w:val="center"/>
                    <w:rPr>
                      <w:color w:val="auto"/>
                      <w:szCs w:val="21"/>
                      <w:highlight w:val="none"/>
                    </w:rPr>
                  </w:pPr>
                  <w:r>
                    <w:rPr>
                      <w:rFonts w:hint="eastAsia"/>
                      <w:color w:val="auto"/>
                      <w:szCs w:val="21"/>
                      <w:highlight w:val="none"/>
                    </w:rPr>
                    <w:t>过滤+两级活性炭吸附装置TA005：12000m</w:t>
                  </w:r>
                  <w:r>
                    <w:rPr>
                      <w:rFonts w:hint="eastAsia"/>
                      <w:color w:val="auto"/>
                      <w:szCs w:val="21"/>
                      <w:highlight w:val="none"/>
                      <w:vertAlign w:val="superscript"/>
                    </w:rPr>
                    <w:t>3</w:t>
                  </w:r>
                  <w:r>
                    <w:rPr>
                      <w:rFonts w:hint="eastAsia"/>
                      <w:color w:val="auto"/>
                      <w:szCs w:val="21"/>
                      <w:highlight w:val="none"/>
                    </w:rPr>
                    <w:t>/h；1套</w:t>
                  </w:r>
                </w:p>
              </w:tc>
              <w:tc>
                <w:tcPr>
                  <w:tcW w:w="1696" w:type="pct"/>
                  <w:vMerge w:val="continue"/>
                  <w:vAlign w:val="center"/>
                </w:tcPr>
                <w:p>
                  <w:pPr>
                    <w:spacing w:line="32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657" w:type="pct"/>
                  <w:vMerge w:val="continue"/>
                  <w:vAlign w:val="center"/>
                </w:tcPr>
                <w:p>
                  <w:pPr>
                    <w:spacing w:line="320" w:lineRule="exact"/>
                    <w:jc w:val="center"/>
                    <w:rPr>
                      <w:color w:val="auto"/>
                      <w:szCs w:val="21"/>
                      <w:highlight w:val="none"/>
                    </w:rPr>
                  </w:pPr>
                </w:p>
              </w:tc>
              <w:tc>
                <w:tcPr>
                  <w:tcW w:w="981" w:type="pct"/>
                  <w:vAlign w:val="center"/>
                </w:tcPr>
                <w:p>
                  <w:pPr>
                    <w:spacing w:line="320" w:lineRule="exact"/>
                    <w:jc w:val="center"/>
                    <w:rPr>
                      <w:color w:val="auto"/>
                      <w:szCs w:val="21"/>
                      <w:highlight w:val="none"/>
                    </w:rPr>
                  </w:pPr>
                  <w:r>
                    <w:rPr>
                      <w:rFonts w:hint="eastAsia"/>
                      <w:color w:val="auto"/>
                      <w:szCs w:val="21"/>
                      <w:highlight w:val="none"/>
                    </w:rPr>
                    <w:t>瓣膜检验、瓣叶处理、灭菌、封装废气</w:t>
                  </w:r>
                </w:p>
              </w:tc>
              <w:tc>
                <w:tcPr>
                  <w:tcW w:w="1017" w:type="pct"/>
                  <w:vAlign w:val="center"/>
                </w:tcPr>
                <w:p>
                  <w:pPr>
                    <w:spacing w:line="320" w:lineRule="exact"/>
                    <w:jc w:val="center"/>
                    <w:rPr>
                      <w:color w:val="auto"/>
                      <w:szCs w:val="21"/>
                      <w:highlight w:val="none"/>
                    </w:rPr>
                  </w:pPr>
                  <w:r>
                    <w:rPr>
                      <w:rFonts w:hint="eastAsia"/>
                      <w:color w:val="auto"/>
                      <w:szCs w:val="21"/>
                      <w:highlight w:val="none"/>
                    </w:rPr>
                    <w:t>过滤+两级活性炭吸附装置TA004：9000m</w:t>
                  </w:r>
                  <w:r>
                    <w:rPr>
                      <w:rFonts w:hint="eastAsia"/>
                      <w:color w:val="auto"/>
                      <w:szCs w:val="21"/>
                      <w:highlight w:val="none"/>
                      <w:vertAlign w:val="superscript"/>
                    </w:rPr>
                    <w:t>3</w:t>
                  </w:r>
                  <w:r>
                    <w:rPr>
                      <w:rFonts w:hint="eastAsia"/>
                      <w:color w:val="auto"/>
                      <w:szCs w:val="21"/>
                      <w:highlight w:val="none"/>
                    </w:rPr>
                    <w:t>/h；1套</w:t>
                  </w:r>
                </w:p>
              </w:tc>
              <w:tc>
                <w:tcPr>
                  <w:tcW w:w="1696" w:type="pct"/>
                  <w:vAlign w:val="center"/>
                </w:tcPr>
                <w:p>
                  <w:pPr>
                    <w:spacing w:line="320" w:lineRule="exact"/>
                    <w:jc w:val="center"/>
                    <w:rPr>
                      <w:color w:val="auto"/>
                      <w:szCs w:val="21"/>
                      <w:highlight w:val="none"/>
                    </w:rPr>
                  </w:pPr>
                  <w:r>
                    <w:rPr>
                      <w:rFonts w:hint="eastAsia"/>
                      <w:color w:val="auto"/>
                      <w:szCs w:val="21"/>
                      <w:highlight w:val="none"/>
                    </w:rPr>
                    <w:t>经35m高的DA002排气筒在顶楼排放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657" w:type="pct"/>
                  <w:vMerge w:val="continue"/>
                  <w:vAlign w:val="center"/>
                </w:tcPr>
                <w:p>
                  <w:pPr>
                    <w:spacing w:line="320" w:lineRule="exact"/>
                    <w:jc w:val="center"/>
                    <w:rPr>
                      <w:color w:val="auto"/>
                      <w:szCs w:val="21"/>
                      <w:highlight w:val="none"/>
                    </w:rPr>
                  </w:pPr>
                </w:p>
              </w:tc>
              <w:tc>
                <w:tcPr>
                  <w:tcW w:w="981" w:type="pct"/>
                  <w:vAlign w:val="center"/>
                </w:tcPr>
                <w:p>
                  <w:pPr>
                    <w:spacing w:line="320" w:lineRule="exact"/>
                    <w:jc w:val="center"/>
                    <w:rPr>
                      <w:color w:val="auto"/>
                      <w:szCs w:val="21"/>
                      <w:highlight w:val="none"/>
                    </w:rPr>
                  </w:pPr>
                  <w:r>
                    <w:rPr>
                      <w:rFonts w:hint="eastAsia"/>
                      <w:color w:val="auto"/>
                      <w:szCs w:val="21"/>
                      <w:highlight w:val="none"/>
                    </w:rPr>
                    <w:t>导管溶液涂覆废气</w:t>
                  </w:r>
                </w:p>
              </w:tc>
              <w:tc>
                <w:tcPr>
                  <w:tcW w:w="1017" w:type="pct"/>
                  <w:vAlign w:val="center"/>
                </w:tcPr>
                <w:p>
                  <w:pPr>
                    <w:spacing w:line="320" w:lineRule="exact"/>
                    <w:jc w:val="center"/>
                    <w:rPr>
                      <w:color w:val="auto"/>
                      <w:szCs w:val="21"/>
                      <w:highlight w:val="none"/>
                    </w:rPr>
                  </w:pPr>
                  <w:r>
                    <w:rPr>
                      <w:rFonts w:hint="eastAsia"/>
                      <w:color w:val="auto"/>
                      <w:szCs w:val="21"/>
                      <w:highlight w:val="none"/>
                    </w:rPr>
                    <w:t>过滤+两级活性炭吸附装置TA002：6500</w:t>
                  </w:r>
                  <w:r>
                    <w:rPr>
                      <w:color w:val="auto"/>
                      <w:szCs w:val="21"/>
                      <w:highlight w:val="none"/>
                    </w:rPr>
                    <w:t>m</w:t>
                  </w:r>
                  <w:r>
                    <w:rPr>
                      <w:color w:val="auto"/>
                      <w:szCs w:val="21"/>
                      <w:highlight w:val="none"/>
                      <w:vertAlign w:val="superscript"/>
                    </w:rPr>
                    <w:t>3</w:t>
                  </w:r>
                  <w:r>
                    <w:rPr>
                      <w:color w:val="auto"/>
                      <w:szCs w:val="21"/>
                      <w:highlight w:val="none"/>
                    </w:rPr>
                    <w:t>/h</w:t>
                  </w:r>
                  <w:r>
                    <w:rPr>
                      <w:rFonts w:hint="eastAsia"/>
                      <w:color w:val="auto"/>
                      <w:szCs w:val="21"/>
                      <w:highlight w:val="none"/>
                    </w:rPr>
                    <w:t>；1套</w:t>
                  </w:r>
                </w:p>
              </w:tc>
              <w:tc>
                <w:tcPr>
                  <w:tcW w:w="1696" w:type="pct"/>
                  <w:vAlign w:val="center"/>
                </w:tcPr>
                <w:p>
                  <w:pPr>
                    <w:spacing w:line="320" w:lineRule="exact"/>
                    <w:jc w:val="center"/>
                    <w:rPr>
                      <w:color w:val="auto"/>
                      <w:szCs w:val="21"/>
                      <w:highlight w:val="none"/>
                    </w:rPr>
                  </w:pPr>
                  <w:r>
                    <w:rPr>
                      <w:rFonts w:hint="eastAsia"/>
                      <w:color w:val="auto"/>
                      <w:szCs w:val="21"/>
                      <w:highlight w:val="none"/>
                    </w:rPr>
                    <w:t>在车间侧墙排口同层排放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657" w:type="pct"/>
                  <w:vMerge w:val="restart"/>
                  <w:vAlign w:val="center"/>
                </w:tcPr>
                <w:p>
                  <w:pPr>
                    <w:spacing w:line="320" w:lineRule="exact"/>
                    <w:jc w:val="center"/>
                    <w:rPr>
                      <w:color w:val="auto"/>
                      <w:szCs w:val="21"/>
                      <w:highlight w:val="none"/>
                    </w:rPr>
                  </w:pPr>
                  <w:r>
                    <w:rPr>
                      <w:rFonts w:hint="eastAsia"/>
                      <w:color w:val="auto"/>
                      <w:szCs w:val="21"/>
                      <w:highlight w:val="none"/>
                    </w:rPr>
                    <w:t>废水处理或排放</w:t>
                  </w:r>
                </w:p>
              </w:tc>
              <w:tc>
                <w:tcPr>
                  <w:tcW w:w="981" w:type="pct"/>
                  <w:vAlign w:val="center"/>
                </w:tcPr>
                <w:p>
                  <w:pPr>
                    <w:spacing w:line="320" w:lineRule="exact"/>
                    <w:jc w:val="center"/>
                    <w:rPr>
                      <w:color w:val="auto"/>
                      <w:szCs w:val="21"/>
                      <w:highlight w:val="none"/>
                    </w:rPr>
                  </w:pPr>
                  <w:r>
                    <w:rPr>
                      <w:rFonts w:hint="eastAsia"/>
                      <w:color w:val="auto"/>
                      <w:szCs w:val="21"/>
                      <w:highlight w:val="none"/>
                    </w:rPr>
                    <w:t>生产及公辅</w:t>
                  </w:r>
                </w:p>
              </w:tc>
              <w:tc>
                <w:tcPr>
                  <w:tcW w:w="1017" w:type="pct"/>
                  <w:vAlign w:val="center"/>
                </w:tcPr>
                <w:p>
                  <w:pPr>
                    <w:spacing w:line="320" w:lineRule="exact"/>
                    <w:jc w:val="center"/>
                    <w:rPr>
                      <w:color w:val="auto"/>
                      <w:szCs w:val="21"/>
                      <w:highlight w:val="none"/>
                    </w:rPr>
                  </w:pPr>
                  <w:r>
                    <w:rPr>
                      <w:rFonts w:hint="eastAsia"/>
                      <w:color w:val="auto"/>
                      <w:szCs w:val="21"/>
                      <w:highlight w:val="none"/>
                    </w:rPr>
                    <w:t>340吨/年</w:t>
                  </w:r>
                </w:p>
              </w:tc>
              <w:tc>
                <w:tcPr>
                  <w:tcW w:w="1696" w:type="pct"/>
                  <w:vMerge w:val="restart"/>
                  <w:vAlign w:val="center"/>
                </w:tcPr>
                <w:p>
                  <w:pPr>
                    <w:spacing w:line="320" w:lineRule="exact"/>
                    <w:jc w:val="center"/>
                    <w:rPr>
                      <w:color w:val="auto"/>
                      <w:szCs w:val="21"/>
                      <w:highlight w:val="none"/>
                    </w:rPr>
                  </w:pPr>
                  <w:r>
                    <w:rPr>
                      <w:rFonts w:hint="eastAsia"/>
                      <w:color w:val="auto"/>
                      <w:szCs w:val="21"/>
                      <w:highlight w:val="none"/>
                    </w:rPr>
                    <w:t>接管园区污水处理厂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6" w:type="pct"/>
                  <w:vMerge w:val="continue"/>
                  <w:vAlign w:val="center"/>
                </w:tcPr>
                <w:p>
                  <w:pPr>
                    <w:spacing w:line="320" w:lineRule="exact"/>
                    <w:jc w:val="center"/>
                    <w:rPr>
                      <w:color w:val="auto"/>
                      <w:szCs w:val="21"/>
                      <w:highlight w:val="none"/>
                    </w:rPr>
                  </w:pPr>
                </w:p>
              </w:tc>
              <w:tc>
                <w:tcPr>
                  <w:tcW w:w="657" w:type="pct"/>
                  <w:vMerge w:val="continue"/>
                  <w:vAlign w:val="center"/>
                </w:tcPr>
                <w:p>
                  <w:pPr>
                    <w:spacing w:line="320" w:lineRule="exact"/>
                    <w:jc w:val="center"/>
                    <w:rPr>
                      <w:color w:val="auto"/>
                      <w:szCs w:val="21"/>
                      <w:highlight w:val="none"/>
                    </w:rPr>
                  </w:pPr>
                </w:p>
              </w:tc>
              <w:tc>
                <w:tcPr>
                  <w:tcW w:w="981" w:type="pct"/>
                  <w:vAlign w:val="center"/>
                </w:tcPr>
                <w:p>
                  <w:pPr>
                    <w:spacing w:line="320" w:lineRule="exact"/>
                    <w:jc w:val="center"/>
                    <w:rPr>
                      <w:color w:val="auto"/>
                      <w:szCs w:val="21"/>
                      <w:highlight w:val="none"/>
                    </w:rPr>
                  </w:pPr>
                  <w:r>
                    <w:rPr>
                      <w:rFonts w:hint="eastAsia"/>
                      <w:color w:val="auto"/>
                      <w:szCs w:val="21"/>
                      <w:highlight w:val="none"/>
                    </w:rPr>
                    <w:t>生活污水</w:t>
                  </w:r>
                </w:p>
              </w:tc>
              <w:tc>
                <w:tcPr>
                  <w:tcW w:w="1017" w:type="pct"/>
                  <w:vAlign w:val="center"/>
                </w:tcPr>
                <w:p>
                  <w:pPr>
                    <w:spacing w:line="320" w:lineRule="exact"/>
                    <w:jc w:val="center"/>
                    <w:rPr>
                      <w:color w:val="auto"/>
                      <w:szCs w:val="21"/>
                      <w:highlight w:val="none"/>
                    </w:rPr>
                  </w:pPr>
                  <w:r>
                    <w:rPr>
                      <w:rFonts w:hint="eastAsia"/>
                      <w:color w:val="auto"/>
                      <w:szCs w:val="21"/>
                      <w:highlight w:val="none"/>
                    </w:rPr>
                    <w:t>1920吨/年</w:t>
                  </w:r>
                </w:p>
              </w:tc>
              <w:tc>
                <w:tcPr>
                  <w:tcW w:w="1696" w:type="pct"/>
                  <w:vMerge w:val="continue"/>
                  <w:vAlign w:val="center"/>
                </w:tcPr>
                <w:p>
                  <w:pPr>
                    <w:spacing w:line="32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rFonts w:hint="eastAsia"/>
                      <w:color w:val="auto"/>
                      <w:szCs w:val="21"/>
                      <w:highlight w:val="none"/>
                    </w:rPr>
                    <w:t>一般固废废物暂存区</w:t>
                  </w:r>
                </w:p>
              </w:tc>
              <w:tc>
                <w:tcPr>
                  <w:tcW w:w="1017" w:type="pct"/>
                  <w:vAlign w:val="center"/>
                </w:tcPr>
                <w:p>
                  <w:pPr>
                    <w:spacing w:line="320" w:lineRule="exact"/>
                    <w:jc w:val="center"/>
                    <w:rPr>
                      <w:color w:val="auto"/>
                      <w:szCs w:val="21"/>
                      <w:highlight w:val="none"/>
                    </w:rPr>
                  </w:pPr>
                  <w:r>
                    <w:rPr>
                      <w:rFonts w:hint="eastAsia"/>
                      <w:color w:val="auto"/>
                      <w:szCs w:val="21"/>
                      <w:highlight w:val="none"/>
                    </w:rPr>
                    <w:t>10.2</w:t>
                  </w:r>
                  <w:r>
                    <w:rPr>
                      <w:color w:val="auto"/>
                      <w:szCs w:val="21"/>
                      <w:highlight w:val="none"/>
                    </w:rPr>
                    <w:t>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位于四楼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46" w:type="pct"/>
                  <w:vMerge w:val="continue"/>
                  <w:vAlign w:val="center"/>
                </w:tcPr>
                <w:p>
                  <w:pPr>
                    <w:spacing w:line="320" w:lineRule="exact"/>
                    <w:jc w:val="center"/>
                    <w:rPr>
                      <w:color w:val="auto"/>
                      <w:szCs w:val="21"/>
                      <w:highlight w:val="none"/>
                    </w:rPr>
                  </w:pPr>
                </w:p>
              </w:tc>
              <w:tc>
                <w:tcPr>
                  <w:tcW w:w="1639" w:type="pct"/>
                  <w:gridSpan w:val="2"/>
                  <w:vAlign w:val="center"/>
                </w:tcPr>
                <w:p>
                  <w:pPr>
                    <w:spacing w:line="320" w:lineRule="exact"/>
                    <w:jc w:val="center"/>
                    <w:rPr>
                      <w:color w:val="auto"/>
                      <w:szCs w:val="21"/>
                      <w:highlight w:val="none"/>
                    </w:rPr>
                  </w:pPr>
                  <w:r>
                    <w:rPr>
                      <w:color w:val="auto"/>
                      <w:szCs w:val="21"/>
                      <w:highlight w:val="none"/>
                    </w:rPr>
                    <w:t>危险废物暂存</w:t>
                  </w:r>
                  <w:r>
                    <w:rPr>
                      <w:rFonts w:hint="eastAsia"/>
                      <w:color w:val="auto"/>
                      <w:szCs w:val="21"/>
                      <w:highlight w:val="none"/>
                    </w:rPr>
                    <w:t>间</w:t>
                  </w:r>
                </w:p>
              </w:tc>
              <w:tc>
                <w:tcPr>
                  <w:tcW w:w="1017" w:type="pct"/>
                  <w:vAlign w:val="center"/>
                </w:tcPr>
                <w:p>
                  <w:pPr>
                    <w:spacing w:line="320" w:lineRule="exact"/>
                    <w:jc w:val="center"/>
                    <w:rPr>
                      <w:color w:val="auto"/>
                      <w:szCs w:val="21"/>
                      <w:highlight w:val="none"/>
                    </w:rPr>
                  </w:pPr>
                  <w:r>
                    <w:rPr>
                      <w:rFonts w:hint="eastAsia"/>
                      <w:color w:val="auto"/>
                      <w:szCs w:val="21"/>
                      <w:highlight w:val="none"/>
                    </w:rPr>
                    <w:t>11.6</w:t>
                  </w:r>
                  <w:r>
                    <w:rPr>
                      <w:color w:val="auto"/>
                      <w:szCs w:val="21"/>
                      <w:highlight w:val="none"/>
                    </w:rPr>
                    <w:t>m</w:t>
                  </w:r>
                  <w:r>
                    <w:rPr>
                      <w:rFonts w:hint="eastAsia"/>
                      <w:color w:val="auto"/>
                      <w:szCs w:val="21"/>
                      <w:highlight w:val="none"/>
                      <w:vertAlign w:val="superscript"/>
                    </w:rPr>
                    <w:t>2</w:t>
                  </w:r>
                </w:p>
              </w:tc>
              <w:tc>
                <w:tcPr>
                  <w:tcW w:w="1696" w:type="pct"/>
                  <w:vAlign w:val="center"/>
                </w:tcPr>
                <w:p>
                  <w:pPr>
                    <w:spacing w:line="320" w:lineRule="exact"/>
                    <w:jc w:val="center"/>
                    <w:rPr>
                      <w:color w:val="auto"/>
                      <w:szCs w:val="21"/>
                      <w:highlight w:val="none"/>
                    </w:rPr>
                  </w:pPr>
                  <w:r>
                    <w:rPr>
                      <w:rFonts w:hint="eastAsia"/>
                      <w:color w:val="auto"/>
                      <w:szCs w:val="21"/>
                      <w:highlight w:val="none"/>
                    </w:rPr>
                    <w:t>位于五楼</w:t>
                  </w:r>
                </w:p>
              </w:tc>
            </w:tr>
          </w:tbl>
          <w:p>
            <w:pPr>
              <w:widowControl/>
              <w:spacing w:line="460" w:lineRule="atLeast"/>
              <w:jc w:val="left"/>
              <w:rPr>
                <w:color w:val="auto"/>
                <w:highlight w:val="none"/>
              </w:rPr>
            </w:pPr>
            <w:r>
              <w:rPr>
                <w:rFonts w:hint="eastAsia" w:cs="宋体"/>
                <w:b/>
                <w:color w:val="auto"/>
                <w:sz w:val="24"/>
                <w:highlight w:val="none"/>
              </w:rPr>
              <w:t>4、原辅材料</w:t>
            </w:r>
          </w:p>
          <w:p>
            <w:pPr>
              <w:widowControl/>
              <w:spacing w:line="360" w:lineRule="atLeast"/>
              <w:jc w:val="center"/>
              <w:rPr>
                <w:color w:val="auto"/>
                <w:sz w:val="24"/>
                <w:highlight w:val="none"/>
              </w:rPr>
            </w:pPr>
            <w:r>
              <w:rPr>
                <w:rFonts w:hint="eastAsia" w:cs="宋体"/>
                <w:b/>
                <w:color w:val="auto"/>
                <w:sz w:val="24"/>
                <w:highlight w:val="none"/>
              </w:rPr>
              <w:t>表2-4  主要原辅料及燃料</w:t>
            </w:r>
          </w:p>
          <w:tbl>
            <w:tblPr>
              <w:tblStyle w:val="21"/>
              <w:tblW w:w="845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55"/>
              <w:gridCol w:w="1170"/>
              <w:gridCol w:w="1274"/>
              <w:gridCol w:w="920"/>
              <w:gridCol w:w="803"/>
              <w:gridCol w:w="1031"/>
              <w:gridCol w:w="945"/>
              <w:gridCol w:w="778"/>
              <w:gridCol w:w="8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387"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产品名称</w:t>
                  </w:r>
                </w:p>
              </w:tc>
              <w:tc>
                <w:tcPr>
                  <w:tcW w:w="691"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原辅料名称</w:t>
                  </w:r>
                </w:p>
              </w:tc>
              <w:tc>
                <w:tcPr>
                  <w:tcW w:w="753"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组分或规格</w:t>
                  </w:r>
                </w:p>
              </w:tc>
              <w:tc>
                <w:tcPr>
                  <w:tcW w:w="544"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形态</w:t>
                  </w:r>
                </w:p>
              </w:tc>
              <w:tc>
                <w:tcPr>
                  <w:tcW w:w="474"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年用量</w:t>
                  </w:r>
                </w:p>
              </w:tc>
              <w:tc>
                <w:tcPr>
                  <w:tcW w:w="609"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包装方式</w:t>
                  </w:r>
                </w:p>
              </w:tc>
              <w:tc>
                <w:tcPr>
                  <w:tcW w:w="558"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存储地点</w:t>
                  </w:r>
                </w:p>
              </w:tc>
              <w:tc>
                <w:tcPr>
                  <w:tcW w:w="460"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最大储存量</w:t>
                  </w:r>
                </w:p>
              </w:tc>
              <w:tc>
                <w:tcPr>
                  <w:tcW w:w="519" w:type="pct"/>
                  <w:tcBorders>
                    <w:tl2br w:val="nil"/>
                    <w:tr2bl w:val="nil"/>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是否为风险物质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restart"/>
                  <w:tcBorders>
                    <w:tl2br w:val="nil"/>
                    <w:tr2bl w:val="nil"/>
                  </w:tcBorders>
                  <w:shd w:val="clear" w:color="auto" w:fill="auto"/>
                  <w:vAlign w:val="center"/>
                </w:tcPr>
                <w:p>
                  <w:pPr>
                    <w:jc w:val="center"/>
                    <w:rPr>
                      <w:color w:val="auto"/>
                      <w:highlight w:val="none"/>
                    </w:rPr>
                  </w:pPr>
                  <w:r>
                    <w:rPr>
                      <w:color w:val="auto"/>
                      <w:highlight w:val="none"/>
                    </w:rPr>
                    <w:t xml:space="preserve">栓塞微球 </w:t>
                  </w:r>
                </w:p>
              </w:tc>
              <w:tc>
                <w:tcPr>
                  <w:tcW w:w="691" w:type="pct"/>
                  <w:tcBorders>
                    <w:tl2br w:val="nil"/>
                    <w:tr2bl w:val="nil"/>
                  </w:tcBorders>
                  <w:shd w:val="clear" w:color="auto" w:fill="auto"/>
                  <w:vAlign w:val="center"/>
                </w:tcPr>
                <w:p>
                  <w:pPr>
                    <w:jc w:val="center"/>
                    <w:rPr>
                      <w:color w:val="auto"/>
                      <w:highlight w:val="none"/>
                    </w:rPr>
                  </w:pPr>
                  <w:r>
                    <w:rPr>
                      <w:color w:val="auto"/>
                      <w:highlight w:val="none"/>
                    </w:rPr>
                    <w:t>聚乙烯醇</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w:t>
                  </w:r>
                  <w:r>
                    <w:rPr>
                      <w:rFonts w:hint="eastAsia"/>
                      <w:color w:val="auto"/>
                      <w:highlight w:val="none"/>
                    </w:rPr>
                    <w:t>kg</w:t>
                  </w:r>
                  <w:r>
                    <w:rPr>
                      <w:color w:val="auto"/>
                      <w:highlight w:val="none"/>
                    </w:rPr>
                    <w:t>/袋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30</w:t>
                  </w:r>
                  <w:r>
                    <w:rPr>
                      <w:rFonts w:hint="eastAsia"/>
                      <w:color w:val="auto"/>
                      <w:highlight w:val="none"/>
                      <w:lang w:val="en-US" w:eastAsia="zh-CN"/>
                    </w:rPr>
                    <w:t xml:space="preserve"> </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w:t>
                  </w:r>
                  <w:r>
                    <w:rPr>
                      <w:rFonts w:hint="eastAsia"/>
                      <w:color w:val="auto"/>
                      <w:highlight w:val="none"/>
                    </w:rPr>
                    <w:t>kg</w:t>
                  </w:r>
                  <w:r>
                    <w:rPr>
                      <w:color w:val="auto"/>
                      <w:highlight w:val="none"/>
                    </w:rPr>
                    <w:t xml:space="preserve">/袋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r>
                    <w:rPr>
                      <w:color w:val="auto"/>
                      <w:highlight w:val="none"/>
                    </w:rPr>
                    <w:t xml:space="preserve"> </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5</w:t>
                  </w:r>
                  <w:r>
                    <w:rPr>
                      <w:rFonts w:hint="eastAsia"/>
                      <w:color w:val="auto"/>
                      <w:highlight w:val="none"/>
                    </w:rPr>
                    <w:t>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lang w:val="en-US" w:eastAsia="zh-CN"/>
                    </w:rPr>
                    <w:t>否</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2-丙烯酰氨-2-甲基丙磺酸</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6箱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20瓶/箱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r>
                    <w:rPr>
                      <w:color w:val="auto"/>
                      <w:highlight w:val="none"/>
                    </w:rPr>
                    <w:t xml:space="preserve"> </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10kg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环己烷</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10箱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20瓶/箱</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10L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rFonts w:hint="eastAsia"/>
                      <w:color w:val="auto"/>
                      <w:highlight w:val="none"/>
                    </w:rPr>
                    <w:t>无水乙醇</w:t>
                  </w:r>
                </w:p>
              </w:tc>
              <w:tc>
                <w:tcPr>
                  <w:tcW w:w="753" w:type="pct"/>
                  <w:tcBorders>
                    <w:tl2br w:val="nil"/>
                    <w:tr2bl w:val="nil"/>
                  </w:tcBorders>
                  <w:shd w:val="clear" w:color="auto" w:fill="auto"/>
                  <w:vAlign w:val="center"/>
                </w:tcPr>
                <w:p>
                  <w:pPr>
                    <w:jc w:val="center"/>
                    <w:rPr>
                      <w:color w:val="auto"/>
                      <w:highlight w:val="none"/>
                    </w:rPr>
                  </w:pPr>
                  <w:r>
                    <w:rPr>
                      <w:rFonts w:hint="eastAsia"/>
                      <w:color w:val="auto"/>
                      <w:highlight w:val="none"/>
                    </w:rPr>
                    <w:t>500mL/瓶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rFonts w:hint="eastAsia"/>
                      <w:color w:val="auto"/>
                      <w:highlight w:val="none"/>
                    </w:rPr>
                    <w:t>500瓶</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5L</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氩气</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50L/瓶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气体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4瓶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50L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氯化钠</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rFonts w:hint="eastAsia"/>
                      <w:color w:val="auto"/>
                      <w:highlight w:val="none"/>
                    </w:rPr>
                    <w:t>西林瓶</w:t>
                  </w:r>
                </w:p>
              </w:tc>
              <w:tc>
                <w:tcPr>
                  <w:tcW w:w="753" w:type="pct"/>
                  <w:tcBorders>
                    <w:tl2br w:val="nil"/>
                    <w:tr2bl w:val="nil"/>
                  </w:tcBorders>
                  <w:shd w:val="clear" w:color="auto" w:fill="auto"/>
                  <w:vAlign w:val="center"/>
                </w:tcPr>
                <w:p>
                  <w:pPr>
                    <w:jc w:val="center"/>
                    <w:rPr>
                      <w:color w:val="auto"/>
                      <w:highlight w:val="none"/>
                    </w:rPr>
                  </w:pPr>
                  <w:r>
                    <w:rPr>
                      <w:rFonts w:hint="eastAsia"/>
                      <w:bCs/>
                      <w:color w:val="auto"/>
                      <w:szCs w:val="21"/>
                      <w:highlight w:val="none"/>
                    </w:rPr>
                    <w:t>6</w:t>
                  </w:r>
                  <w:r>
                    <w:rPr>
                      <w:bCs/>
                      <w:color w:val="auto"/>
                      <w:szCs w:val="21"/>
                      <w:highlight w:val="none"/>
                    </w:rPr>
                    <w:t>00</w:t>
                  </w:r>
                  <w:r>
                    <w:rPr>
                      <w:rFonts w:hint="eastAsia"/>
                      <w:bCs/>
                      <w:color w:val="auto"/>
                      <w:szCs w:val="21"/>
                      <w:highlight w:val="none"/>
                    </w:rPr>
                    <w:t>个</w:t>
                  </w:r>
                </w:p>
              </w:tc>
              <w:tc>
                <w:tcPr>
                  <w:tcW w:w="544" w:type="pct"/>
                  <w:tcBorders>
                    <w:tl2br w:val="nil"/>
                    <w:tr2bl w:val="nil"/>
                  </w:tcBorders>
                  <w:shd w:val="clear" w:color="auto" w:fill="auto"/>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rFonts w:hint="eastAsia"/>
                      <w:bCs/>
                      <w:color w:val="auto"/>
                      <w:szCs w:val="21"/>
                      <w:highlight w:val="none"/>
                    </w:rPr>
                    <w:t>1</w:t>
                  </w:r>
                  <w:r>
                    <w:rPr>
                      <w:bCs/>
                      <w:color w:val="auto"/>
                      <w:szCs w:val="21"/>
                      <w:highlight w:val="none"/>
                    </w:rPr>
                    <w:t>0000</w:t>
                  </w:r>
                  <w:r>
                    <w:rPr>
                      <w:rFonts w:hint="eastAsia"/>
                      <w:bCs/>
                      <w:color w:val="auto"/>
                      <w:szCs w:val="21"/>
                      <w:highlight w:val="none"/>
                    </w:rPr>
                    <w:t>个</w:t>
                  </w:r>
                </w:p>
              </w:tc>
              <w:tc>
                <w:tcPr>
                  <w:tcW w:w="609" w:type="pct"/>
                  <w:tcBorders>
                    <w:tl2br w:val="nil"/>
                    <w:tr2bl w:val="nil"/>
                  </w:tcBorders>
                  <w:shd w:val="clear" w:color="auto" w:fill="auto"/>
                  <w:vAlign w:val="center"/>
                </w:tcPr>
                <w:p>
                  <w:pPr>
                    <w:jc w:val="center"/>
                    <w:rPr>
                      <w:color w:val="auto"/>
                      <w:highlight w:val="none"/>
                    </w:rPr>
                  </w:pPr>
                  <w:r>
                    <w:rPr>
                      <w:rFonts w:hint="eastAsia"/>
                      <w:bCs/>
                      <w:color w:val="auto"/>
                      <w:szCs w:val="21"/>
                      <w:highlight w:val="none"/>
                    </w:rPr>
                    <w:t>箱</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原料库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5箱</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restart"/>
                  <w:tcBorders>
                    <w:tl2br w:val="nil"/>
                    <w:tr2bl w:val="nil"/>
                  </w:tcBorders>
                  <w:shd w:val="clear" w:color="auto" w:fill="auto"/>
                  <w:vAlign w:val="center"/>
                </w:tcPr>
                <w:p>
                  <w:pPr>
                    <w:jc w:val="center"/>
                    <w:rPr>
                      <w:color w:val="auto"/>
                      <w:highlight w:val="none"/>
                    </w:rPr>
                  </w:pPr>
                  <w:r>
                    <w:rPr>
                      <w:color w:val="auto"/>
                      <w:highlight w:val="none"/>
                    </w:rPr>
                    <w:t>检验原材</w:t>
                  </w:r>
                  <w:r>
                    <w:rPr>
                      <w:rFonts w:hint="eastAsia"/>
                      <w:color w:val="auto"/>
                      <w:highlight w:val="none"/>
                    </w:rPr>
                    <w:t>料</w:t>
                  </w:r>
                  <w:r>
                    <w:rPr>
                      <w:color w:val="auto"/>
                      <w:highlight w:val="none"/>
                    </w:rPr>
                    <w:t xml:space="preserve"> </w:t>
                  </w:r>
                </w:p>
              </w:tc>
              <w:tc>
                <w:tcPr>
                  <w:tcW w:w="691" w:type="pct"/>
                  <w:tcBorders>
                    <w:tl2br w:val="nil"/>
                    <w:tr2bl w:val="nil"/>
                  </w:tcBorders>
                  <w:shd w:val="clear" w:color="auto" w:fill="auto"/>
                  <w:vAlign w:val="center"/>
                </w:tcPr>
                <w:p>
                  <w:pPr>
                    <w:jc w:val="center"/>
                    <w:rPr>
                      <w:color w:val="auto"/>
                      <w:highlight w:val="none"/>
                    </w:rPr>
                  </w:pPr>
                  <w:r>
                    <w:rPr>
                      <w:color w:val="auto"/>
                      <w:highlight w:val="none"/>
                    </w:rPr>
                    <w:t>凡士林</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变色硅胶</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甘油</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氢氧化钠</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氢氧化钾</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亚硝酸钠</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氯化钾</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氯化铵</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盐酸萘乙二胺</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10g/瓶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甲基红</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25g/瓶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25g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溴麝香草酚蓝（溴百里香酚蓝）</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25g/瓶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25g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硫代乙酰胺</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25g/瓶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25g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醋酸盐缓冲液PH3.5</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醋酸盐</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二苯胺（危险化学品）</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100g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对氨基苯磺酰胺（磺胺）</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无水乙醇</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5L</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硫代硫酸钠标准滴定溶液0.02mol/</w:t>
                  </w:r>
                  <w:r>
                    <w:rPr>
                      <w:rFonts w:hint="eastAsia"/>
                      <w:color w:val="auto"/>
                      <w:highlight w:val="none"/>
                    </w:rPr>
                    <w:t>mL</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淀粉指示液0.5%</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碘化钾</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否</w:t>
                  </w:r>
                  <w:r>
                    <w:rPr>
                      <w:rFonts w:hint="eastAsia"/>
                      <w:color w:val="auto"/>
                      <w:highlight w:val="none"/>
                    </w:rPr>
                    <w:t xml:space="preserve"> </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硝酸钾（易制爆）</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500g/瓶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 xml:space="preserve">化学实验室 安全柜 </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盐酸（易制毒三类）</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 xml:space="preserve">化学实验室 安全柜 </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1500mL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硫酸（易制毒三类）</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 xml:space="preserve">化学实验室 安全柜 </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2500mL</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高锰酸钾0.02mol/L</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 xml:space="preserve">化学实验室 安全柜 </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1L</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PH缓冲液4.00</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PH缓冲液6.86</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PH缓冲液9.18</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电导率标准溶液84um/cm</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98"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rFonts w:hint="eastAsia"/>
                      <w:color w:val="auto"/>
                      <w:highlight w:val="none"/>
                    </w:rPr>
                    <w:t>培养基/皿</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大豆酪蛋白琼脂培养</w:t>
                  </w:r>
                </w:p>
                <w:p>
                  <w:pPr>
                    <w:jc w:val="center"/>
                    <w:rPr>
                      <w:color w:val="auto"/>
                      <w:highlight w:val="none"/>
                    </w:rPr>
                  </w:pPr>
                  <w:r>
                    <w:rPr>
                      <w:color w:val="auto"/>
                      <w:highlight w:val="none"/>
                    </w:rPr>
                    <w:t>基、R2A 琼脂培养基、</w:t>
                  </w:r>
                </w:p>
                <w:p>
                  <w:pPr>
                    <w:jc w:val="center"/>
                    <w:rPr>
                      <w:color w:val="auto"/>
                      <w:highlight w:val="none"/>
                    </w:rPr>
                  </w:pPr>
                  <w:r>
                    <w:rPr>
                      <w:color w:val="auto"/>
                      <w:highlight w:val="none"/>
                    </w:rPr>
                    <w:t>胰酪大豆胨琼脂培养</w:t>
                  </w:r>
                </w:p>
                <w:p>
                  <w:pPr>
                    <w:jc w:val="center"/>
                    <w:rPr>
                      <w:color w:val="auto"/>
                      <w:highlight w:val="none"/>
                    </w:rPr>
                  </w:pPr>
                  <w:r>
                    <w:rPr>
                      <w:color w:val="auto"/>
                      <w:highlight w:val="none"/>
                    </w:rPr>
                    <w:t>基、 营养琼脂培养基/16g/个，φ50mm</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固态</w:t>
                  </w:r>
                </w:p>
              </w:tc>
              <w:tc>
                <w:tcPr>
                  <w:tcW w:w="474" w:type="pct"/>
                  <w:tcBorders>
                    <w:tl2br w:val="nil"/>
                    <w:tr2bl w:val="nil"/>
                  </w:tcBorders>
                  <w:shd w:val="clear" w:color="auto" w:fill="auto"/>
                  <w:vAlign w:val="center"/>
                </w:tcPr>
                <w:p>
                  <w:pPr>
                    <w:jc w:val="center"/>
                    <w:rPr>
                      <w:color w:val="auto"/>
                      <w:highlight w:val="none"/>
                    </w:rPr>
                  </w:pPr>
                  <w:r>
                    <w:rPr>
                      <w:rFonts w:hint="eastAsia"/>
                      <w:color w:val="auto"/>
                      <w:highlight w:val="none"/>
                    </w:rPr>
                    <w:t>160箱</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100个/箱</w:t>
                  </w:r>
                </w:p>
              </w:tc>
              <w:tc>
                <w:tcPr>
                  <w:tcW w:w="558" w:type="pct"/>
                  <w:tcBorders>
                    <w:tl2br w:val="nil"/>
                    <w:tr2bl w:val="nil"/>
                  </w:tcBorders>
                  <w:shd w:val="clear" w:color="auto" w:fill="auto"/>
                  <w:vAlign w:val="center"/>
                </w:tcPr>
                <w:p>
                  <w:pPr>
                    <w:jc w:val="center"/>
                    <w:rPr>
                      <w:color w:val="auto"/>
                      <w:szCs w:val="21"/>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10箱</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金黄色葡萄球菌</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0.5~1CFU/颗</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r>
                    <w:rPr>
                      <w:color w:val="auto"/>
                      <w:highlight w:val="none"/>
                    </w:rPr>
                    <w:t xml:space="preserve"> </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枯草芽孢杆菌</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0.5~1CFU/颗</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5盒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 xml:space="preserve">否 </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铜绿假单胞菌</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0.5~1CFU/颗</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白色念珠菌</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0.5~1CFU/颗</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黑曲霉</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0.5~1CFU/颗</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大肠埃希菌</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0.5~1CFU/颗</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生孢梭菌</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0.5~1CFU/颗</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鲎试剂</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0.25EU/支</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2000支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细菌内毒素工作标准品</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90EU/支</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100支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10支/盒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细</w:t>
                  </w:r>
                  <w:r>
                    <w:rPr>
                      <w:rFonts w:hint="eastAsia"/>
                      <w:color w:val="auto"/>
                      <w:highlight w:val="none"/>
                    </w:rPr>
                    <w:t>菌</w:t>
                  </w:r>
                  <w:r>
                    <w:rPr>
                      <w:color w:val="auto"/>
                      <w:highlight w:val="none"/>
                    </w:rPr>
                    <w:t>内毒素检查用水</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1000瓶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24瓶/箱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2400mL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环氧乙烷</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10000mg/L</w:t>
                  </w:r>
                </w:p>
                <w:p>
                  <w:pPr>
                    <w:jc w:val="center"/>
                    <w:rPr>
                      <w:color w:val="auto"/>
                      <w:highlight w:val="none"/>
                    </w:rPr>
                  </w:pPr>
                  <w:r>
                    <w:rPr>
                      <w:rFonts w:hint="eastAsia"/>
                      <w:color w:val="auto"/>
                      <w:highlight w:val="none"/>
                    </w:rPr>
                    <w:t>1L/瓶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5瓶</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1瓶</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restart"/>
                  <w:tcBorders>
                    <w:tl2br w:val="nil"/>
                    <w:tr2bl w:val="nil"/>
                  </w:tcBorders>
                  <w:shd w:val="clear" w:color="auto" w:fill="auto"/>
                  <w:vAlign w:val="center"/>
                </w:tcPr>
                <w:p>
                  <w:pPr>
                    <w:jc w:val="center"/>
                    <w:rPr>
                      <w:color w:val="auto"/>
                      <w:highlight w:val="none"/>
                    </w:rPr>
                  </w:pPr>
                  <w:r>
                    <w:rPr>
                      <w:color w:val="auto"/>
                      <w:highlight w:val="none"/>
                    </w:rPr>
                    <w:t xml:space="preserve">导管类 </w:t>
                  </w:r>
                </w:p>
              </w:tc>
              <w:tc>
                <w:tcPr>
                  <w:tcW w:w="691" w:type="pct"/>
                  <w:tcBorders>
                    <w:tl2br w:val="nil"/>
                    <w:tr2bl w:val="nil"/>
                  </w:tcBorders>
                  <w:shd w:val="clear" w:color="auto" w:fill="auto"/>
                  <w:vAlign w:val="center"/>
                </w:tcPr>
                <w:p>
                  <w:pPr>
                    <w:jc w:val="center"/>
                    <w:rPr>
                      <w:color w:val="auto"/>
                      <w:highlight w:val="none"/>
                    </w:rPr>
                  </w:pPr>
                  <w:r>
                    <w:rPr>
                      <w:color w:val="auto"/>
                      <w:highlight w:val="none"/>
                    </w:rPr>
                    <w:t>不锈钢丝</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2米/根</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120000米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2米/根</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 xml:space="preserve">原材料仓库 </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10000根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内管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2米/根</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120000米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2米/根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10000根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无水乙醇</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rFonts w:hint="eastAsia"/>
                      <w:color w:val="auto"/>
                      <w:highlight w:val="none"/>
                    </w:rPr>
                    <w:t>120</w:t>
                  </w:r>
                  <w:r>
                    <w:rPr>
                      <w:color w:val="auto"/>
                      <w:highlight w:val="none"/>
                    </w:rPr>
                    <w:t xml:space="preserve">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5L</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亲水溶液</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1L/瓶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60L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1L/瓶</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10</w:t>
                  </w:r>
                  <w:r>
                    <w:rPr>
                      <w:rFonts w:hint="eastAsia"/>
                      <w:color w:val="auto"/>
                      <w:highlight w:val="none"/>
                    </w:rPr>
                    <w:t>L</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rFonts w:hint="eastAsia"/>
                      <w:color w:val="auto"/>
                      <w:highlight w:val="none"/>
                    </w:rPr>
                    <w:t>pebax</w:t>
                  </w:r>
                  <w:r>
                    <w:rPr>
                      <w:color w:val="auto"/>
                      <w:highlight w:val="none"/>
                    </w:rPr>
                    <w:t>塑料粒子</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w:t>
                  </w:r>
                  <w:r>
                    <w:rPr>
                      <w:rFonts w:hint="eastAsia"/>
                      <w:color w:val="auto"/>
                      <w:highlight w:val="none"/>
                    </w:rPr>
                    <w:t>kg</w:t>
                  </w:r>
                  <w:r>
                    <w:rPr>
                      <w:color w:val="auto"/>
                      <w:highlight w:val="none"/>
                    </w:rPr>
                    <w:t>/袋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rFonts w:hint="eastAsia"/>
                      <w:color w:val="auto"/>
                      <w:highlight w:val="none"/>
                    </w:rPr>
                    <w:t>2</w:t>
                  </w:r>
                  <w:r>
                    <w:rPr>
                      <w:color w:val="auto"/>
                      <w:highlight w:val="none"/>
                    </w:rPr>
                    <w:t>00</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w:t>
                  </w:r>
                  <w:r>
                    <w:rPr>
                      <w:rFonts w:hint="eastAsia"/>
                      <w:color w:val="auto"/>
                      <w:highlight w:val="none"/>
                    </w:rPr>
                    <w:t>kg</w:t>
                  </w:r>
                  <w:r>
                    <w:rPr>
                      <w:color w:val="auto"/>
                      <w:highlight w:val="none"/>
                    </w:rPr>
                    <w:t xml:space="preserve">/袋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75kg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rFonts w:hint="eastAsia"/>
                      <w:color w:val="auto"/>
                      <w:highlight w:val="none"/>
                    </w:rPr>
                    <w:t>tpu</w:t>
                  </w:r>
                  <w:r>
                    <w:rPr>
                      <w:color w:val="auto"/>
                      <w:highlight w:val="none"/>
                    </w:rPr>
                    <w:t>塑料粒子</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w:t>
                  </w:r>
                  <w:r>
                    <w:rPr>
                      <w:rFonts w:hint="eastAsia"/>
                      <w:color w:val="auto"/>
                      <w:highlight w:val="none"/>
                    </w:rPr>
                    <w:t>kg</w:t>
                  </w:r>
                  <w:r>
                    <w:rPr>
                      <w:color w:val="auto"/>
                      <w:highlight w:val="none"/>
                    </w:rPr>
                    <w:t>/袋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rFonts w:hint="eastAsia"/>
                      <w:color w:val="auto"/>
                      <w:highlight w:val="none"/>
                    </w:rPr>
                    <w:t>2</w:t>
                  </w:r>
                  <w:r>
                    <w:rPr>
                      <w:color w:val="auto"/>
                      <w:highlight w:val="none"/>
                    </w:rPr>
                    <w:t>00</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25</w:t>
                  </w:r>
                  <w:r>
                    <w:rPr>
                      <w:rFonts w:hint="eastAsia"/>
                      <w:color w:val="auto"/>
                      <w:highlight w:val="none"/>
                    </w:rPr>
                    <w:t>kg</w:t>
                  </w:r>
                  <w:r>
                    <w:rPr>
                      <w:color w:val="auto"/>
                      <w:highlight w:val="none"/>
                    </w:rPr>
                    <w:t xml:space="preserve">/袋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75kg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rFonts w:hint="eastAsia"/>
                      <w:color w:val="auto"/>
                      <w:highlight w:val="none"/>
                    </w:rPr>
                    <w:t>4014</w:t>
                  </w:r>
                  <w:r>
                    <w:rPr>
                      <w:color w:val="auto"/>
                      <w:highlight w:val="none"/>
                    </w:rPr>
                    <w:t>UV胶水</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w:t>
                  </w:r>
                  <w:r>
                    <w:rPr>
                      <w:rFonts w:hint="eastAsia"/>
                      <w:color w:val="auto"/>
                      <w:highlight w:val="none"/>
                    </w:rPr>
                    <w:t>mL</w:t>
                  </w:r>
                  <w:r>
                    <w:rPr>
                      <w:color w:val="auto"/>
                      <w:highlight w:val="none"/>
                    </w:rPr>
                    <w:t>/支</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100</w:t>
                  </w:r>
                  <w:r>
                    <w:rPr>
                      <w:rFonts w:hint="eastAsia"/>
                      <w:color w:val="auto"/>
                      <w:highlight w:val="none"/>
                    </w:rPr>
                    <w:t>支</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10</w:t>
                  </w:r>
                  <w:r>
                    <w:rPr>
                      <w:rFonts w:hint="eastAsia"/>
                      <w:color w:val="auto"/>
                      <w:highlight w:val="none"/>
                    </w:rPr>
                    <w:t>mL</w:t>
                  </w:r>
                  <w:r>
                    <w:rPr>
                      <w:color w:val="auto"/>
                      <w:highlight w:val="none"/>
                    </w:rPr>
                    <w:t xml:space="preserve">/支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10支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3311UV胶水</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10瓶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20</w:t>
                  </w:r>
                  <w:r>
                    <w:rPr>
                      <w:rFonts w:hint="eastAsia"/>
                      <w:color w:val="auto"/>
                      <w:highlight w:val="none"/>
                    </w:rPr>
                    <w:t>mL</w:t>
                  </w:r>
                  <w:r>
                    <w:rPr>
                      <w:color w:val="auto"/>
                      <w:highlight w:val="none"/>
                    </w:rPr>
                    <w:t>/瓶</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1瓶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保护丝</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150根/袋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65000根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150根/袋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灭菌袋</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300个/袋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65000个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300个/袋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瓦楞纸盒</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40个/箱</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2500个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40个/箱</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包材库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50箱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编织管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50根/袋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65000根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50根/袋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扩张管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200根/袋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8000根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200根/袋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穿刺针</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100根/袋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8000根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100根/袋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穿刺鞘手柄</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50套/袋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8000套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50套/袋</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扩张器手柄</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50套/袋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8000套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50套/袋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导丝</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20根/箱</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8000根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20根/箱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盘管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50根/袋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37000根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50根/袋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止血阀关联</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200套 /袋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8000套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200套 /袋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卡板</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50个/袋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35000个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50个/袋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包装袋</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200个/袋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20000个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200个/袋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包材库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保护管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100根/袋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8000根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100根/袋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鲁尔接头</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200个/袋</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8000个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200个/袋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硅胶件</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硅胶件-上盖</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塑料件-下盖</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塑料件-旋钮</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塑料件-滑块</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塑料件-卡扣</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硅胶件</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72米/包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320米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72米/包</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300米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塑料管-推扭</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72米/包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800米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72米/包</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800米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塑料件-顶盖</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塑料件-底盖</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塑料件-转盘</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PE管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塑料件-螺杆</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纸盒</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10个</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20000个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100个</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包材库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200个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瓦楞纸箱</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10个</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4000个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10个</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包材库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100个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塑料件-锁止键</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100个/包</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100个/包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50袋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硅油</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25L/桶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1桶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 xml:space="preserve">25L/桶 </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原材料仓库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25L</w:t>
                  </w:r>
                  <w:r>
                    <w:rPr>
                      <w:color w:val="auto"/>
                      <w:highlight w:val="none"/>
                    </w:rPr>
                    <w:t xml:space="preserve"> </w:t>
                  </w:r>
                </w:p>
              </w:tc>
              <w:tc>
                <w:tcPr>
                  <w:tcW w:w="519" w:type="pct"/>
                  <w:tcBorders>
                    <w:tl2br w:val="nil"/>
                    <w:tr2bl w:val="nil"/>
                  </w:tcBorders>
                  <w:shd w:val="clear" w:color="auto" w:fill="auto"/>
                  <w:vAlign w:val="center"/>
                </w:tcPr>
                <w:p>
                  <w:pPr>
                    <w:jc w:val="center"/>
                    <w:rPr>
                      <w:rFonts w:hint="eastAsia" w:eastAsia="宋体"/>
                      <w:color w:val="auto"/>
                      <w:highlight w:val="none"/>
                      <w:lang w:eastAsia="zh-CN"/>
                    </w:rPr>
                  </w:pPr>
                  <w:r>
                    <w:rPr>
                      <w:rFonts w:hint="eastAsia"/>
                      <w:color w:val="auto"/>
                      <w:highlight w:val="none"/>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restart"/>
                  <w:tcBorders>
                    <w:tl2br w:val="nil"/>
                    <w:tr2bl w:val="nil"/>
                  </w:tcBorders>
                  <w:shd w:val="clear" w:color="auto" w:fill="auto"/>
                  <w:vAlign w:val="center"/>
                </w:tcPr>
                <w:p>
                  <w:pPr>
                    <w:jc w:val="center"/>
                    <w:rPr>
                      <w:color w:val="auto"/>
                      <w:highlight w:val="none"/>
                    </w:rPr>
                  </w:pPr>
                  <w:r>
                    <w:rPr>
                      <w:color w:val="auto"/>
                      <w:highlight w:val="none"/>
                    </w:rPr>
                    <w:t xml:space="preserve">瓣膜类 </w:t>
                  </w:r>
                </w:p>
              </w:tc>
              <w:tc>
                <w:tcPr>
                  <w:tcW w:w="691" w:type="pct"/>
                  <w:tcBorders>
                    <w:tl2br w:val="nil"/>
                    <w:tr2bl w:val="nil"/>
                  </w:tcBorders>
                  <w:shd w:val="clear" w:color="auto" w:fill="auto"/>
                  <w:vAlign w:val="center"/>
                </w:tcPr>
                <w:p>
                  <w:pPr>
                    <w:jc w:val="center"/>
                    <w:rPr>
                      <w:color w:val="auto"/>
                      <w:highlight w:val="none"/>
                    </w:rPr>
                  </w:pPr>
                  <w:r>
                    <w:rPr>
                      <w:color w:val="auto"/>
                      <w:highlight w:val="none"/>
                    </w:rPr>
                    <w:t>4-(2-氨乙基)苯磺酰氟盐酸盐</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50mg</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200g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50mg/瓶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Hanks溶液</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15</w:t>
                  </w:r>
                  <w:r>
                    <w:rPr>
                      <w:rFonts w:hint="eastAsia"/>
                      <w:color w:val="auto"/>
                      <w:highlight w:val="none"/>
                    </w:rPr>
                    <w:t>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PMSF苯甲基磺酰氟</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1g</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200g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1g/瓶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R0127 RNase, DNase, RNA and DN</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250</w:t>
                  </w:r>
                  <w:r>
                    <w:rPr>
                      <w:rFonts w:hint="eastAsia"/>
                      <w:color w:val="auto"/>
                      <w:highlight w:val="none"/>
                    </w:rPr>
                    <w:t>mL</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25</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250ml/瓶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3</w:t>
                  </w:r>
                  <w:r>
                    <w:rPr>
                      <w:rFonts w:hint="eastAsia"/>
                      <w:color w:val="auto"/>
                      <w:highlight w:val="none"/>
                    </w:rPr>
                    <w:t>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tris-hcl</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6</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1</w:t>
                  </w:r>
                  <w:r>
                    <w:rPr>
                      <w:rFonts w:hint="eastAsia"/>
                      <w:color w:val="auto"/>
                      <w:highlight w:val="none"/>
                    </w:rPr>
                    <w:t>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苯扎溴铵</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5g</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50g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5g</w:t>
                  </w:r>
                  <w:r>
                    <w:rPr>
                      <w:rFonts w:hint="eastAsia"/>
                      <w:color w:val="auto"/>
                      <w:highlight w:val="none"/>
                    </w:rPr>
                    <w:t>/瓶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氯化钠</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500g</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15</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500g</w:t>
                  </w:r>
                  <w:r>
                    <w:rPr>
                      <w:rFonts w:hint="eastAsia"/>
                      <w:color w:val="auto"/>
                      <w:highlight w:val="none"/>
                    </w:rPr>
                    <w:t>/瓶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2</w:t>
                  </w:r>
                  <w:r>
                    <w:rPr>
                      <w:rFonts w:hint="eastAsia"/>
                      <w:color w:val="auto"/>
                      <w:highlight w:val="none"/>
                    </w:rPr>
                    <w:t>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脱氧胆酸</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10g</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2500g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10g</w:t>
                  </w:r>
                  <w:r>
                    <w:rPr>
                      <w:rFonts w:hint="eastAsia"/>
                      <w:color w:val="auto"/>
                      <w:highlight w:val="none"/>
                    </w:rPr>
                    <w:t>/瓶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500g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无水乙醇</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/瓶</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rFonts w:hint="eastAsia"/>
                      <w:color w:val="auto"/>
                      <w:highlight w:val="none"/>
                    </w:rPr>
                    <w:t>100</w:t>
                  </w:r>
                  <w:r>
                    <w:rPr>
                      <w:color w:val="auto"/>
                      <w:highlight w:val="none"/>
                    </w:rPr>
                    <w:t xml:space="preserve">瓶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r>
                    <w:rPr>
                      <w:color w:val="auto"/>
                      <w:highlight w:val="none"/>
                    </w:rPr>
                    <w:t xml:space="preserve">/瓶 </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2.5L</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戊二醛</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500</w:t>
                  </w:r>
                  <w:r>
                    <w:rPr>
                      <w:rFonts w:hint="eastAsia"/>
                      <w:color w:val="auto"/>
                      <w:highlight w:val="none"/>
                    </w:rPr>
                    <w:t>mL/瓶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5</w:t>
                  </w:r>
                  <w:r>
                    <w:rPr>
                      <w:rFonts w:hint="eastAsia"/>
                      <w:color w:val="auto"/>
                      <w:highlight w:val="none"/>
                    </w:rPr>
                    <w:t>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异丙醇</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1L</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液体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50</w:t>
                  </w:r>
                  <w:r>
                    <w:rPr>
                      <w:rFonts w:hint="eastAsia"/>
                      <w:color w:val="auto"/>
                      <w:highlight w:val="none"/>
                    </w:rPr>
                    <w:t>kg</w:t>
                  </w:r>
                  <w:r>
                    <w:rPr>
                      <w:color w:val="auto"/>
                      <w:highlight w:val="none"/>
                    </w:rPr>
                    <w:t xml:space="preserve"> </w:t>
                  </w:r>
                </w:p>
              </w:tc>
              <w:tc>
                <w:tcPr>
                  <w:tcW w:w="609" w:type="pct"/>
                  <w:tcBorders>
                    <w:tl2br w:val="nil"/>
                    <w:tr2bl w:val="nil"/>
                  </w:tcBorders>
                  <w:shd w:val="clear" w:color="auto" w:fill="auto"/>
                  <w:vAlign w:val="center"/>
                </w:tcPr>
                <w:p>
                  <w:pPr>
                    <w:jc w:val="center"/>
                    <w:rPr>
                      <w:color w:val="auto"/>
                      <w:highlight w:val="none"/>
                    </w:rPr>
                  </w:pPr>
                  <w:r>
                    <w:rPr>
                      <w:color w:val="auto"/>
                      <w:highlight w:val="none"/>
                    </w:rPr>
                    <w:t>1L</w:t>
                  </w:r>
                  <w:r>
                    <w:rPr>
                      <w:rFonts w:hint="eastAsia"/>
                      <w:color w:val="auto"/>
                      <w:highlight w:val="none"/>
                    </w:rPr>
                    <w:t>/瓶</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2</w:t>
                  </w:r>
                  <w:r>
                    <w:rPr>
                      <w:rFonts w:hint="eastAsia"/>
                      <w:color w:val="auto"/>
                      <w:highlight w:val="none"/>
                    </w:rPr>
                    <w:t>kg</w:t>
                  </w:r>
                  <w:r>
                    <w:rPr>
                      <w:color w:val="auto"/>
                      <w:highlight w:val="none"/>
                    </w:rPr>
                    <w:t xml:space="preserve"> </w:t>
                  </w:r>
                </w:p>
              </w:tc>
              <w:tc>
                <w:tcPr>
                  <w:tcW w:w="519" w:type="pct"/>
                  <w:tcBorders>
                    <w:tl2br w:val="nil"/>
                    <w:tr2bl w:val="nil"/>
                  </w:tcBorders>
                  <w:shd w:val="clear" w:color="auto" w:fill="auto"/>
                  <w:vAlign w:val="center"/>
                </w:tcPr>
                <w:p>
                  <w:pPr>
                    <w:jc w:val="center"/>
                    <w:rPr>
                      <w:color w:val="auto"/>
                      <w:highlight w:val="none"/>
                    </w:rPr>
                  </w:pPr>
                  <w:r>
                    <w:rPr>
                      <w:rFonts w:hint="eastAsia"/>
                      <w:color w:val="auto"/>
                      <w:highlight w:val="none"/>
                    </w:rPr>
                    <w:t>是</w:t>
                  </w:r>
                  <w:r>
                    <w:rPr>
                      <w:color w:val="auto"/>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支架</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29mm高</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5000个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1000个/盒</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100个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PET布</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30cm长</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3000片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1000片/袋</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200片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球囊</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OD28mm</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5000pcs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1000pcs/袋</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200pcs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导管</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1-12mm直径</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7000pcs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1000pcs/袋</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600pcs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镍钛丝</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0.8mm直径</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4000米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500米/卷</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400米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手柄</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长150mm</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6000pcs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1000个/箱</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400pcs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Y形阀</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长40mm</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6000pcs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1000pcs/袋</w:t>
                  </w:r>
                </w:p>
              </w:tc>
              <w:tc>
                <w:tcPr>
                  <w:tcW w:w="558" w:type="pct"/>
                  <w:tcBorders>
                    <w:tl2br w:val="nil"/>
                    <w:tr2bl w:val="nil"/>
                  </w:tcBorders>
                  <w:shd w:val="clear" w:color="auto" w:fill="auto"/>
                  <w:vAlign w:val="center"/>
                </w:tcPr>
                <w:p>
                  <w:pPr>
                    <w:jc w:val="center"/>
                    <w:rPr>
                      <w:color w:val="auto"/>
                      <w:highlight w:val="none"/>
                    </w:rPr>
                  </w:pPr>
                  <w:r>
                    <w:rPr>
                      <w:rFonts w:hint="eastAsia"/>
                      <w:color w:val="auto"/>
                      <w:szCs w:val="21"/>
                      <w:highlight w:val="none"/>
                    </w:rPr>
                    <w:t>化学品贮藏间</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400pcs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牛心包（保存于戊二醛溶液中）</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80mm</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5000pcs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1000pcs/盒</w:t>
                  </w:r>
                </w:p>
              </w:tc>
              <w:tc>
                <w:tcPr>
                  <w:tcW w:w="558" w:type="pct"/>
                  <w:tcBorders>
                    <w:tl2br w:val="nil"/>
                    <w:tr2bl w:val="nil"/>
                  </w:tcBorders>
                  <w:shd w:val="clear" w:color="auto" w:fill="auto"/>
                  <w:vAlign w:val="center"/>
                </w:tcPr>
                <w:p>
                  <w:pPr>
                    <w:jc w:val="center"/>
                    <w:rPr>
                      <w:color w:val="auto"/>
                      <w:highlight w:val="none"/>
                    </w:rPr>
                  </w:pPr>
                  <w:r>
                    <w:rPr>
                      <w:rFonts w:hint="eastAsia"/>
                      <w:color w:val="auto"/>
                      <w:highlight w:val="none"/>
                    </w:rPr>
                    <w:t>质量仓库</w:t>
                  </w:r>
                  <w:r>
                    <w:rPr>
                      <w:color w:val="auto"/>
                      <w:highlight w:val="none"/>
                    </w:rPr>
                    <w:t xml:space="preserve"> </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600pcs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纸箱</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10个</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4000个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100个/垛</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包材库</w:t>
                  </w:r>
                </w:p>
              </w:tc>
              <w:tc>
                <w:tcPr>
                  <w:tcW w:w="460" w:type="pct"/>
                  <w:tcBorders>
                    <w:tl2br w:val="nil"/>
                    <w:tr2bl w:val="nil"/>
                  </w:tcBorders>
                  <w:shd w:val="clear" w:color="auto" w:fill="auto"/>
                  <w:vAlign w:val="center"/>
                </w:tcPr>
                <w:p>
                  <w:pPr>
                    <w:jc w:val="center"/>
                    <w:rPr>
                      <w:color w:val="auto"/>
                      <w:highlight w:val="none"/>
                    </w:rPr>
                  </w:pPr>
                  <w:r>
                    <w:rPr>
                      <w:rFonts w:hint="eastAsia"/>
                      <w:color w:val="auto"/>
                      <w:highlight w:val="none"/>
                    </w:rPr>
                    <w:t>1</w:t>
                  </w:r>
                  <w:r>
                    <w:rPr>
                      <w:color w:val="auto"/>
                      <w:highlight w:val="none"/>
                    </w:rPr>
                    <w:t xml:space="preserve">00个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387" w:type="pct"/>
                  <w:vMerge w:val="continue"/>
                  <w:tcBorders>
                    <w:tl2br w:val="nil"/>
                    <w:tr2bl w:val="nil"/>
                  </w:tcBorders>
                  <w:shd w:val="clear" w:color="auto" w:fill="auto"/>
                  <w:vAlign w:val="center"/>
                </w:tcPr>
                <w:p>
                  <w:pPr>
                    <w:rPr>
                      <w:color w:val="auto"/>
                      <w:sz w:val="20"/>
                      <w:szCs w:val="20"/>
                      <w:highlight w:val="none"/>
                    </w:rPr>
                  </w:pPr>
                </w:p>
              </w:tc>
              <w:tc>
                <w:tcPr>
                  <w:tcW w:w="691" w:type="pct"/>
                  <w:tcBorders>
                    <w:tl2br w:val="nil"/>
                    <w:tr2bl w:val="nil"/>
                  </w:tcBorders>
                  <w:shd w:val="clear" w:color="auto" w:fill="auto"/>
                  <w:vAlign w:val="center"/>
                </w:tcPr>
                <w:p>
                  <w:pPr>
                    <w:jc w:val="center"/>
                    <w:rPr>
                      <w:color w:val="auto"/>
                      <w:highlight w:val="none"/>
                    </w:rPr>
                  </w:pPr>
                  <w:r>
                    <w:rPr>
                      <w:color w:val="auto"/>
                      <w:highlight w:val="none"/>
                    </w:rPr>
                    <w:t>罐子</w:t>
                  </w:r>
                </w:p>
              </w:tc>
              <w:tc>
                <w:tcPr>
                  <w:tcW w:w="753" w:type="pct"/>
                  <w:tcBorders>
                    <w:tl2br w:val="nil"/>
                    <w:tr2bl w:val="nil"/>
                  </w:tcBorders>
                  <w:shd w:val="clear" w:color="auto" w:fill="auto"/>
                  <w:vAlign w:val="center"/>
                </w:tcPr>
                <w:p>
                  <w:pPr>
                    <w:jc w:val="center"/>
                    <w:rPr>
                      <w:color w:val="auto"/>
                      <w:highlight w:val="none"/>
                    </w:rPr>
                  </w:pPr>
                  <w:r>
                    <w:rPr>
                      <w:color w:val="auto"/>
                      <w:highlight w:val="none"/>
                    </w:rPr>
                    <w:t>50mm</w:t>
                  </w:r>
                </w:p>
              </w:tc>
              <w:tc>
                <w:tcPr>
                  <w:tcW w:w="544" w:type="pct"/>
                  <w:tcBorders>
                    <w:tl2br w:val="nil"/>
                    <w:tr2bl w:val="nil"/>
                  </w:tcBorders>
                  <w:shd w:val="clear" w:color="auto" w:fill="auto"/>
                  <w:vAlign w:val="center"/>
                </w:tcPr>
                <w:p>
                  <w:pPr>
                    <w:jc w:val="center"/>
                    <w:rPr>
                      <w:color w:val="auto"/>
                      <w:highlight w:val="none"/>
                    </w:rPr>
                  </w:pPr>
                  <w:r>
                    <w:rPr>
                      <w:rFonts w:hint="eastAsia"/>
                      <w:color w:val="auto"/>
                      <w:highlight w:val="none"/>
                    </w:rPr>
                    <w:t>固体</w:t>
                  </w:r>
                </w:p>
              </w:tc>
              <w:tc>
                <w:tcPr>
                  <w:tcW w:w="474" w:type="pct"/>
                  <w:tcBorders>
                    <w:tl2br w:val="nil"/>
                    <w:tr2bl w:val="nil"/>
                  </w:tcBorders>
                  <w:shd w:val="clear" w:color="auto" w:fill="auto"/>
                  <w:vAlign w:val="center"/>
                </w:tcPr>
                <w:p>
                  <w:pPr>
                    <w:jc w:val="center"/>
                    <w:rPr>
                      <w:color w:val="auto"/>
                      <w:highlight w:val="none"/>
                    </w:rPr>
                  </w:pPr>
                  <w:r>
                    <w:rPr>
                      <w:color w:val="auto"/>
                      <w:highlight w:val="none"/>
                    </w:rPr>
                    <w:t xml:space="preserve">5000个 </w:t>
                  </w:r>
                </w:p>
              </w:tc>
              <w:tc>
                <w:tcPr>
                  <w:tcW w:w="609" w:type="pct"/>
                  <w:tcBorders>
                    <w:tl2br w:val="nil"/>
                    <w:tr2bl w:val="nil"/>
                  </w:tcBorders>
                  <w:shd w:val="clear" w:color="auto" w:fill="auto"/>
                  <w:vAlign w:val="center"/>
                </w:tcPr>
                <w:p>
                  <w:pPr>
                    <w:jc w:val="center"/>
                    <w:rPr>
                      <w:color w:val="auto"/>
                      <w:highlight w:val="none"/>
                    </w:rPr>
                  </w:pPr>
                  <w:r>
                    <w:rPr>
                      <w:rFonts w:hint="eastAsia"/>
                      <w:color w:val="auto"/>
                      <w:highlight w:val="none"/>
                    </w:rPr>
                    <w:t>100个/箱</w:t>
                  </w:r>
                </w:p>
              </w:tc>
              <w:tc>
                <w:tcPr>
                  <w:tcW w:w="558" w:type="pct"/>
                  <w:tcBorders>
                    <w:tl2br w:val="nil"/>
                    <w:tr2bl w:val="nil"/>
                  </w:tcBorders>
                  <w:shd w:val="clear" w:color="auto" w:fill="auto"/>
                  <w:vAlign w:val="center"/>
                </w:tcPr>
                <w:p>
                  <w:pPr>
                    <w:jc w:val="center"/>
                    <w:rPr>
                      <w:color w:val="auto"/>
                      <w:highlight w:val="none"/>
                    </w:rPr>
                  </w:pPr>
                  <w:r>
                    <w:rPr>
                      <w:color w:val="auto"/>
                      <w:highlight w:val="none"/>
                    </w:rPr>
                    <w:t>包材库</w:t>
                  </w:r>
                </w:p>
              </w:tc>
              <w:tc>
                <w:tcPr>
                  <w:tcW w:w="460" w:type="pct"/>
                  <w:tcBorders>
                    <w:tl2br w:val="nil"/>
                    <w:tr2bl w:val="nil"/>
                  </w:tcBorders>
                  <w:shd w:val="clear" w:color="auto" w:fill="auto"/>
                  <w:vAlign w:val="center"/>
                </w:tcPr>
                <w:p>
                  <w:pPr>
                    <w:jc w:val="center"/>
                    <w:rPr>
                      <w:color w:val="auto"/>
                      <w:highlight w:val="none"/>
                    </w:rPr>
                  </w:pPr>
                  <w:r>
                    <w:rPr>
                      <w:color w:val="auto"/>
                      <w:highlight w:val="none"/>
                    </w:rPr>
                    <w:t xml:space="preserve">50盒 </w:t>
                  </w:r>
                </w:p>
              </w:tc>
              <w:tc>
                <w:tcPr>
                  <w:tcW w:w="519" w:type="pct"/>
                  <w:tcBorders>
                    <w:tl2br w:val="nil"/>
                    <w:tr2bl w:val="nil"/>
                  </w:tcBorders>
                  <w:shd w:val="clear" w:color="auto" w:fill="auto"/>
                  <w:vAlign w:val="center"/>
                </w:tcPr>
                <w:p>
                  <w:pPr>
                    <w:jc w:val="center"/>
                    <w:rPr>
                      <w:color w:val="auto"/>
                      <w:highlight w:val="none"/>
                    </w:rPr>
                  </w:pPr>
                  <w:r>
                    <w:rPr>
                      <w:color w:val="auto"/>
                      <w:highlight w:val="none"/>
                    </w:rPr>
                    <w:t xml:space="preserve">否 </w:t>
                  </w:r>
                </w:p>
              </w:tc>
            </w:tr>
          </w:tbl>
          <w:p>
            <w:pPr>
              <w:rPr>
                <w:color w:val="auto"/>
                <w:highlight w:val="none"/>
              </w:rPr>
            </w:pPr>
          </w:p>
          <w:p>
            <w:pPr>
              <w:pStyle w:val="2"/>
              <w:rPr>
                <w:color w:val="auto"/>
                <w:highlight w:val="none"/>
              </w:rPr>
            </w:pPr>
          </w:p>
          <w:p>
            <w:pPr>
              <w:pStyle w:val="3"/>
              <w:ind w:firstLine="420"/>
              <w:rPr>
                <w:color w:val="auto"/>
                <w:highlight w:val="none"/>
              </w:rPr>
            </w:pPr>
          </w:p>
          <w:p>
            <w:pPr>
              <w:pStyle w:val="3"/>
              <w:ind w:firstLine="420"/>
              <w:rPr>
                <w:color w:val="auto"/>
                <w:highlight w:val="none"/>
              </w:rPr>
            </w:pPr>
          </w:p>
          <w:p>
            <w:pPr>
              <w:pStyle w:val="3"/>
              <w:ind w:firstLine="420"/>
              <w:rPr>
                <w:color w:val="auto"/>
                <w:highlight w:val="none"/>
              </w:rPr>
            </w:pPr>
          </w:p>
          <w:p>
            <w:pPr>
              <w:spacing w:line="500" w:lineRule="exact"/>
              <w:jc w:val="center"/>
              <w:rPr>
                <w:b/>
                <w:color w:val="auto"/>
                <w:sz w:val="24"/>
                <w:highlight w:val="none"/>
              </w:rPr>
            </w:pPr>
            <w:r>
              <w:rPr>
                <w:b/>
                <w:color w:val="auto"/>
                <w:sz w:val="24"/>
                <w:highlight w:val="none"/>
              </w:rPr>
              <w:t>表2-</w:t>
            </w:r>
            <w:r>
              <w:rPr>
                <w:rFonts w:hint="eastAsia"/>
                <w:b/>
                <w:color w:val="auto"/>
                <w:sz w:val="24"/>
                <w:highlight w:val="none"/>
              </w:rPr>
              <w:t xml:space="preserve">5 </w:t>
            </w:r>
            <w:r>
              <w:rPr>
                <w:b/>
                <w:color w:val="auto"/>
                <w:sz w:val="24"/>
                <w:highlight w:val="none"/>
              </w:rPr>
              <w:t>低致病性病原样品</w:t>
            </w:r>
            <w:r>
              <w:rPr>
                <w:rFonts w:hint="eastAsia"/>
                <w:b/>
                <w:color w:val="auto"/>
                <w:sz w:val="24"/>
                <w:highlight w:val="none"/>
              </w:rPr>
              <w:t>用量表</w:t>
            </w:r>
          </w:p>
          <w:tbl>
            <w:tblPr>
              <w:tblStyle w:val="22"/>
              <w:tblpPr w:leftFromText="180" w:rightFromText="180" w:vertAnchor="text" w:tblpXSpec="center" w:tblpY="1"/>
              <w:tblOverlap w:val="never"/>
              <w:tblW w:w="847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537"/>
              <w:gridCol w:w="917"/>
              <w:gridCol w:w="858"/>
              <w:gridCol w:w="916"/>
              <w:gridCol w:w="885"/>
              <w:gridCol w:w="1395"/>
              <w:gridCol w:w="499"/>
              <w:gridCol w:w="8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11"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序号</w:t>
                  </w:r>
                </w:p>
              </w:tc>
              <w:tc>
                <w:tcPr>
                  <w:tcW w:w="1537"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病原样品名称</w:t>
                  </w:r>
                </w:p>
              </w:tc>
              <w:tc>
                <w:tcPr>
                  <w:tcW w:w="917"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年用量（支/年）</w:t>
                  </w:r>
                </w:p>
              </w:tc>
              <w:tc>
                <w:tcPr>
                  <w:tcW w:w="858"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最大储存量（支）</w:t>
                  </w:r>
                </w:p>
              </w:tc>
              <w:tc>
                <w:tcPr>
                  <w:tcW w:w="916"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危险等级</w:t>
                  </w:r>
                </w:p>
              </w:tc>
              <w:tc>
                <w:tcPr>
                  <w:tcW w:w="885"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防护等级</w:t>
                  </w:r>
                </w:p>
              </w:tc>
              <w:tc>
                <w:tcPr>
                  <w:tcW w:w="1395"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分类来源</w:t>
                  </w:r>
                </w:p>
              </w:tc>
              <w:tc>
                <w:tcPr>
                  <w:tcW w:w="499"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来源</w:t>
                  </w:r>
                </w:p>
              </w:tc>
              <w:tc>
                <w:tcPr>
                  <w:tcW w:w="856" w:type="dxa"/>
                  <w:vAlign w:val="center"/>
                </w:tcPr>
                <w:p>
                  <w:pPr>
                    <w:widowControl/>
                    <w:spacing w:line="240" w:lineRule="atLeast"/>
                    <w:jc w:val="center"/>
                    <w:textAlignment w:val="center"/>
                    <w:rPr>
                      <w:b/>
                      <w:color w:val="auto"/>
                      <w:kern w:val="0"/>
                      <w:szCs w:val="21"/>
                      <w:highlight w:val="none"/>
                    </w:rPr>
                  </w:pPr>
                  <w:r>
                    <w:rPr>
                      <w:rFonts w:hint="eastAsia"/>
                      <w:b/>
                      <w:color w:val="auto"/>
                      <w:kern w:val="0"/>
                      <w:szCs w:val="21"/>
                      <w:highlight w:val="none"/>
                    </w:rPr>
                    <w:t>储存位置及方式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611" w:type="dxa"/>
                  <w:vAlign w:val="center"/>
                </w:tcPr>
                <w:p>
                  <w:pPr>
                    <w:spacing w:line="500" w:lineRule="exact"/>
                    <w:jc w:val="center"/>
                    <w:rPr>
                      <w:color w:val="auto"/>
                      <w:highlight w:val="none"/>
                    </w:rPr>
                  </w:pPr>
                  <w:r>
                    <w:rPr>
                      <w:rFonts w:hint="eastAsia"/>
                      <w:color w:val="auto"/>
                      <w:highlight w:val="none"/>
                    </w:rPr>
                    <w:t>1</w:t>
                  </w:r>
                </w:p>
              </w:tc>
              <w:tc>
                <w:tcPr>
                  <w:tcW w:w="1537" w:type="dxa"/>
                  <w:vAlign w:val="center"/>
                </w:tcPr>
                <w:p>
                  <w:pPr>
                    <w:jc w:val="center"/>
                    <w:rPr>
                      <w:color w:val="auto"/>
                      <w:kern w:val="0"/>
                      <w:szCs w:val="21"/>
                      <w:highlight w:val="none"/>
                    </w:rPr>
                  </w:pPr>
                  <w:r>
                    <w:rPr>
                      <w:color w:val="auto"/>
                      <w:kern w:val="0"/>
                      <w:szCs w:val="21"/>
                      <w:highlight w:val="none"/>
                    </w:rPr>
                    <w:t>金黄色葡萄球菌</w:t>
                  </w:r>
                  <w:r>
                    <w:rPr>
                      <w:rFonts w:hint="eastAsia"/>
                      <w:color w:val="auto"/>
                      <w:kern w:val="0"/>
                      <w:szCs w:val="21"/>
                      <w:highlight w:val="none"/>
                    </w:rPr>
                    <w:t>（英文名：Staphylococcus aureus）</w:t>
                  </w:r>
                </w:p>
              </w:tc>
              <w:tc>
                <w:tcPr>
                  <w:tcW w:w="917" w:type="dxa"/>
                  <w:vAlign w:val="center"/>
                </w:tcPr>
                <w:p>
                  <w:pPr>
                    <w:widowControl/>
                    <w:jc w:val="center"/>
                    <w:textAlignment w:val="center"/>
                    <w:rPr>
                      <w:color w:val="auto"/>
                      <w:kern w:val="0"/>
                      <w:szCs w:val="21"/>
                      <w:highlight w:val="none"/>
                    </w:rPr>
                  </w:pPr>
                  <w:r>
                    <w:rPr>
                      <w:rFonts w:hint="eastAsia"/>
                      <w:color w:val="auto"/>
                      <w:kern w:val="0"/>
                      <w:szCs w:val="21"/>
                      <w:highlight w:val="none"/>
                    </w:rPr>
                    <w:t>100</w:t>
                  </w:r>
                </w:p>
              </w:tc>
              <w:tc>
                <w:tcPr>
                  <w:tcW w:w="858" w:type="dxa"/>
                  <w:vAlign w:val="center"/>
                </w:tcPr>
                <w:p>
                  <w:pPr>
                    <w:widowControl/>
                    <w:jc w:val="center"/>
                    <w:textAlignment w:val="center"/>
                    <w:rPr>
                      <w:color w:val="auto"/>
                      <w:kern w:val="0"/>
                      <w:szCs w:val="21"/>
                      <w:highlight w:val="none"/>
                    </w:rPr>
                  </w:pPr>
                  <w:r>
                    <w:rPr>
                      <w:rFonts w:hint="eastAsia"/>
                      <w:color w:val="auto"/>
                      <w:kern w:val="0"/>
                      <w:szCs w:val="21"/>
                      <w:highlight w:val="none"/>
                    </w:rPr>
                    <w:t>50</w:t>
                  </w:r>
                </w:p>
              </w:tc>
              <w:tc>
                <w:tcPr>
                  <w:tcW w:w="916" w:type="dxa"/>
                  <w:vAlign w:val="center"/>
                </w:tcPr>
                <w:p>
                  <w:pPr>
                    <w:widowControl/>
                    <w:jc w:val="center"/>
                    <w:textAlignment w:val="center"/>
                    <w:rPr>
                      <w:color w:val="auto"/>
                      <w:kern w:val="0"/>
                      <w:szCs w:val="21"/>
                      <w:highlight w:val="none"/>
                    </w:rPr>
                  </w:pPr>
                  <w:r>
                    <w:rPr>
                      <w:rFonts w:hint="eastAsia"/>
                      <w:color w:val="auto"/>
                      <w:kern w:val="0"/>
                      <w:szCs w:val="21"/>
                      <w:highlight w:val="none"/>
                    </w:rPr>
                    <w:t>3类</w:t>
                  </w:r>
                </w:p>
              </w:tc>
              <w:tc>
                <w:tcPr>
                  <w:tcW w:w="885" w:type="dxa"/>
                  <w:vAlign w:val="center"/>
                </w:tcPr>
                <w:p>
                  <w:pPr>
                    <w:widowControl/>
                    <w:jc w:val="center"/>
                    <w:textAlignment w:val="center"/>
                    <w:rPr>
                      <w:color w:val="auto"/>
                      <w:kern w:val="0"/>
                      <w:szCs w:val="21"/>
                      <w:highlight w:val="none"/>
                    </w:rPr>
                  </w:pPr>
                  <w:r>
                    <w:rPr>
                      <w:rFonts w:hint="eastAsia"/>
                      <w:color w:val="auto"/>
                      <w:kern w:val="0"/>
                      <w:szCs w:val="21"/>
                      <w:highlight w:val="none"/>
                    </w:rPr>
                    <w:t>P2</w:t>
                  </w:r>
                </w:p>
              </w:tc>
              <w:tc>
                <w:tcPr>
                  <w:tcW w:w="1395" w:type="dxa"/>
                  <w:vMerge w:val="restart"/>
                  <w:vAlign w:val="center"/>
                </w:tcPr>
                <w:p>
                  <w:pPr>
                    <w:widowControl/>
                    <w:jc w:val="center"/>
                    <w:textAlignment w:val="center"/>
                    <w:rPr>
                      <w:color w:val="auto"/>
                      <w:kern w:val="0"/>
                      <w:szCs w:val="21"/>
                      <w:highlight w:val="none"/>
                    </w:rPr>
                  </w:pPr>
                  <w:r>
                    <w:rPr>
                      <w:rFonts w:hint="eastAsia"/>
                      <w:color w:val="auto"/>
                      <w:kern w:val="0"/>
                      <w:szCs w:val="21"/>
                      <w:highlight w:val="none"/>
                    </w:rPr>
                    <w:t>《人间传染的病原微生物名录》及《中国医学微生物菌种保藏管理办法》第二条“菌种分类”</w:t>
                  </w:r>
                </w:p>
              </w:tc>
              <w:tc>
                <w:tcPr>
                  <w:tcW w:w="499" w:type="dxa"/>
                  <w:vMerge w:val="restart"/>
                  <w:vAlign w:val="center"/>
                </w:tcPr>
                <w:p>
                  <w:pPr>
                    <w:widowControl/>
                    <w:jc w:val="center"/>
                    <w:textAlignment w:val="center"/>
                    <w:rPr>
                      <w:color w:val="auto"/>
                      <w:kern w:val="0"/>
                      <w:szCs w:val="21"/>
                      <w:highlight w:val="none"/>
                    </w:rPr>
                  </w:pPr>
                  <w:r>
                    <w:rPr>
                      <w:rFonts w:hint="eastAsia"/>
                      <w:color w:val="auto"/>
                      <w:kern w:val="0"/>
                      <w:szCs w:val="21"/>
                      <w:highlight w:val="none"/>
                    </w:rPr>
                    <w:t>委托单位提供</w:t>
                  </w:r>
                </w:p>
              </w:tc>
              <w:tc>
                <w:tcPr>
                  <w:tcW w:w="856" w:type="dxa"/>
                  <w:vMerge w:val="restart"/>
                  <w:vAlign w:val="center"/>
                </w:tcPr>
                <w:p>
                  <w:pPr>
                    <w:widowControl/>
                    <w:jc w:val="center"/>
                    <w:textAlignment w:val="center"/>
                    <w:rPr>
                      <w:color w:val="auto"/>
                      <w:kern w:val="0"/>
                      <w:szCs w:val="21"/>
                      <w:highlight w:val="none"/>
                    </w:rPr>
                  </w:pPr>
                  <w:r>
                    <w:rPr>
                      <w:rFonts w:hint="eastAsia"/>
                      <w:color w:val="auto"/>
                      <w:kern w:val="0"/>
                      <w:szCs w:val="21"/>
                      <w:highlight w:val="none"/>
                    </w:rPr>
                    <w:t>P2质量仓库（超低温冰箱冷冻保存）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611" w:type="dxa"/>
                  <w:vAlign w:val="center"/>
                </w:tcPr>
                <w:p>
                  <w:pPr>
                    <w:spacing w:line="500" w:lineRule="exact"/>
                    <w:jc w:val="center"/>
                    <w:rPr>
                      <w:color w:val="auto"/>
                      <w:highlight w:val="none"/>
                    </w:rPr>
                  </w:pPr>
                  <w:r>
                    <w:rPr>
                      <w:rFonts w:hint="eastAsia"/>
                      <w:color w:val="auto"/>
                      <w:highlight w:val="none"/>
                    </w:rPr>
                    <w:t>2</w:t>
                  </w:r>
                </w:p>
              </w:tc>
              <w:tc>
                <w:tcPr>
                  <w:tcW w:w="1537" w:type="dxa"/>
                  <w:vAlign w:val="center"/>
                </w:tcPr>
                <w:p>
                  <w:pPr>
                    <w:jc w:val="center"/>
                    <w:rPr>
                      <w:color w:val="auto"/>
                      <w:kern w:val="0"/>
                      <w:szCs w:val="21"/>
                      <w:highlight w:val="none"/>
                    </w:rPr>
                  </w:pPr>
                  <w:r>
                    <w:rPr>
                      <w:color w:val="auto"/>
                      <w:kern w:val="0"/>
                      <w:szCs w:val="21"/>
                      <w:highlight w:val="none"/>
                    </w:rPr>
                    <w:t>铜绿假单胞菌</w:t>
                  </w:r>
                  <w:r>
                    <w:rPr>
                      <w:rFonts w:hint="eastAsia"/>
                      <w:color w:val="auto"/>
                      <w:kern w:val="0"/>
                      <w:szCs w:val="21"/>
                      <w:highlight w:val="none"/>
                    </w:rPr>
                    <w:t>（英文名：Pseudomonas aeruginosa）</w:t>
                  </w:r>
                </w:p>
              </w:tc>
              <w:tc>
                <w:tcPr>
                  <w:tcW w:w="917" w:type="dxa"/>
                  <w:vAlign w:val="center"/>
                </w:tcPr>
                <w:p>
                  <w:pPr>
                    <w:widowControl/>
                    <w:jc w:val="center"/>
                    <w:textAlignment w:val="center"/>
                    <w:rPr>
                      <w:color w:val="auto"/>
                      <w:kern w:val="0"/>
                      <w:szCs w:val="21"/>
                      <w:highlight w:val="none"/>
                    </w:rPr>
                  </w:pPr>
                  <w:r>
                    <w:rPr>
                      <w:rFonts w:hint="eastAsia"/>
                      <w:color w:val="auto"/>
                      <w:kern w:val="0"/>
                      <w:szCs w:val="21"/>
                      <w:highlight w:val="none"/>
                    </w:rPr>
                    <w:t>50</w:t>
                  </w:r>
                </w:p>
              </w:tc>
              <w:tc>
                <w:tcPr>
                  <w:tcW w:w="858" w:type="dxa"/>
                  <w:vAlign w:val="center"/>
                </w:tcPr>
                <w:p>
                  <w:pPr>
                    <w:widowControl/>
                    <w:jc w:val="center"/>
                    <w:textAlignment w:val="center"/>
                    <w:rPr>
                      <w:color w:val="auto"/>
                      <w:kern w:val="0"/>
                      <w:szCs w:val="21"/>
                      <w:highlight w:val="none"/>
                    </w:rPr>
                  </w:pPr>
                  <w:r>
                    <w:rPr>
                      <w:rFonts w:hint="eastAsia"/>
                      <w:color w:val="auto"/>
                      <w:kern w:val="0"/>
                      <w:szCs w:val="21"/>
                      <w:highlight w:val="none"/>
                    </w:rPr>
                    <w:t>50</w:t>
                  </w:r>
                </w:p>
              </w:tc>
              <w:tc>
                <w:tcPr>
                  <w:tcW w:w="916" w:type="dxa"/>
                  <w:vAlign w:val="center"/>
                </w:tcPr>
                <w:p>
                  <w:pPr>
                    <w:widowControl/>
                    <w:jc w:val="center"/>
                    <w:textAlignment w:val="center"/>
                    <w:rPr>
                      <w:color w:val="auto"/>
                      <w:kern w:val="0"/>
                      <w:szCs w:val="21"/>
                      <w:highlight w:val="none"/>
                    </w:rPr>
                  </w:pPr>
                  <w:r>
                    <w:rPr>
                      <w:rFonts w:hint="eastAsia"/>
                      <w:color w:val="auto"/>
                      <w:kern w:val="0"/>
                      <w:szCs w:val="21"/>
                      <w:highlight w:val="none"/>
                    </w:rPr>
                    <w:t>3类</w:t>
                  </w:r>
                </w:p>
              </w:tc>
              <w:tc>
                <w:tcPr>
                  <w:tcW w:w="885" w:type="dxa"/>
                  <w:vAlign w:val="center"/>
                </w:tcPr>
                <w:p>
                  <w:pPr>
                    <w:widowControl/>
                    <w:jc w:val="center"/>
                    <w:textAlignment w:val="center"/>
                    <w:rPr>
                      <w:color w:val="auto"/>
                      <w:kern w:val="0"/>
                      <w:szCs w:val="21"/>
                      <w:highlight w:val="none"/>
                    </w:rPr>
                  </w:pPr>
                  <w:r>
                    <w:rPr>
                      <w:rFonts w:hint="eastAsia"/>
                      <w:color w:val="auto"/>
                      <w:kern w:val="0"/>
                      <w:szCs w:val="21"/>
                      <w:highlight w:val="none"/>
                    </w:rPr>
                    <w:t>P2</w:t>
                  </w:r>
                </w:p>
              </w:tc>
              <w:tc>
                <w:tcPr>
                  <w:tcW w:w="1395" w:type="dxa"/>
                  <w:vMerge w:val="continue"/>
                  <w:vAlign w:val="center"/>
                </w:tcPr>
                <w:p>
                  <w:pPr>
                    <w:widowControl/>
                    <w:jc w:val="center"/>
                    <w:textAlignment w:val="center"/>
                    <w:rPr>
                      <w:color w:val="auto"/>
                      <w:kern w:val="0"/>
                      <w:szCs w:val="21"/>
                      <w:highlight w:val="none"/>
                    </w:rPr>
                  </w:pPr>
                </w:p>
              </w:tc>
              <w:tc>
                <w:tcPr>
                  <w:tcW w:w="499" w:type="dxa"/>
                  <w:vMerge w:val="continue"/>
                  <w:vAlign w:val="center"/>
                </w:tcPr>
                <w:p>
                  <w:pPr>
                    <w:widowControl/>
                    <w:jc w:val="center"/>
                    <w:textAlignment w:val="center"/>
                    <w:rPr>
                      <w:color w:val="auto"/>
                      <w:kern w:val="0"/>
                      <w:szCs w:val="21"/>
                      <w:highlight w:val="none"/>
                    </w:rPr>
                  </w:pPr>
                </w:p>
              </w:tc>
              <w:tc>
                <w:tcPr>
                  <w:tcW w:w="856" w:type="dxa"/>
                  <w:vMerge w:val="continue"/>
                  <w:vAlign w:val="center"/>
                </w:tcPr>
                <w:p>
                  <w:pPr>
                    <w:widowControl/>
                    <w:jc w:val="center"/>
                    <w:textAlignment w:val="center"/>
                    <w:rPr>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611" w:type="dxa"/>
                  <w:vAlign w:val="center"/>
                </w:tcPr>
                <w:p>
                  <w:pPr>
                    <w:spacing w:line="500" w:lineRule="exact"/>
                    <w:jc w:val="center"/>
                    <w:rPr>
                      <w:color w:val="auto"/>
                      <w:highlight w:val="none"/>
                    </w:rPr>
                  </w:pPr>
                  <w:r>
                    <w:rPr>
                      <w:rFonts w:hint="eastAsia"/>
                      <w:color w:val="auto"/>
                      <w:highlight w:val="none"/>
                    </w:rPr>
                    <w:t>3</w:t>
                  </w:r>
                </w:p>
              </w:tc>
              <w:tc>
                <w:tcPr>
                  <w:tcW w:w="1537" w:type="dxa"/>
                  <w:vAlign w:val="center"/>
                </w:tcPr>
                <w:p>
                  <w:pPr>
                    <w:jc w:val="center"/>
                    <w:rPr>
                      <w:color w:val="auto"/>
                      <w:kern w:val="0"/>
                      <w:szCs w:val="21"/>
                      <w:highlight w:val="none"/>
                    </w:rPr>
                  </w:pPr>
                  <w:r>
                    <w:rPr>
                      <w:color w:val="auto"/>
                      <w:kern w:val="0"/>
                      <w:szCs w:val="21"/>
                      <w:highlight w:val="none"/>
                    </w:rPr>
                    <w:t>大肠埃希菌</w:t>
                  </w:r>
                  <w:r>
                    <w:rPr>
                      <w:rFonts w:hint="eastAsia"/>
                      <w:color w:val="auto"/>
                      <w:kern w:val="0"/>
                      <w:szCs w:val="21"/>
                      <w:highlight w:val="none"/>
                    </w:rPr>
                    <w:t>（英文名：Pathogenic Escherichia coli,）</w:t>
                  </w:r>
                </w:p>
              </w:tc>
              <w:tc>
                <w:tcPr>
                  <w:tcW w:w="917" w:type="dxa"/>
                  <w:vAlign w:val="center"/>
                </w:tcPr>
                <w:p>
                  <w:pPr>
                    <w:widowControl/>
                    <w:jc w:val="center"/>
                    <w:textAlignment w:val="center"/>
                    <w:rPr>
                      <w:color w:val="auto"/>
                      <w:kern w:val="0"/>
                      <w:szCs w:val="21"/>
                      <w:highlight w:val="none"/>
                    </w:rPr>
                  </w:pPr>
                  <w:r>
                    <w:rPr>
                      <w:rFonts w:hint="eastAsia"/>
                      <w:color w:val="auto"/>
                      <w:kern w:val="0"/>
                      <w:szCs w:val="21"/>
                      <w:highlight w:val="none"/>
                    </w:rPr>
                    <w:t>20</w:t>
                  </w:r>
                </w:p>
              </w:tc>
              <w:tc>
                <w:tcPr>
                  <w:tcW w:w="858" w:type="dxa"/>
                  <w:vAlign w:val="center"/>
                </w:tcPr>
                <w:p>
                  <w:pPr>
                    <w:widowControl/>
                    <w:jc w:val="center"/>
                    <w:textAlignment w:val="center"/>
                    <w:rPr>
                      <w:color w:val="auto"/>
                      <w:kern w:val="0"/>
                      <w:szCs w:val="21"/>
                      <w:highlight w:val="none"/>
                    </w:rPr>
                  </w:pPr>
                  <w:r>
                    <w:rPr>
                      <w:rFonts w:hint="eastAsia"/>
                      <w:color w:val="auto"/>
                      <w:kern w:val="0"/>
                      <w:szCs w:val="21"/>
                      <w:highlight w:val="none"/>
                    </w:rPr>
                    <w:t>20</w:t>
                  </w:r>
                </w:p>
              </w:tc>
              <w:tc>
                <w:tcPr>
                  <w:tcW w:w="916" w:type="dxa"/>
                  <w:vAlign w:val="center"/>
                </w:tcPr>
                <w:p>
                  <w:pPr>
                    <w:widowControl/>
                    <w:jc w:val="center"/>
                    <w:textAlignment w:val="center"/>
                    <w:rPr>
                      <w:color w:val="auto"/>
                      <w:kern w:val="0"/>
                      <w:szCs w:val="21"/>
                      <w:highlight w:val="none"/>
                    </w:rPr>
                  </w:pPr>
                  <w:r>
                    <w:rPr>
                      <w:rFonts w:hint="eastAsia"/>
                      <w:color w:val="auto"/>
                      <w:kern w:val="0"/>
                      <w:szCs w:val="21"/>
                      <w:highlight w:val="none"/>
                    </w:rPr>
                    <w:t>3类</w:t>
                  </w:r>
                </w:p>
              </w:tc>
              <w:tc>
                <w:tcPr>
                  <w:tcW w:w="885" w:type="dxa"/>
                  <w:vAlign w:val="center"/>
                </w:tcPr>
                <w:p>
                  <w:pPr>
                    <w:widowControl/>
                    <w:jc w:val="center"/>
                    <w:textAlignment w:val="center"/>
                    <w:rPr>
                      <w:color w:val="auto"/>
                      <w:kern w:val="0"/>
                      <w:szCs w:val="21"/>
                      <w:highlight w:val="none"/>
                    </w:rPr>
                  </w:pPr>
                  <w:r>
                    <w:rPr>
                      <w:rFonts w:hint="eastAsia"/>
                      <w:color w:val="auto"/>
                      <w:kern w:val="0"/>
                      <w:szCs w:val="21"/>
                      <w:highlight w:val="none"/>
                    </w:rPr>
                    <w:t>P2</w:t>
                  </w:r>
                </w:p>
              </w:tc>
              <w:tc>
                <w:tcPr>
                  <w:tcW w:w="1395" w:type="dxa"/>
                  <w:vMerge w:val="continue"/>
                  <w:vAlign w:val="center"/>
                </w:tcPr>
                <w:p>
                  <w:pPr>
                    <w:widowControl/>
                    <w:jc w:val="center"/>
                    <w:textAlignment w:val="center"/>
                    <w:rPr>
                      <w:color w:val="auto"/>
                      <w:kern w:val="0"/>
                      <w:szCs w:val="21"/>
                      <w:highlight w:val="none"/>
                    </w:rPr>
                  </w:pPr>
                </w:p>
              </w:tc>
              <w:tc>
                <w:tcPr>
                  <w:tcW w:w="499" w:type="dxa"/>
                  <w:vMerge w:val="continue"/>
                  <w:vAlign w:val="center"/>
                </w:tcPr>
                <w:p>
                  <w:pPr>
                    <w:widowControl/>
                    <w:jc w:val="center"/>
                    <w:textAlignment w:val="center"/>
                    <w:rPr>
                      <w:color w:val="auto"/>
                      <w:kern w:val="0"/>
                      <w:szCs w:val="21"/>
                      <w:highlight w:val="none"/>
                    </w:rPr>
                  </w:pPr>
                </w:p>
              </w:tc>
              <w:tc>
                <w:tcPr>
                  <w:tcW w:w="856" w:type="dxa"/>
                  <w:vMerge w:val="continue"/>
                  <w:vAlign w:val="center"/>
                </w:tcPr>
                <w:p>
                  <w:pPr>
                    <w:widowControl/>
                    <w:jc w:val="center"/>
                    <w:textAlignment w:val="center"/>
                    <w:rPr>
                      <w:color w:val="auto"/>
                      <w:kern w:val="0"/>
                      <w:szCs w:val="21"/>
                      <w:highlight w:val="none"/>
                    </w:rPr>
                  </w:pPr>
                </w:p>
              </w:tc>
            </w:tr>
          </w:tbl>
          <w:p>
            <w:pPr>
              <w:ind w:firstLine="210" w:firstLineChars="100"/>
              <w:jc w:val="left"/>
              <w:rPr>
                <w:rStyle w:val="26"/>
                <w:color w:val="auto"/>
                <w:highlight w:val="none"/>
              </w:rPr>
            </w:pPr>
            <w:r>
              <w:rPr>
                <w:rStyle w:val="26"/>
                <w:color w:val="auto"/>
                <w:highlight w:val="none"/>
              </w:rPr>
              <w:t>备注：</w:t>
            </w:r>
            <w:r>
              <w:rPr>
                <w:rStyle w:val="26"/>
                <w:rFonts w:hint="eastAsia"/>
                <w:color w:val="auto"/>
                <w:highlight w:val="none"/>
              </w:rPr>
              <w:t>枯草芽孢杆菌、白色念珠菌、黑曲菌、生孢梭菌不在《人间传染的病原微生物名录》及《中国医学微生物菌种保藏管理办法》的分类名录中</w:t>
            </w:r>
            <w:r>
              <w:rPr>
                <w:rFonts w:hint="eastAsia"/>
                <w:color w:val="auto"/>
                <w:szCs w:val="21"/>
                <w:highlight w:val="none"/>
              </w:rPr>
              <w:t>。</w:t>
            </w:r>
          </w:p>
          <w:p>
            <w:pPr>
              <w:widowControl/>
              <w:spacing w:line="360" w:lineRule="atLeast"/>
              <w:jc w:val="center"/>
              <w:rPr>
                <w:color w:val="auto"/>
                <w:sz w:val="24"/>
                <w:highlight w:val="none"/>
              </w:rPr>
            </w:pPr>
            <w:r>
              <w:rPr>
                <w:rFonts w:hint="eastAsia" w:cs="宋体"/>
                <w:b/>
                <w:color w:val="auto"/>
                <w:sz w:val="24"/>
                <w:highlight w:val="none"/>
              </w:rPr>
              <w:t>表2-6  主要原辅料理化特性、毒性毒理</w:t>
            </w:r>
          </w:p>
          <w:tbl>
            <w:tblPr>
              <w:tblStyle w:val="21"/>
              <w:tblW w:w="847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67"/>
              <w:gridCol w:w="1781"/>
              <w:gridCol w:w="2214"/>
              <w:gridCol w:w="2022"/>
              <w:gridCol w:w="189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9"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b/>
                      <w:color w:val="auto"/>
                      <w:highlight w:val="none"/>
                    </w:rPr>
                    <w:t>序号</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b/>
                      <w:color w:val="auto"/>
                      <w:highlight w:val="none"/>
                    </w:rPr>
                    <w:t>名称及标识</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b/>
                      <w:color w:val="auto"/>
                      <w:highlight w:val="none"/>
                    </w:rPr>
                    <w:t>理化特性</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b/>
                      <w:color w:val="auto"/>
                      <w:highlight w:val="none"/>
                    </w:rPr>
                    <w:t>燃烧爆炸性</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b/>
                      <w:color w:val="auto"/>
                      <w:highlight w:val="none"/>
                    </w:rPr>
                    <w:t>毒性毒理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56"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1</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名称：环氧乙烷</w:t>
                  </w:r>
                </w:p>
                <w:p>
                  <w:pPr>
                    <w:widowControl/>
                    <w:snapToGrid w:val="0"/>
                    <w:spacing w:line="360" w:lineRule="atLeast"/>
                    <w:jc w:val="center"/>
                    <w:rPr>
                      <w:color w:val="auto"/>
                      <w:highlight w:val="none"/>
                    </w:rPr>
                  </w:pPr>
                  <w:r>
                    <w:rPr>
                      <w:color w:val="auto"/>
                      <w:highlight w:val="none"/>
                    </w:rPr>
                    <w:t>分子式：C</w:t>
                  </w:r>
                  <w:r>
                    <w:rPr>
                      <w:color w:val="auto"/>
                      <w:highlight w:val="none"/>
                      <w:vertAlign w:val="subscript"/>
                    </w:rPr>
                    <w:t>2</w:t>
                  </w:r>
                  <w:r>
                    <w:rPr>
                      <w:color w:val="auto"/>
                      <w:highlight w:val="none"/>
                    </w:rPr>
                    <w:t>H</w:t>
                  </w:r>
                  <w:r>
                    <w:rPr>
                      <w:color w:val="auto"/>
                      <w:highlight w:val="none"/>
                      <w:vertAlign w:val="subscript"/>
                    </w:rPr>
                    <w:t>4</w:t>
                  </w:r>
                  <w:r>
                    <w:rPr>
                      <w:color w:val="auto"/>
                      <w:highlight w:val="none"/>
                    </w:rPr>
                    <w:t>O</w:t>
                  </w:r>
                </w:p>
                <w:p>
                  <w:pPr>
                    <w:widowControl/>
                    <w:snapToGrid w:val="0"/>
                    <w:spacing w:line="360" w:lineRule="atLeast"/>
                    <w:jc w:val="center"/>
                    <w:rPr>
                      <w:color w:val="auto"/>
                      <w:highlight w:val="none"/>
                    </w:rPr>
                  </w:pPr>
                  <w:r>
                    <w:rPr>
                      <w:color w:val="auto"/>
                      <w:highlight w:val="none"/>
                    </w:rPr>
                    <w:t>CAS：75-21-8</w:t>
                  </w:r>
                </w:p>
                <w:p>
                  <w:pPr>
                    <w:widowControl/>
                    <w:snapToGrid w:val="0"/>
                    <w:spacing w:line="360" w:lineRule="atLeast"/>
                    <w:jc w:val="center"/>
                    <w:rPr>
                      <w:color w:val="auto"/>
                      <w:highlight w:val="none"/>
                    </w:rPr>
                  </w:pPr>
                  <w:r>
                    <w:rPr>
                      <w:color w:val="auto"/>
                      <w:highlight w:val="none"/>
                    </w:rPr>
                    <w:t>危规号：21039</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性状：无色气体。 分子量：44.05 熔点：-112.2 沸点：10.4 溶解性：易溶于水、多数有机溶剂。</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闪点：&lt;-17.8(O.C) 爆炸上限%(V/V)：100 爆炸下限%(V/V)：3.0 自燃点：429</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经口属中等毒类LD</w:t>
                  </w:r>
                  <w:r>
                    <w:rPr>
                      <w:color w:val="auto"/>
                      <w:highlight w:val="none"/>
                      <w:vertAlign w:val="subscript"/>
                    </w:rPr>
                    <w:t>50</w:t>
                  </w:r>
                  <w:r>
                    <w:rPr>
                      <w:color w:val="auto"/>
                      <w:highlight w:val="none"/>
                    </w:rPr>
                    <w:t>：330mg／kg(大鼠经口)LC</w:t>
                  </w:r>
                  <w:r>
                    <w:rPr>
                      <w:color w:val="auto"/>
                      <w:highlight w:val="none"/>
                      <w:vertAlign w:val="subscript"/>
                    </w:rPr>
                    <w:t>50</w:t>
                  </w:r>
                  <w:r>
                    <w:rPr>
                      <w:color w:val="auto"/>
                      <w:highlight w:val="none"/>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74"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2</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名称：盐酸</w:t>
                  </w:r>
                </w:p>
                <w:p>
                  <w:pPr>
                    <w:widowControl/>
                    <w:snapToGrid w:val="0"/>
                    <w:spacing w:line="360" w:lineRule="atLeast"/>
                    <w:jc w:val="center"/>
                    <w:rPr>
                      <w:color w:val="auto"/>
                      <w:highlight w:val="none"/>
                    </w:rPr>
                  </w:pPr>
                  <w:r>
                    <w:rPr>
                      <w:color w:val="auto"/>
                      <w:highlight w:val="none"/>
                    </w:rPr>
                    <w:t>分子式：HCl</w:t>
                  </w:r>
                </w:p>
                <w:p>
                  <w:pPr>
                    <w:widowControl/>
                    <w:snapToGrid w:val="0"/>
                    <w:spacing w:line="360" w:lineRule="atLeast"/>
                    <w:jc w:val="center"/>
                    <w:rPr>
                      <w:color w:val="auto"/>
                      <w:highlight w:val="none"/>
                    </w:rPr>
                  </w:pPr>
                  <w:r>
                    <w:rPr>
                      <w:color w:val="auto"/>
                      <w:highlight w:val="none"/>
                    </w:rPr>
                    <w:t>CAS：7647-01-0</w:t>
                  </w:r>
                </w:p>
                <w:p>
                  <w:pPr>
                    <w:widowControl/>
                    <w:snapToGrid w:val="0"/>
                    <w:spacing w:line="360" w:lineRule="atLeast"/>
                    <w:jc w:val="center"/>
                    <w:rPr>
                      <w:color w:val="auto"/>
                      <w:highlight w:val="none"/>
                    </w:rPr>
                  </w:pPr>
                  <w:r>
                    <w:rPr>
                      <w:color w:val="auto"/>
                      <w:highlight w:val="none"/>
                    </w:rPr>
                    <w:t>危规号：81013</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性状：无色或微黄色发烟液体，有刺鼻的酸味。 分子量：36.46 熔点：-114.8(纯) 沸点：108.6(20%) 溶解性：与水混溶，溶于碱液。</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闪点：无意义 爆炸上限%(V/V)：无意义 爆炸下限%(V/V)：无意义 自燃点：无资料</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LD</w:t>
                  </w:r>
                  <w:r>
                    <w:rPr>
                      <w:color w:val="auto"/>
                      <w:highlight w:val="none"/>
                      <w:vertAlign w:val="subscript"/>
                    </w:rPr>
                    <w:t>50</w:t>
                  </w:r>
                  <w:r>
                    <w:rPr>
                      <w:color w:val="auto"/>
                      <w:highlight w:val="none"/>
                    </w:rPr>
                    <w:t xml:space="preserve">：无资料 </w:t>
                  </w:r>
                </w:p>
                <w:p>
                  <w:pPr>
                    <w:widowControl/>
                    <w:snapToGrid w:val="0"/>
                    <w:spacing w:line="360" w:lineRule="atLeast"/>
                    <w:jc w:val="center"/>
                    <w:rPr>
                      <w:color w:val="auto"/>
                      <w:highlight w:val="none"/>
                    </w:rPr>
                  </w:pPr>
                  <w:r>
                    <w:rPr>
                      <w:color w:val="auto"/>
                      <w:highlight w:val="none"/>
                    </w:rPr>
                    <w:t>LC</w:t>
                  </w:r>
                  <w:r>
                    <w:rPr>
                      <w:color w:val="auto"/>
                      <w:highlight w:val="none"/>
                      <w:vertAlign w:val="subscript"/>
                    </w:rPr>
                    <w:t>50</w:t>
                  </w:r>
                  <w:r>
                    <w:rPr>
                      <w:color w:val="auto"/>
                      <w:highlight w:val="none"/>
                    </w:rPr>
                    <w:t>：无资料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74"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3</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名称：环己烷</w:t>
                  </w:r>
                </w:p>
                <w:p>
                  <w:pPr>
                    <w:widowControl/>
                    <w:snapToGrid w:val="0"/>
                    <w:spacing w:line="360" w:lineRule="atLeast"/>
                    <w:jc w:val="center"/>
                    <w:rPr>
                      <w:color w:val="auto"/>
                      <w:highlight w:val="none"/>
                    </w:rPr>
                  </w:pPr>
                  <w:r>
                    <w:rPr>
                      <w:color w:val="auto"/>
                      <w:highlight w:val="none"/>
                    </w:rPr>
                    <w:t>分子式：C</w:t>
                  </w:r>
                  <w:r>
                    <w:rPr>
                      <w:color w:val="auto"/>
                      <w:highlight w:val="none"/>
                      <w:vertAlign w:val="subscript"/>
                    </w:rPr>
                    <w:t>6</w:t>
                  </w:r>
                  <w:r>
                    <w:rPr>
                      <w:color w:val="auto"/>
                      <w:highlight w:val="none"/>
                    </w:rPr>
                    <w:t>H</w:t>
                  </w:r>
                  <w:r>
                    <w:rPr>
                      <w:color w:val="auto"/>
                      <w:highlight w:val="none"/>
                      <w:vertAlign w:val="subscript"/>
                    </w:rPr>
                    <w:t>12</w:t>
                  </w:r>
                </w:p>
                <w:p>
                  <w:pPr>
                    <w:widowControl/>
                    <w:snapToGrid w:val="0"/>
                    <w:spacing w:line="360" w:lineRule="atLeast"/>
                    <w:jc w:val="center"/>
                    <w:rPr>
                      <w:color w:val="auto"/>
                      <w:highlight w:val="none"/>
                    </w:rPr>
                  </w:pPr>
                  <w:r>
                    <w:rPr>
                      <w:color w:val="auto"/>
                      <w:highlight w:val="none"/>
                    </w:rPr>
                    <w:t>CAS：110-82-7</w:t>
                  </w:r>
                </w:p>
                <w:p>
                  <w:pPr>
                    <w:widowControl/>
                    <w:snapToGrid w:val="0"/>
                    <w:spacing w:line="360" w:lineRule="atLeast"/>
                    <w:jc w:val="center"/>
                    <w:rPr>
                      <w:color w:val="auto"/>
                      <w:highlight w:val="none"/>
                    </w:rPr>
                  </w:pPr>
                  <w:r>
                    <w:rPr>
                      <w:color w:val="auto"/>
                      <w:highlight w:val="none"/>
                    </w:rPr>
                    <w:t>危规号：31004</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性状：无色液体，有刺激性气味。 分子量：84.16 熔点：6.5 沸点：80.7 溶解性：不溶于水，溶于乙醇、乙醚、苯、丙酮等多数有机溶剂。</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闪点：-16.5 爆炸上限%(V/V)：8.4 爆炸下限%(V/V)：1.2 自燃点：245</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LD</w:t>
                  </w:r>
                  <w:r>
                    <w:rPr>
                      <w:color w:val="auto"/>
                      <w:highlight w:val="none"/>
                      <w:vertAlign w:val="subscript"/>
                    </w:rPr>
                    <w:t>50</w:t>
                  </w:r>
                  <w:r>
                    <w:rPr>
                      <w:color w:val="auto"/>
                      <w:highlight w:val="none"/>
                    </w:rPr>
                    <w:t>：12705mg／kg(大鼠经口)LC</w:t>
                  </w:r>
                  <w:r>
                    <w:rPr>
                      <w:color w:val="auto"/>
                      <w:highlight w:val="none"/>
                      <w:vertAlign w:val="subscript"/>
                    </w:rPr>
                    <w:t>50</w:t>
                  </w:r>
                  <w:r>
                    <w:rPr>
                      <w:color w:val="auto"/>
                      <w:highlight w:val="none"/>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97"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4</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名称：乙醇</w:t>
                  </w:r>
                </w:p>
                <w:p>
                  <w:pPr>
                    <w:widowControl/>
                    <w:snapToGrid w:val="0"/>
                    <w:spacing w:line="360" w:lineRule="atLeast"/>
                    <w:jc w:val="center"/>
                    <w:rPr>
                      <w:color w:val="auto"/>
                      <w:highlight w:val="none"/>
                    </w:rPr>
                  </w:pPr>
                  <w:r>
                    <w:rPr>
                      <w:color w:val="auto"/>
                      <w:highlight w:val="none"/>
                    </w:rPr>
                    <w:t>分子式：C</w:t>
                  </w:r>
                  <w:r>
                    <w:rPr>
                      <w:color w:val="auto"/>
                      <w:highlight w:val="none"/>
                      <w:vertAlign w:val="subscript"/>
                    </w:rPr>
                    <w:t>2</w:t>
                  </w:r>
                  <w:r>
                    <w:rPr>
                      <w:color w:val="auto"/>
                      <w:highlight w:val="none"/>
                    </w:rPr>
                    <w:t>H</w:t>
                  </w:r>
                  <w:r>
                    <w:rPr>
                      <w:color w:val="auto"/>
                      <w:highlight w:val="none"/>
                      <w:vertAlign w:val="subscript"/>
                    </w:rPr>
                    <w:t>6</w:t>
                  </w:r>
                  <w:r>
                    <w:rPr>
                      <w:color w:val="auto"/>
                      <w:highlight w:val="none"/>
                    </w:rPr>
                    <w:t>O</w:t>
                  </w:r>
                </w:p>
                <w:p>
                  <w:pPr>
                    <w:widowControl/>
                    <w:snapToGrid w:val="0"/>
                    <w:spacing w:line="360" w:lineRule="atLeast"/>
                    <w:jc w:val="center"/>
                    <w:rPr>
                      <w:color w:val="auto"/>
                      <w:highlight w:val="none"/>
                    </w:rPr>
                  </w:pPr>
                  <w:r>
                    <w:rPr>
                      <w:color w:val="auto"/>
                      <w:highlight w:val="none"/>
                    </w:rPr>
                    <w:t>CAS：64-17-5</w:t>
                  </w:r>
                </w:p>
                <w:p>
                  <w:pPr>
                    <w:widowControl/>
                    <w:snapToGrid w:val="0"/>
                    <w:spacing w:line="360" w:lineRule="atLeast"/>
                    <w:jc w:val="center"/>
                    <w:rPr>
                      <w:color w:val="auto"/>
                      <w:highlight w:val="none"/>
                    </w:rPr>
                  </w:pPr>
                  <w:r>
                    <w:rPr>
                      <w:color w:val="auto"/>
                      <w:highlight w:val="none"/>
                    </w:rPr>
                    <w:t>危规号：32061</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性状：无色液体，有酒香。 分子量：46.07 熔点：-114.1 沸点：78.3 溶解性：与水混溶，可混溶于醚、氯仿、甘油等多数有机溶剂。</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闪点：12 爆炸上限%(V/V)：19.0 爆炸下限%(V/V)：3.3 自燃点：363</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LD</w:t>
                  </w:r>
                  <w:r>
                    <w:rPr>
                      <w:color w:val="auto"/>
                      <w:highlight w:val="none"/>
                      <w:vertAlign w:val="subscript"/>
                    </w:rPr>
                    <w:t>50</w:t>
                  </w:r>
                  <w:r>
                    <w:rPr>
                      <w:color w:val="auto"/>
                      <w:highlight w:val="none"/>
                    </w:rPr>
                    <w:t>：7060 mg/kg(兔经口)；7430 mg/kg(兔经皮) LC</w:t>
                  </w:r>
                  <w:r>
                    <w:rPr>
                      <w:color w:val="auto"/>
                      <w:highlight w:val="none"/>
                      <w:vertAlign w:val="subscript"/>
                    </w:rPr>
                    <w:t>50</w:t>
                  </w:r>
                  <w:r>
                    <w:rPr>
                      <w:color w:val="auto"/>
                      <w:highlight w:val="none"/>
                    </w:rPr>
                    <w:t>：37620 mg/m</w:t>
                  </w:r>
                  <w:r>
                    <w:rPr>
                      <w:color w:val="auto"/>
                      <w:highlight w:val="none"/>
                      <w:vertAlign w:val="superscript"/>
                    </w:rPr>
                    <w:t>3</w:t>
                  </w:r>
                  <w:r>
                    <w:rPr>
                      <w:color w:val="auto"/>
                      <w:highlight w:val="none"/>
                    </w:rPr>
                    <w:t>，10小时(大鼠吸入)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533"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5</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名称：亚硝酸钠</w:t>
                  </w:r>
                </w:p>
                <w:p>
                  <w:pPr>
                    <w:widowControl/>
                    <w:snapToGrid w:val="0"/>
                    <w:spacing w:line="360" w:lineRule="atLeast"/>
                    <w:jc w:val="center"/>
                    <w:rPr>
                      <w:color w:val="auto"/>
                      <w:highlight w:val="none"/>
                    </w:rPr>
                  </w:pPr>
                  <w:r>
                    <w:rPr>
                      <w:color w:val="auto"/>
                      <w:highlight w:val="none"/>
                    </w:rPr>
                    <w:t>分子式：NaNO</w:t>
                  </w:r>
                  <w:r>
                    <w:rPr>
                      <w:color w:val="auto"/>
                      <w:highlight w:val="none"/>
                      <w:vertAlign w:val="subscript"/>
                    </w:rPr>
                    <w:t>2</w:t>
                  </w:r>
                </w:p>
                <w:p>
                  <w:pPr>
                    <w:widowControl/>
                    <w:snapToGrid w:val="0"/>
                    <w:spacing w:line="360" w:lineRule="atLeast"/>
                    <w:jc w:val="center"/>
                    <w:rPr>
                      <w:color w:val="auto"/>
                      <w:highlight w:val="none"/>
                    </w:rPr>
                  </w:pPr>
                  <w:r>
                    <w:rPr>
                      <w:color w:val="auto"/>
                      <w:highlight w:val="none"/>
                    </w:rPr>
                    <w:t>CAS：7632-00-0</w:t>
                  </w:r>
                </w:p>
                <w:p>
                  <w:pPr>
                    <w:widowControl/>
                    <w:snapToGrid w:val="0"/>
                    <w:spacing w:line="360" w:lineRule="atLeast"/>
                    <w:jc w:val="center"/>
                    <w:rPr>
                      <w:color w:val="auto"/>
                      <w:highlight w:val="none"/>
                    </w:rPr>
                  </w:pPr>
                  <w:r>
                    <w:rPr>
                      <w:color w:val="auto"/>
                      <w:highlight w:val="none"/>
                    </w:rPr>
                    <w:t>危规号：51525</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性状：白色或淡黄色细结晶，无臭，略有咸味，易潮解。 分子量：69.01 熔点：271 沸点：320(分解) 溶解性：易溶于水，微溶于乙醇、甲醇、乙醚。</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闪点：无意义 爆炸上限%(V/V)：无意义 爆炸下限%(V/V)：无意义 自燃点：无意义</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LD</w:t>
                  </w:r>
                  <w:r>
                    <w:rPr>
                      <w:color w:val="auto"/>
                      <w:highlight w:val="none"/>
                      <w:vertAlign w:val="subscript"/>
                    </w:rPr>
                    <w:t>50</w:t>
                  </w:r>
                  <w:r>
                    <w:rPr>
                      <w:color w:val="auto"/>
                      <w:highlight w:val="none"/>
                    </w:rPr>
                    <w:t>：85mg／kg(大鼠经口)LC</w:t>
                  </w:r>
                  <w:r>
                    <w:rPr>
                      <w:color w:val="auto"/>
                      <w:highlight w:val="none"/>
                      <w:vertAlign w:val="subscript"/>
                    </w:rPr>
                    <w:t>50</w:t>
                  </w:r>
                  <w:r>
                    <w:rPr>
                      <w:color w:val="auto"/>
                      <w:highlight w:val="none"/>
                    </w:rPr>
                    <w:t>：5.5mg／kg(大鼠吸入)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15"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6</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名称：硫酸</w:t>
                  </w:r>
                </w:p>
                <w:p>
                  <w:pPr>
                    <w:widowControl/>
                    <w:snapToGrid w:val="0"/>
                    <w:spacing w:line="360" w:lineRule="atLeast"/>
                    <w:jc w:val="center"/>
                    <w:rPr>
                      <w:color w:val="auto"/>
                      <w:highlight w:val="none"/>
                    </w:rPr>
                  </w:pPr>
                  <w:r>
                    <w:rPr>
                      <w:color w:val="auto"/>
                      <w:highlight w:val="none"/>
                    </w:rPr>
                    <w:t>分子式：H</w:t>
                  </w:r>
                  <w:r>
                    <w:rPr>
                      <w:color w:val="auto"/>
                      <w:highlight w:val="none"/>
                      <w:vertAlign w:val="subscript"/>
                    </w:rPr>
                    <w:t>2</w:t>
                  </w:r>
                  <w:r>
                    <w:rPr>
                      <w:color w:val="auto"/>
                      <w:highlight w:val="none"/>
                    </w:rPr>
                    <w:t>SO</w:t>
                  </w:r>
                  <w:r>
                    <w:rPr>
                      <w:color w:val="auto"/>
                      <w:highlight w:val="none"/>
                      <w:vertAlign w:val="subscript"/>
                    </w:rPr>
                    <w:t>4</w:t>
                  </w:r>
                </w:p>
                <w:p>
                  <w:pPr>
                    <w:widowControl/>
                    <w:snapToGrid w:val="0"/>
                    <w:spacing w:line="360" w:lineRule="atLeast"/>
                    <w:jc w:val="center"/>
                    <w:rPr>
                      <w:color w:val="auto"/>
                      <w:highlight w:val="none"/>
                    </w:rPr>
                  </w:pPr>
                  <w:r>
                    <w:rPr>
                      <w:color w:val="auto"/>
                      <w:highlight w:val="none"/>
                    </w:rPr>
                    <w:t>CAS：7664-93-9</w:t>
                  </w:r>
                </w:p>
                <w:p>
                  <w:pPr>
                    <w:widowControl/>
                    <w:snapToGrid w:val="0"/>
                    <w:spacing w:line="360" w:lineRule="atLeast"/>
                    <w:jc w:val="center"/>
                    <w:rPr>
                      <w:color w:val="auto"/>
                      <w:highlight w:val="none"/>
                    </w:rPr>
                  </w:pPr>
                  <w:r>
                    <w:rPr>
                      <w:color w:val="auto"/>
                      <w:highlight w:val="none"/>
                    </w:rPr>
                    <w:t>危规号：81007</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性状：纯品为无色透明油状液体，无臭。 分子量：98.08 熔点：10.5 沸点：330.0 溶解性：与水混溶。</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闪点：无意义 爆炸上限%(V/V)：无意义 爆炸下限%(V/V)：无意义 自燃点：无意义</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LD</w:t>
                  </w:r>
                  <w:r>
                    <w:rPr>
                      <w:color w:val="auto"/>
                      <w:highlight w:val="none"/>
                      <w:vertAlign w:val="subscript"/>
                    </w:rPr>
                    <w:t>50</w:t>
                  </w:r>
                  <w:r>
                    <w:rPr>
                      <w:color w:val="auto"/>
                      <w:highlight w:val="none"/>
                    </w:rPr>
                    <w:t>：2140 mg/kg(大鼠经口) LC</w:t>
                  </w:r>
                  <w:r>
                    <w:rPr>
                      <w:color w:val="auto"/>
                      <w:highlight w:val="none"/>
                      <w:vertAlign w:val="subscript"/>
                    </w:rPr>
                    <w:t>50</w:t>
                  </w:r>
                  <w:r>
                    <w:rPr>
                      <w:color w:val="auto"/>
                      <w:highlight w:val="none"/>
                    </w:rPr>
                    <w:t>：510mg/m</w:t>
                  </w:r>
                  <w:r>
                    <w:rPr>
                      <w:color w:val="auto"/>
                      <w:highlight w:val="none"/>
                      <w:vertAlign w:val="superscript"/>
                    </w:rPr>
                    <w:t>3</w:t>
                  </w:r>
                  <w:r>
                    <w:rPr>
                      <w:color w:val="auto"/>
                      <w:highlight w:val="none"/>
                    </w:rPr>
                    <w:t>，2小时(大鼠吸入)；320mg/m</w:t>
                  </w:r>
                  <w:r>
                    <w:rPr>
                      <w:color w:val="auto"/>
                      <w:highlight w:val="none"/>
                      <w:vertAlign w:val="superscript"/>
                    </w:rPr>
                    <w:t>3</w:t>
                  </w:r>
                  <w:r>
                    <w:rPr>
                      <w:color w:val="auto"/>
                      <w:highlight w:val="none"/>
                    </w:rPr>
                    <w:t>，2小时(小鼠吸入)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533"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7</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名称：异丙醇</w:t>
                  </w:r>
                </w:p>
                <w:p>
                  <w:pPr>
                    <w:widowControl/>
                    <w:snapToGrid w:val="0"/>
                    <w:spacing w:line="360" w:lineRule="atLeast"/>
                    <w:jc w:val="center"/>
                    <w:rPr>
                      <w:color w:val="auto"/>
                      <w:highlight w:val="none"/>
                    </w:rPr>
                  </w:pPr>
                  <w:r>
                    <w:rPr>
                      <w:color w:val="auto"/>
                      <w:highlight w:val="none"/>
                    </w:rPr>
                    <w:t>分子式：C</w:t>
                  </w:r>
                  <w:r>
                    <w:rPr>
                      <w:color w:val="auto"/>
                      <w:highlight w:val="none"/>
                      <w:vertAlign w:val="subscript"/>
                    </w:rPr>
                    <w:t>3</w:t>
                  </w:r>
                  <w:r>
                    <w:rPr>
                      <w:color w:val="auto"/>
                      <w:highlight w:val="none"/>
                    </w:rPr>
                    <w:t>H</w:t>
                  </w:r>
                  <w:r>
                    <w:rPr>
                      <w:color w:val="auto"/>
                      <w:highlight w:val="none"/>
                      <w:vertAlign w:val="subscript"/>
                    </w:rPr>
                    <w:t>8</w:t>
                  </w:r>
                  <w:r>
                    <w:rPr>
                      <w:color w:val="auto"/>
                      <w:highlight w:val="none"/>
                    </w:rPr>
                    <w:t>O</w:t>
                  </w:r>
                </w:p>
                <w:p>
                  <w:pPr>
                    <w:widowControl/>
                    <w:snapToGrid w:val="0"/>
                    <w:spacing w:line="360" w:lineRule="atLeast"/>
                    <w:jc w:val="center"/>
                    <w:rPr>
                      <w:color w:val="auto"/>
                      <w:highlight w:val="none"/>
                    </w:rPr>
                  </w:pPr>
                  <w:r>
                    <w:rPr>
                      <w:color w:val="auto"/>
                      <w:highlight w:val="none"/>
                    </w:rPr>
                    <w:t>CAS：67-63-0</w:t>
                  </w:r>
                </w:p>
                <w:p>
                  <w:pPr>
                    <w:widowControl/>
                    <w:snapToGrid w:val="0"/>
                    <w:spacing w:line="360" w:lineRule="atLeast"/>
                    <w:jc w:val="center"/>
                    <w:rPr>
                      <w:color w:val="auto"/>
                      <w:highlight w:val="none"/>
                    </w:rPr>
                  </w:pPr>
                  <w:r>
                    <w:rPr>
                      <w:color w:val="auto"/>
                      <w:highlight w:val="none"/>
                    </w:rPr>
                    <w:t>危规号：32064</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性状：无色透明液体，有似乙醇和丙酮混合物的气味。 分子量：60.1 熔点：-88.5 沸点：80.3 溶解性：溶于水、醇、醚、苯、氯仿等多数有机溶剂。</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闪点：12 爆炸上限%(V/V)：12.7 爆炸下限%(V/V)：2.0 自燃点：399</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属微毒类LD</w:t>
                  </w:r>
                  <w:r>
                    <w:rPr>
                      <w:color w:val="auto"/>
                      <w:highlight w:val="none"/>
                      <w:vertAlign w:val="subscript"/>
                    </w:rPr>
                    <w:t>50</w:t>
                  </w:r>
                  <w:r>
                    <w:rPr>
                      <w:color w:val="auto"/>
                      <w:highlight w:val="none"/>
                    </w:rPr>
                    <w:t>：5045mg／kg(大鼠经口)；12800mg／kg(兔经皮)LC</w:t>
                  </w:r>
                  <w:r>
                    <w:rPr>
                      <w:color w:val="auto"/>
                      <w:highlight w:val="none"/>
                      <w:vertAlign w:val="subscript"/>
                    </w:rPr>
                    <w:t>50</w:t>
                  </w:r>
                  <w:r>
                    <w:rPr>
                      <w:color w:val="auto"/>
                      <w:highlight w:val="none"/>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35" w:hRule="atLeast"/>
                <w:jc w:val="center"/>
              </w:trPr>
              <w:tc>
                <w:tcPr>
                  <w:tcW w:w="567"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8</w:t>
                  </w:r>
                </w:p>
              </w:tc>
              <w:tc>
                <w:tcPr>
                  <w:tcW w:w="1781"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名称：二苯胺</w:t>
                  </w:r>
                </w:p>
                <w:p>
                  <w:pPr>
                    <w:widowControl/>
                    <w:snapToGrid w:val="0"/>
                    <w:spacing w:line="360" w:lineRule="atLeast"/>
                    <w:jc w:val="center"/>
                    <w:rPr>
                      <w:color w:val="auto"/>
                      <w:highlight w:val="none"/>
                    </w:rPr>
                  </w:pPr>
                  <w:r>
                    <w:rPr>
                      <w:color w:val="auto"/>
                      <w:highlight w:val="none"/>
                    </w:rPr>
                    <w:t>分子式：C</w:t>
                  </w:r>
                  <w:r>
                    <w:rPr>
                      <w:color w:val="auto"/>
                      <w:highlight w:val="none"/>
                      <w:vertAlign w:val="subscript"/>
                    </w:rPr>
                    <w:t>12</w:t>
                  </w:r>
                  <w:r>
                    <w:rPr>
                      <w:color w:val="auto"/>
                      <w:highlight w:val="none"/>
                    </w:rPr>
                    <w:t>H</w:t>
                  </w:r>
                  <w:r>
                    <w:rPr>
                      <w:color w:val="auto"/>
                      <w:highlight w:val="none"/>
                      <w:vertAlign w:val="subscript"/>
                    </w:rPr>
                    <w:t>11</w:t>
                  </w:r>
                  <w:r>
                    <w:rPr>
                      <w:color w:val="auto"/>
                      <w:highlight w:val="none"/>
                    </w:rPr>
                    <w:t>N</w:t>
                  </w:r>
                </w:p>
                <w:p>
                  <w:pPr>
                    <w:widowControl/>
                    <w:snapToGrid w:val="0"/>
                    <w:spacing w:line="360" w:lineRule="atLeast"/>
                    <w:jc w:val="center"/>
                    <w:rPr>
                      <w:color w:val="auto"/>
                      <w:highlight w:val="none"/>
                    </w:rPr>
                  </w:pPr>
                  <w:r>
                    <w:rPr>
                      <w:color w:val="auto"/>
                      <w:highlight w:val="none"/>
                    </w:rPr>
                    <w:t>CAS：122-39-4</w:t>
                  </w:r>
                </w:p>
                <w:p>
                  <w:pPr>
                    <w:widowControl/>
                    <w:snapToGrid w:val="0"/>
                    <w:spacing w:line="360" w:lineRule="atLeast"/>
                    <w:jc w:val="center"/>
                    <w:rPr>
                      <w:color w:val="auto"/>
                      <w:highlight w:val="none"/>
                    </w:rPr>
                  </w:pPr>
                  <w:r>
                    <w:rPr>
                      <w:color w:val="auto"/>
                      <w:highlight w:val="none"/>
                    </w:rPr>
                    <w:t>危规号：无资料</w:t>
                  </w:r>
                </w:p>
              </w:tc>
              <w:tc>
                <w:tcPr>
                  <w:tcW w:w="2214"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性状：无色至灰色结晶体。 分子量：169.22 熔点：52.85 沸点：302 溶解性：不溶于水，溶于苯、乙醇、乙醚等。</w:t>
                  </w:r>
                </w:p>
              </w:tc>
              <w:tc>
                <w:tcPr>
                  <w:tcW w:w="202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360" w:lineRule="atLeast"/>
                    <w:jc w:val="center"/>
                    <w:rPr>
                      <w:color w:val="auto"/>
                      <w:highlight w:val="none"/>
                    </w:rPr>
                  </w:pPr>
                  <w:r>
                    <w:rPr>
                      <w:color w:val="auto"/>
                      <w:highlight w:val="none"/>
                    </w:rPr>
                    <w:t>闪点：153 爆炸上限%(V/V)：无资料 爆炸下限%(V/V)：无资料 自燃点：630</w:t>
                  </w:r>
                </w:p>
              </w:tc>
              <w:tc>
                <w:tcPr>
                  <w:tcW w:w="1894" w:type="dxa"/>
                  <w:tcBorders>
                    <w:top w:val="single" w:color="auto" w:sz="8" w:space="0"/>
                    <w:left w:val="nil"/>
                    <w:bottom w:val="single" w:color="auto" w:sz="8" w:space="0"/>
                    <w:right w:val="nil"/>
                  </w:tcBorders>
                  <w:shd w:val="clear" w:color="auto" w:fill="auto"/>
                  <w:vAlign w:val="center"/>
                </w:tcPr>
                <w:p>
                  <w:pPr>
                    <w:widowControl/>
                    <w:snapToGrid w:val="0"/>
                    <w:spacing w:line="360" w:lineRule="atLeast"/>
                    <w:jc w:val="center"/>
                    <w:rPr>
                      <w:color w:val="auto"/>
                      <w:highlight w:val="none"/>
                    </w:rPr>
                  </w:pPr>
                  <w:r>
                    <w:rPr>
                      <w:color w:val="auto"/>
                      <w:highlight w:val="none"/>
                    </w:rPr>
                    <w:t>无资料</w:t>
                  </w:r>
                </w:p>
              </w:tc>
            </w:tr>
          </w:tbl>
          <w:p>
            <w:pPr>
              <w:widowControl/>
              <w:spacing w:line="460" w:lineRule="atLeast"/>
              <w:jc w:val="left"/>
              <w:rPr>
                <w:color w:val="auto"/>
                <w:highlight w:val="none"/>
              </w:rPr>
            </w:pPr>
            <w:r>
              <w:rPr>
                <w:rFonts w:hint="eastAsia" w:cs="宋体"/>
                <w:b/>
                <w:color w:val="auto"/>
                <w:sz w:val="24"/>
                <w:highlight w:val="none"/>
              </w:rPr>
              <w:t>5、主要设备</w:t>
            </w:r>
          </w:p>
          <w:p>
            <w:pPr>
              <w:widowControl/>
              <w:spacing w:line="360" w:lineRule="atLeast"/>
              <w:jc w:val="center"/>
              <w:rPr>
                <w:color w:val="auto"/>
                <w:sz w:val="24"/>
                <w:highlight w:val="none"/>
              </w:rPr>
            </w:pPr>
            <w:r>
              <w:rPr>
                <w:rFonts w:hint="eastAsia" w:cs="宋体"/>
                <w:b/>
                <w:color w:val="auto"/>
                <w:sz w:val="24"/>
                <w:highlight w:val="none"/>
              </w:rPr>
              <w:t>表2-7 主要设备一览表</w:t>
            </w:r>
          </w:p>
          <w:tbl>
            <w:tblPr>
              <w:tblStyle w:val="21"/>
              <w:tblW w:w="8477"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078"/>
              <w:gridCol w:w="2405"/>
              <w:gridCol w:w="2261"/>
              <w:gridCol w:w="1171"/>
              <w:gridCol w:w="883"/>
              <w:gridCol w:w="67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tcBorders>
                    <w:top w:val="outset" w:color="auto" w:sz="6" w:space="0"/>
                    <w:left w:val="nil"/>
                    <w:bottom w:val="outset" w:color="auto" w:sz="6" w:space="0"/>
                    <w:right w:val="outset" w:color="auto" w:sz="6" w:space="0"/>
                  </w:tcBorders>
                  <w:shd w:val="clear" w:color="auto" w:fill="auto"/>
                  <w:vAlign w:val="center"/>
                </w:tcPr>
                <w:p>
                  <w:pPr>
                    <w:snapToGrid w:val="0"/>
                    <w:spacing w:line="360" w:lineRule="atLeast"/>
                    <w:jc w:val="center"/>
                    <w:rPr>
                      <w:color w:val="auto"/>
                      <w:highlight w:val="none"/>
                    </w:rPr>
                  </w:pPr>
                  <w:r>
                    <w:rPr>
                      <w:b/>
                      <w:bCs/>
                      <w:color w:val="auto"/>
                      <w:highlight w:val="none"/>
                    </w:rPr>
                    <w:t>类型</w:t>
                  </w:r>
                </w:p>
              </w:tc>
              <w:tc>
                <w:tcPr>
                  <w:tcW w:w="2405"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tLeast"/>
                    <w:jc w:val="center"/>
                    <w:rPr>
                      <w:color w:val="auto"/>
                      <w:highlight w:val="none"/>
                    </w:rPr>
                  </w:pPr>
                  <w:r>
                    <w:rPr>
                      <w:rFonts w:hint="eastAsia" w:cs="宋体"/>
                      <w:b/>
                      <w:color w:val="auto"/>
                      <w:highlight w:val="none"/>
                    </w:rPr>
                    <w:t>名称</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tLeast"/>
                    <w:jc w:val="center"/>
                    <w:rPr>
                      <w:color w:val="auto"/>
                      <w:highlight w:val="none"/>
                    </w:rPr>
                  </w:pPr>
                  <w:r>
                    <w:rPr>
                      <w:b/>
                      <w:bCs/>
                      <w:color w:val="auto"/>
                      <w:highlight w:val="none"/>
                    </w:rPr>
                    <w:t>规模型号</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tLeast"/>
                    <w:jc w:val="center"/>
                    <w:rPr>
                      <w:color w:val="auto"/>
                      <w:highlight w:val="none"/>
                    </w:rPr>
                  </w:pPr>
                  <w:r>
                    <w:rPr>
                      <w:b/>
                      <w:bCs/>
                      <w:color w:val="auto"/>
                      <w:highlight w:val="none"/>
                    </w:rPr>
                    <w:t>数量（台套）</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60" w:lineRule="atLeast"/>
                    <w:jc w:val="center"/>
                    <w:rPr>
                      <w:color w:val="auto"/>
                      <w:highlight w:val="none"/>
                    </w:rPr>
                  </w:pPr>
                  <w:r>
                    <w:rPr>
                      <w:b/>
                      <w:bCs/>
                      <w:color w:val="auto"/>
                      <w:highlight w:val="none"/>
                    </w:rPr>
                    <w:t>产地</w:t>
                  </w:r>
                </w:p>
              </w:tc>
              <w:tc>
                <w:tcPr>
                  <w:tcW w:w="679" w:type="dxa"/>
                  <w:tcBorders>
                    <w:top w:val="outset" w:color="auto" w:sz="6" w:space="0"/>
                    <w:left w:val="outset" w:color="auto" w:sz="6" w:space="0"/>
                    <w:bottom w:val="outset" w:color="auto" w:sz="6" w:space="0"/>
                    <w:right w:val="nil"/>
                  </w:tcBorders>
                  <w:shd w:val="clear" w:color="auto" w:fill="auto"/>
                  <w:vAlign w:val="center"/>
                </w:tcPr>
                <w:p>
                  <w:pPr>
                    <w:snapToGrid w:val="0"/>
                    <w:spacing w:line="360" w:lineRule="atLeast"/>
                    <w:jc w:val="center"/>
                    <w:rPr>
                      <w:color w:val="auto"/>
                      <w:highlight w:val="none"/>
                    </w:rPr>
                  </w:pPr>
                  <w:r>
                    <w:rPr>
                      <w:b/>
                      <w:bCs/>
                      <w:color w:val="auto"/>
                      <w:highlight w:val="none"/>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restart"/>
                  <w:tcBorders>
                    <w:top w:val="outset" w:color="auto" w:sz="6" w:space="0"/>
                    <w:left w:val="nil"/>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生产</w:t>
                  </w:r>
                  <w:r>
                    <w:rPr>
                      <w:rFonts w:hint="eastAsia"/>
                      <w:color w:val="auto"/>
                      <w:highlight w:val="none"/>
                    </w:rPr>
                    <w:t>及研发</w:t>
                  </w:r>
                  <w:r>
                    <w:rPr>
                      <w:color w:val="auto"/>
                      <w:highlight w:val="none"/>
                    </w:rPr>
                    <w:t>设备</w:t>
                  </w: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电热鼓风干燥箱</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WGL-125B</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323" w:hRule="atLeast"/>
                <w:jc w:val="center"/>
              </w:trPr>
              <w:tc>
                <w:tcPr>
                  <w:tcW w:w="1078" w:type="dxa"/>
                  <w:vMerge w:val="continue"/>
                  <w:tcBorders>
                    <w:left w:val="nil"/>
                    <w:right w:val="outset" w:color="auto" w:sz="6" w:space="0"/>
                  </w:tcBorders>
                  <w:shd w:val="clear" w:color="auto" w:fill="auto"/>
                  <w:vAlign w:val="center"/>
                </w:tcPr>
                <w:p>
                  <w:pPr>
                    <w:jc w:val="center"/>
                    <w:rPr>
                      <w:color w:val="auto"/>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电热鼓风干燥箱</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WGL-125B</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3</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漩涡混合器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XW-80A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电热恒温震荡水槽</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DKZ-3</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振动筛</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F-SW200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反应釜</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F-1L</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上海科兴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涂敷机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MUA-M-1120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编织机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广东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热流变机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定制</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固化机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DYMAX blue wave200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进口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点胶机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ULTIMUSTM I</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进口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塑形机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AT-Tip-i-0-v4.3</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广东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注塑机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A</w:t>
                  </w:r>
                  <w:r>
                    <w:rPr>
                      <w:color w:val="auto"/>
                      <w:highlight w:val="none"/>
                    </w:rPr>
                    <w:t>B-200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加拿大</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打标机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UV-3WY</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广东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热风焊接洁</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定制</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热钳焊接机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定制</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球囊分瓣折叠机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定制</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覆膜机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定制</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超声波清洗机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定制</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4</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硅胶阀切割机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定制</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智能铁轮捆扎机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通用</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广东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水浴恒温震荡器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THZ-82</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集热式恒温磁力搅拌器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DF-101SA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高清视频显微镜</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OMT-1800HC</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封口机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OPL-350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青岛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钻床</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TBM220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尖端成型机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AT-Tip-i-0-v4.3</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深圳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restart"/>
                  <w:tcBorders>
                    <w:top w:val="outset" w:color="auto" w:sz="6" w:space="0"/>
                    <w:left w:val="nil"/>
                    <w:right w:val="outset" w:color="auto" w:sz="6" w:space="0"/>
                  </w:tcBorders>
                  <w:shd w:val="clear" w:color="auto" w:fill="auto"/>
                  <w:vAlign w:val="center"/>
                </w:tcPr>
                <w:p>
                  <w:pPr>
                    <w:jc w:val="center"/>
                    <w:rPr>
                      <w:color w:val="auto"/>
                      <w:sz w:val="20"/>
                      <w:szCs w:val="20"/>
                      <w:highlight w:val="none"/>
                    </w:rPr>
                  </w:pPr>
                  <w:r>
                    <w:rPr>
                      <w:rFonts w:hint="eastAsia"/>
                      <w:color w:val="auto"/>
                      <w:highlight w:val="none"/>
                    </w:rPr>
                    <w:t>检验设备</w:t>
                  </w: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PH计</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FE28</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电导率仪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FE38</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电子天平</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ME2002E/02</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电热恒温水浴锅</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SYG-A2-4</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电炉</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DL-I-15</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立式压力蒸汽灭菌器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LS-50HD</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江阴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电热恒温培养箱</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BPX-162</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生化培养箱</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SPX-150B-Z</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冰箱</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BCD-486WFBG</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6</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青岛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激光测径仪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Bench Mike Pro2025</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进口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水压测试仪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1000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杭州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材料试验机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68SC-2</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美国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气相色谱仪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8697 顶空+8890 气相</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北京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影像测量仪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vertex130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美国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数显厚度计</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45201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日本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鲁尔圆锥接头多功能测试仪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ZZ1962-F</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全自动摩擦力测试仪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FW-01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江苏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真空衰减测试仪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VDM-680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红外线接种环灭菌器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QW-YM-35X</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杭州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微粒检测仪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GWJ-A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天津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智能摇床</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DSR-DZ80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漩涡混合器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XW-80A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微生物检验仪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HTY-302G</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浙江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集菌仪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HTY-601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浙江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手持式温湿度计</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TES-1360A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台湾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数字微压差计</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DP-2000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激光尘埃粒子计数器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Y09-310NW</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浮游菌采样器</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FKC-III</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臭氧检测仪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JCPR-G-03</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徐州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辐照计</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Accu-Cal 50 PN:39560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风量仪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FLY-1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浙江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风速仪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AN-20</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压缩空气质量检测仪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Aerotest Alpha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德国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手动压机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J03-0.3A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砂盘砂带机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MM491G</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离子风枪</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4015642-01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深圳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显微镜</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SZM7045-B1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4</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钢直尺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100、300、600、1000、1500、2000MM、</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各2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bottom w:val="outset" w:color="auto" w:sz="6" w:space="0"/>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针规</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1盒</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restart"/>
                  <w:tcBorders>
                    <w:top w:val="outset" w:color="auto" w:sz="6" w:space="0"/>
                    <w:left w:val="nil"/>
                    <w:right w:val="outset" w:color="auto" w:sz="6" w:space="0"/>
                  </w:tcBorders>
                  <w:shd w:val="clear" w:color="auto" w:fill="auto"/>
                  <w:vAlign w:val="center"/>
                </w:tcPr>
                <w:p>
                  <w:pPr>
                    <w:jc w:val="center"/>
                    <w:rPr>
                      <w:color w:val="auto"/>
                      <w:highlight w:val="none"/>
                    </w:rPr>
                  </w:pPr>
                  <w:r>
                    <w:rPr>
                      <w:color w:val="auto"/>
                      <w:highlight w:val="none"/>
                    </w:rPr>
                    <w:t>公辅设备</w:t>
                  </w: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生物安全柜</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eastAsia="宋体"/>
                      <w:color w:val="auto"/>
                      <w:highlight w:val="none"/>
                      <w:lang w:val="en-US" w:eastAsia="zh-CN"/>
                    </w:rPr>
                  </w:pPr>
                  <w:r>
                    <w:rPr>
                      <w:color w:val="auto"/>
                      <w:highlight w:val="none"/>
                    </w:rPr>
                    <w:t>BSC-1300IIA2</w:t>
                  </w:r>
                  <w:r>
                    <w:rPr>
                      <w:rFonts w:hint="eastAsia"/>
                      <w:color w:val="auto"/>
                      <w:highlight w:val="none"/>
                      <w:lang w:val="en-US" w:eastAsia="zh-CN"/>
                    </w:rPr>
                    <w:t>/B2</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jc w:val="center"/>
                    <w:rPr>
                      <w:color w:val="auto"/>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洁净空调</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天加</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5</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南京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jc w:val="center"/>
                    <w:rPr>
                      <w:color w:val="auto"/>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纯水设备</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1T</w:t>
                  </w:r>
                  <w:r>
                    <w:rPr>
                      <w:rFonts w:hint="eastAsia"/>
                      <w:color w:val="auto"/>
                      <w:highlight w:val="none"/>
                    </w:rPr>
                    <w:t>/h</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jc w:val="center"/>
                    <w:rPr>
                      <w:color w:val="auto"/>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注射水设备</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100L</w:t>
                  </w:r>
                  <w:r>
                    <w:rPr>
                      <w:rFonts w:hint="eastAsia"/>
                      <w:color w:val="auto"/>
                      <w:highlight w:val="none"/>
                    </w:rPr>
                    <w:t>/h</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jc w:val="center"/>
                    <w:rPr>
                      <w:color w:val="auto"/>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空压机</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SA22a</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1</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上海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3" w:hRule="atLeast"/>
                <w:jc w:val="center"/>
              </w:trPr>
              <w:tc>
                <w:tcPr>
                  <w:tcW w:w="1078" w:type="dxa"/>
                  <w:vMerge w:val="continue"/>
                  <w:tcBorders>
                    <w:left w:val="nil"/>
                    <w:right w:val="outset" w:color="auto" w:sz="6" w:space="0"/>
                  </w:tcBorders>
                  <w:shd w:val="clear" w:color="auto" w:fill="auto"/>
                  <w:vAlign w:val="center"/>
                </w:tcPr>
                <w:p>
                  <w:pPr>
                    <w:jc w:val="center"/>
                    <w:rPr>
                      <w:color w:val="auto"/>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洁净工作台</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CB-1400V</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2</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通风</w:t>
                  </w:r>
                  <w:r>
                    <w:rPr>
                      <w:rFonts w:hint="eastAsia"/>
                      <w:color w:val="auto"/>
                      <w:highlight w:val="none"/>
                    </w:rPr>
                    <w:t>橱</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HFD1500-1</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4</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苏州 </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vMerge w:val="continue"/>
                  <w:tcBorders>
                    <w:left w:val="nil"/>
                    <w:right w:val="outset" w:color="auto" w:sz="6" w:space="0"/>
                  </w:tcBorders>
                  <w:shd w:val="clear" w:color="auto" w:fill="auto"/>
                  <w:vAlign w:val="center"/>
                </w:tcPr>
                <w:p>
                  <w:pPr>
                    <w:rPr>
                      <w:color w:val="auto"/>
                      <w:sz w:val="20"/>
                      <w:szCs w:val="20"/>
                      <w:highlight w:val="none"/>
                    </w:rPr>
                  </w:pP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防爆柜</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4/12/45加仑</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5</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上海</w:t>
                  </w:r>
                </w:p>
              </w:tc>
              <w:tc>
                <w:tcPr>
                  <w:tcW w:w="679"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4、5楼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jc w:val="center"/>
              </w:trPr>
              <w:tc>
                <w:tcPr>
                  <w:tcW w:w="1078" w:type="dxa"/>
                  <w:tcBorders>
                    <w:top w:val="outset" w:color="auto" w:sz="6" w:space="0"/>
                    <w:left w:val="nil"/>
                    <w:bottom w:val="outset" w:color="auto" w:sz="6" w:space="0"/>
                    <w:right w:val="outset" w:color="auto" w:sz="6" w:space="0"/>
                  </w:tcBorders>
                  <w:shd w:val="clear" w:color="auto" w:fill="auto"/>
                  <w:vAlign w:val="center"/>
                </w:tcPr>
                <w:p>
                  <w:pPr>
                    <w:snapToGrid w:val="0"/>
                    <w:spacing w:line="320" w:lineRule="exact"/>
                    <w:jc w:val="center"/>
                    <w:rPr>
                      <w:color w:val="auto"/>
                      <w:szCs w:val="21"/>
                      <w:highlight w:val="none"/>
                    </w:rPr>
                  </w:pPr>
                  <w:r>
                    <w:rPr>
                      <w:color w:val="auto"/>
                      <w:szCs w:val="21"/>
                      <w:highlight w:val="none"/>
                    </w:rPr>
                    <w:t>环保</w:t>
                  </w:r>
                </w:p>
              </w:tc>
              <w:tc>
                <w:tcPr>
                  <w:tcW w:w="2405"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有机废气处理装置</w:t>
                  </w:r>
                </w:p>
              </w:tc>
              <w:tc>
                <w:tcPr>
                  <w:tcW w:w="2261"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过滤+两级活性炭</w:t>
                  </w:r>
                </w:p>
              </w:tc>
              <w:tc>
                <w:tcPr>
                  <w:tcW w:w="1171"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5</w:t>
                  </w:r>
                </w:p>
              </w:tc>
              <w:tc>
                <w:tcPr>
                  <w:tcW w:w="883" w:type="dxa"/>
                  <w:tcBorders>
                    <w:top w:val="outset" w:color="auto" w:sz="6" w:space="0"/>
                    <w:left w:val="outset" w:color="auto" w:sz="6" w:space="0"/>
                    <w:bottom w:val="outset" w:color="auto" w:sz="6" w:space="0"/>
                    <w:right w:val="outset" w:color="auto" w:sz="6" w:space="0"/>
                  </w:tcBorders>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苏州</w:t>
                  </w:r>
                </w:p>
              </w:tc>
              <w:tc>
                <w:tcPr>
                  <w:tcW w:w="679" w:type="dxa"/>
                  <w:tcBorders>
                    <w:top w:val="outset" w:color="auto" w:sz="6" w:space="0"/>
                    <w:left w:val="outset" w:color="auto" w:sz="6" w:space="0"/>
                    <w:bottom w:val="outset" w:color="auto" w:sz="6" w:space="0"/>
                    <w:right w:val="nil"/>
                  </w:tcBorders>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废气收集处理</w:t>
                  </w:r>
                </w:p>
              </w:tc>
            </w:tr>
          </w:tbl>
          <w:p>
            <w:pPr>
              <w:widowControl/>
              <w:spacing w:line="460" w:lineRule="atLeast"/>
              <w:jc w:val="left"/>
              <w:rPr>
                <w:b/>
                <w:color w:val="auto"/>
                <w:sz w:val="24"/>
                <w:highlight w:val="none"/>
              </w:rPr>
            </w:pPr>
            <w:r>
              <w:rPr>
                <w:b/>
                <w:color w:val="auto"/>
                <w:sz w:val="24"/>
                <w:highlight w:val="none"/>
              </w:rPr>
              <w:t>6</w:t>
            </w:r>
            <w:r>
              <w:rPr>
                <w:rFonts w:hint="eastAsia" w:cs="宋体"/>
                <w:b/>
                <w:color w:val="auto"/>
                <w:sz w:val="24"/>
                <w:highlight w:val="none"/>
              </w:rPr>
              <w:t>、劳动定员及工作制度</w:t>
            </w:r>
            <w:r>
              <w:rPr>
                <w:color w:val="auto"/>
                <w:highlight w:val="none"/>
              </w:rPr>
              <w:t xml:space="preserve"> </w:t>
            </w:r>
          </w:p>
          <w:p>
            <w:pPr>
              <w:widowControl/>
              <w:spacing w:line="460" w:lineRule="atLeast"/>
              <w:ind w:firstLine="480"/>
              <w:rPr>
                <w:color w:val="auto"/>
                <w:highlight w:val="none"/>
              </w:rPr>
            </w:pPr>
            <w:r>
              <w:rPr>
                <w:rFonts w:hint="eastAsia" w:cs="宋体"/>
                <w:color w:val="auto"/>
                <w:sz w:val="24"/>
                <w:highlight w:val="none"/>
              </w:rPr>
              <w:t>职工人数：</w:t>
            </w:r>
            <w:r>
              <w:rPr>
                <w:color w:val="auto"/>
                <w:sz w:val="24"/>
                <w:highlight w:val="none"/>
              </w:rPr>
              <w:t>80</w:t>
            </w:r>
            <w:r>
              <w:rPr>
                <w:rFonts w:hint="eastAsia" w:cs="宋体"/>
                <w:color w:val="auto"/>
                <w:sz w:val="24"/>
                <w:highlight w:val="none"/>
              </w:rPr>
              <w:t>人</w:t>
            </w:r>
          </w:p>
          <w:p>
            <w:pPr>
              <w:widowControl/>
              <w:spacing w:line="460" w:lineRule="atLeast"/>
              <w:ind w:firstLine="480"/>
              <w:rPr>
                <w:color w:val="auto"/>
                <w:highlight w:val="none"/>
              </w:rPr>
            </w:pPr>
            <w:r>
              <w:rPr>
                <w:rFonts w:hint="eastAsia" w:cs="宋体"/>
                <w:color w:val="auto"/>
                <w:sz w:val="24"/>
                <w:highlight w:val="none"/>
              </w:rPr>
              <w:t>工作制度：每天</w:t>
            </w:r>
            <w:r>
              <w:rPr>
                <w:color w:val="auto"/>
                <w:sz w:val="24"/>
                <w:highlight w:val="none"/>
              </w:rPr>
              <w:t>1</w:t>
            </w:r>
            <w:r>
              <w:rPr>
                <w:rFonts w:hint="eastAsia" w:cs="宋体"/>
                <w:color w:val="auto"/>
                <w:sz w:val="24"/>
                <w:highlight w:val="none"/>
              </w:rPr>
              <w:t>班，每班</w:t>
            </w:r>
            <w:r>
              <w:rPr>
                <w:rFonts w:hint="eastAsia"/>
                <w:color w:val="auto"/>
                <w:sz w:val="24"/>
                <w:highlight w:val="none"/>
              </w:rPr>
              <w:t>8</w:t>
            </w:r>
            <w:r>
              <w:rPr>
                <w:rFonts w:hint="eastAsia" w:cs="宋体"/>
                <w:color w:val="auto"/>
                <w:sz w:val="24"/>
                <w:highlight w:val="none"/>
              </w:rPr>
              <w:t>小时，年工作</w:t>
            </w:r>
            <w:r>
              <w:rPr>
                <w:rFonts w:hint="eastAsia"/>
                <w:color w:val="auto"/>
                <w:sz w:val="24"/>
                <w:highlight w:val="none"/>
              </w:rPr>
              <w:t>250</w:t>
            </w:r>
            <w:r>
              <w:rPr>
                <w:rFonts w:hint="eastAsia" w:cs="宋体"/>
                <w:color w:val="auto"/>
                <w:sz w:val="24"/>
                <w:highlight w:val="none"/>
              </w:rPr>
              <w:t>天数，年工作时长2000小时。</w:t>
            </w:r>
          </w:p>
          <w:p>
            <w:pPr>
              <w:widowControl/>
              <w:spacing w:line="460" w:lineRule="atLeast"/>
              <w:ind w:firstLine="480"/>
              <w:rPr>
                <w:color w:val="auto"/>
                <w:highlight w:val="none"/>
              </w:rPr>
            </w:pPr>
            <w:r>
              <w:rPr>
                <w:rFonts w:hint="eastAsia" w:cs="宋体"/>
                <w:color w:val="auto"/>
                <w:sz w:val="24"/>
                <w:highlight w:val="none"/>
              </w:rPr>
              <w:t>生活设施：</w:t>
            </w:r>
            <w:r>
              <w:rPr>
                <w:color w:val="auto"/>
                <w:sz w:val="24"/>
                <w:highlight w:val="none"/>
              </w:rPr>
              <w:t xml:space="preserve"> </w:t>
            </w:r>
            <w:r>
              <w:rPr>
                <w:rFonts w:hint="eastAsia"/>
                <w:color w:val="auto"/>
                <w:sz w:val="24"/>
                <w:highlight w:val="none"/>
              </w:rPr>
              <w:t>有餐厅，</w:t>
            </w:r>
            <w:r>
              <w:rPr>
                <w:rFonts w:hint="eastAsia" w:cs="宋体"/>
                <w:color w:val="auto"/>
                <w:sz w:val="24"/>
                <w:highlight w:val="none"/>
              </w:rPr>
              <w:t>仅提供就餐场所。</w:t>
            </w:r>
            <w:r>
              <w:rPr>
                <w:color w:val="auto"/>
                <w:sz w:val="24"/>
                <w:highlight w:val="none"/>
              </w:rPr>
              <w:t xml:space="preserve"> </w:t>
            </w:r>
          </w:p>
          <w:p>
            <w:pPr>
              <w:widowControl/>
              <w:spacing w:line="460" w:lineRule="atLeast"/>
              <w:jc w:val="left"/>
              <w:rPr>
                <w:color w:val="auto"/>
                <w:highlight w:val="none"/>
              </w:rPr>
            </w:pPr>
            <w:r>
              <w:rPr>
                <w:rFonts w:hint="eastAsia" w:cs="宋体"/>
                <w:b/>
                <w:color w:val="auto"/>
                <w:sz w:val="24"/>
                <w:highlight w:val="none"/>
              </w:rPr>
              <w:t>7、项目平面布置及周围环境状况</w:t>
            </w:r>
          </w:p>
          <w:p>
            <w:pPr>
              <w:widowControl/>
              <w:spacing w:line="460" w:lineRule="atLeast"/>
              <w:ind w:firstLine="480"/>
              <w:rPr>
                <w:rFonts w:hint="default" w:eastAsia="宋体"/>
                <w:color w:val="auto"/>
                <w:sz w:val="24"/>
                <w:highlight w:val="none"/>
                <w:lang w:val="en-US" w:eastAsia="zh-CN"/>
              </w:rPr>
            </w:pPr>
            <w:r>
              <w:rPr>
                <w:rFonts w:hint="eastAsia" w:cs="宋体"/>
                <w:color w:val="auto"/>
                <w:sz w:val="24"/>
                <w:highlight w:val="none"/>
              </w:rPr>
              <w:t> </w:t>
            </w:r>
            <w:r>
              <w:rPr>
                <w:rFonts w:hAnsi="宋体"/>
                <w:b/>
                <w:color w:val="auto"/>
                <w:sz w:val="24"/>
                <w:highlight w:val="none"/>
              </w:rPr>
              <w:t>①平面布置</w:t>
            </w:r>
            <w:r>
              <w:rPr>
                <w:rFonts w:hAnsi="宋体"/>
                <w:color w:val="auto"/>
                <w:sz w:val="24"/>
                <w:highlight w:val="none"/>
              </w:rPr>
              <w:t>：</w:t>
            </w:r>
            <w:r>
              <w:rPr>
                <w:rFonts w:hint="eastAsia"/>
                <w:color w:val="auto"/>
                <w:sz w:val="24"/>
                <w:highlight w:val="none"/>
              </w:rPr>
              <w:t>本项目主要建筑物主要包括生物医药产业园15栋401、501单元，该幢厂房</w:t>
            </w:r>
            <w:r>
              <w:rPr>
                <w:color w:val="auto"/>
                <w:sz w:val="24"/>
                <w:highlight w:val="none"/>
              </w:rPr>
              <w:t>为新建</w:t>
            </w:r>
            <w:r>
              <w:rPr>
                <w:rFonts w:hint="eastAsia"/>
                <w:color w:val="auto"/>
                <w:sz w:val="24"/>
                <w:highlight w:val="none"/>
              </w:rPr>
              <w:t>厂房</w:t>
            </w:r>
            <w:r>
              <w:rPr>
                <w:color w:val="auto"/>
                <w:sz w:val="24"/>
                <w:highlight w:val="none"/>
              </w:rPr>
              <w:t>共</w:t>
            </w:r>
            <w:r>
              <w:rPr>
                <w:rFonts w:hint="eastAsia"/>
                <w:color w:val="auto"/>
                <w:sz w:val="24"/>
                <w:highlight w:val="none"/>
              </w:rPr>
              <w:t>5</w:t>
            </w:r>
            <w:r>
              <w:rPr>
                <w:color w:val="auto"/>
                <w:sz w:val="24"/>
                <w:highlight w:val="none"/>
              </w:rPr>
              <w:t>层，其中1~3层</w:t>
            </w:r>
            <w:r>
              <w:rPr>
                <w:rFonts w:hint="eastAsia"/>
                <w:color w:val="auto"/>
                <w:sz w:val="24"/>
                <w:highlight w:val="none"/>
              </w:rPr>
              <w:t>目前为闲置，尚未入住企业。本项目四楼主要</w:t>
            </w:r>
            <w:r>
              <w:rPr>
                <w:color w:val="auto"/>
                <w:sz w:val="24"/>
                <w:highlight w:val="none"/>
              </w:rPr>
              <w:t>包含原料、</w:t>
            </w:r>
            <w:r>
              <w:rPr>
                <w:rFonts w:hint="eastAsia"/>
                <w:color w:val="auto"/>
                <w:sz w:val="24"/>
                <w:highlight w:val="none"/>
              </w:rPr>
              <w:t>成品仓库、一般固废废物暂存区、生产区域、办公区及公辅设备区，五楼主要包含实验室、办公区、危险废物暂存间和质量仓库及公辅设备区。</w:t>
            </w:r>
            <w:r>
              <w:rPr>
                <w:rFonts w:hint="eastAsia"/>
                <w:color w:val="auto"/>
                <w:sz w:val="24"/>
                <w:highlight w:val="none"/>
                <w:lang w:val="en-US" w:eastAsia="zh-CN"/>
              </w:rPr>
              <w:t>其中微球研发车间、瓣膜研发车间以及生物实验室的阳性室、微生物室和无菌室为洁净车间，面积共204.9m</w:t>
            </w:r>
            <w:r>
              <w:rPr>
                <w:rFonts w:hint="eastAsia"/>
                <w:color w:val="auto"/>
                <w:sz w:val="24"/>
                <w:highlight w:val="none"/>
                <w:vertAlign w:val="superscript"/>
                <w:lang w:val="en-US" w:eastAsia="zh-CN"/>
              </w:rPr>
              <w:t>2</w:t>
            </w:r>
            <w:r>
              <w:rPr>
                <w:rFonts w:hint="eastAsia"/>
                <w:color w:val="auto"/>
                <w:sz w:val="24"/>
                <w:highlight w:val="none"/>
                <w:lang w:val="en-US" w:eastAsia="zh-CN"/>
              </w:rPr>
              <w:t>，洁净度为万级。</w:t>
            </w:r>
          </w:p>
          <w:p>
            <w:pPr>
              <w:widowControl/>
              <w:spacing w:line="460" w:lineRule="atLeast"/>
              <w:ind w:firstLine="480"/>
              <w:rPr>
                <w:color w:val="auto"/>
                <w:sz w:val="24"/>
                <w:highlight w:val="none"/>
              </w:rPr>
            </w:pPr>
            <w:r>
              <w:rPr>
                <w:rFonts w:hint="eastAsia"/>
                <w:color w:val="auto"/>
                <w:sz w:val="24"/>
                <w:highlight w:val="none"/>
              </w:rPr>
              <w:t>厂区及</w:t>
            </w:r>
            <w:r>
              <w:rPr>
                <w:color w:val="auto"/>
                <w:sz w:val="24"/>
                <w:highlight w:val="none"/>
              </w:rPr>
              <w:t>车间平面见附图3</w:t>
            </w:r>
            <w:r>
              <w:rPr>
                <w:rFonts w:hint="eastAsia"/>
                <w:color w:val="auto"/>
                <w:sz w:val="24"/>
                <w:highlight w:val="none"/>
              </w:rPr>
              <w:t>、附图4</w:t>
            </w:r>
            <w:r>
              <w:rPr>
                <w:color w:val="auto"/>
                <w:sz w:val="24"/>
                <w:highlight w:val="none"/>
              </w:rPr>
              <w:t>。</w:t>
            </w:r>
          </w:p>
          <w:p>
            <w:pPr>
              <w:widowControl/>
              <w:spacing w:line="460" w:lineRule="atLeast"/>
              <w:ind w:firstLine="480"/>
              <w:rPr>
                <w:rFonts w:cs="宋体"/>
                <w:color w:val="auto"/>
                <w:sz w:val="24"/>
                <w:highlight w:val="none"/>
              </w:rPr>
            </w:pPr>
            <w:r>
              <w:rPr>
                <w:rFonts w:hint="eastAsia" w:cs="宋体"/>
                <w:b/>
                <w:bCs/>
                <w:color w:val="auto"/>
                <w:sz w:val="24"/>
                <w:highlight w:val="none"/>
              </w:rPr>
              <w:t>②周围环境状况：</w:t>
            </w:r>
            <w:r>
              <w:rPr>
                <w:rFonts w:cs="宋体"/>
                <w:color w:val="auto"/>
                <w:sz w:val="24"/>
                <w:highlight w:val="none"/>
              </w:rPr>
              <w:t>本项目位于苏州工业园区</w:t>
            </w:r>
            <w:r>
              <w:rPr>
                <w:rFonts w:hint="eastAsia" w:cs="宋体"/>
                <w:color w:val="auto"/>
                <w:sz w:val="24"/>
                <w:highlight w:val="none"/>
              </w:rPr>
              <w:t>东堰里路21</w:t>
            </w:r>
            <w:r>
              <w:rPr>
                <w:rFonts w:cs="宋体"/>
                <w:color w:val="auto"/>
                <w:sz w:val="24"/>
                <w:highlight w:val="none"/>
              </w:rPr>
              <w:t>号</w:t>
            </w:r>
            <w:r>
              <w:rPr>
                <w:rFonts w:hint="eastAsia" w:cs="宋体"/>
                <w:color w:val="auto"/>
                <w:sz w:val="24"/>
                <w:highlight w:val="none"/>
              </w:rPr>
              <w:t>生物产业园五期15栋401、501单元，15栋位于产业园内南部，</w:t>
            </w:r>
            <w:r>
              <w:rPr>
                <w:rFonts w:cs="宋体"/>
                <w:color w:val="auto"/>
                <w:sz w:val="24"/>
                <w:highlight w:val="none"/>
              </w:rPr>
              <w:t>北侧为</w:t>
            </w:r>
            <w:r>
              <w:rPr>
                <w:rFonts w:hint="eastAsia" w:cs="宋体"/>
                <w:color w:val="auto"/>
                <w:sz w:val="24"/>
                <w:highlight w:val="none"/>
              </w:rPr>
              <w:t>12栋</w:t>
            </w:r>
            <w:r>
              <w:rPr>
                <w:rFonts w:cs="宋体"/>
                <w:color w:val="auto"/>
                <w:sz w:val="24"/>
                <w:highlight w:val="none"/>
              </w:rPr>
              <w:t>，南侧为</w:t>
            </w:r>
            <w:r>
              <w:rPr>
                <w:rFonts w:hint="eastAsia" w:cs="宋体"/>
                <w:color w:val="auto"/>
                <w:sz w:val="24"/>
                <w:highlight w:val="none"/>
              </w:rPr>
              <w:t>南厂界和八方电气(苏州)股份有限公司</w:t>
            </w:r>
            <w:r>
              <w:rPr>
                <w:rFonts w:cs="宋体"/>
                <w:color w:val="auto"/>
                <w:sz w:val="24"/>
                <w:highlight w:val="none"/>
              </w:rPr>
              <w:t>，东侧为</w:t>
            </w:r>
            <w:r>
              <w:rPr>
                <w:rFonts w:hint="eastAsia" w:cs="宋体"/>
                <w:color w:val="auto"/>
                <w:sz w:val="24"/>
                <w:highlight w:val="none"/>
              </w:rPr>
              <w:t>19栋，</w:t>
            </w:r>
            <w:r>
              <w:rPr>
                <w:rFonts w:cs="宋体"/>
                <w:color w:val="auto"/>
                <w:sz w:val="24"/>
                <w:highlight w:val="none"/>
              </w:rPr>
              <w:t>西侧</w:t>
            </w:r>
            <w:r>
              <w:rPr>
                <w:rFonts w:hint="eastAsia" w:cs="宋体"/>
                <w:color w:val="auto"/>
                <w:sz w:val="24"/>
                <w:highlight w:val="none"/>
              </w:rPr>
              <w:t>为11栋</w:t>
            </w:r>
            <w:r>
              <w:rPr>
                <w:rFonts w:cs="宋体"/>
                <w:color w:val="auto"/>
                <w:sz w:val="24"/>
                <w:highlight w:val="none"/>
              </w:rPr>
              <w:t>，产业园为新建，目前厂房主要为待租或前期装修状态。</w:t>
            </w:r>
          </w:p>
          <w:p>
            <w:pPr>
              <w:widowControl/>
              <w:spacing w:line="460" w:lineRule="atLeast"/>
              <w:ind w:firstLine="480"/>
              <w:rPr>
                <w:rFonts w:hint="eastAsia" w:eastAsia="宋体" w:cs="宋体"/>
                <w:color w:val="auto"/>
                <w:sz w:val="24"/>
                <w:highlight w:val="none"/>
                <w:lang w:val="en-US" w:eastAsia="zh-CN"/>
              </w:rPr>
            </w:pPr>
            <w:r>
              <w:rPr>
                <w:rFonts w:cs="宋体"/>
                <w:color w:val="auto"/>
                <w:sz w:val="24"/>
                <w:highlight w:val="none"/>
              </w:rPr>
              <w:t>项目地理位置见附图1，周边具体情况见附图2</w:t>
            </w:r>
            <w:r>
              <w:rPr>
                <w:rFonts w:hint="eastAsia" w:cs="宋体"/>
                <w:color w:val="auto"/>
                <w:sz w:val="24"/>
                <w:highlight w:val="none"/>
              </w:rPr>
              <w:t>。</w:t>
            </w:r>
            <w:r>
              <w:rPr>
                <w:rFonts w:hint="eastAsia" w:cs="宋体"/>
                <w:color w:val="auto"/>
                <w:sz w:val="24"/>
                <w:highlight w:val="none"/>
                <w:lang w:val="en-US" w:eastAsia="zh-CN"/>
              </w:rPr>
              <w:t xml:space="preserve"> </w:t>
            </w:r>
          </w:p>
          <w:p>
            <w:pPr>
              <w:pStyle w:val="2"/>
              <w:numPr>
                <w:ilvl w:val="0"/>
                <w:numId w:val="3"/>
              </w:numPr>
              <w:ind w:firstLine="0" w:firstLineChars="0"/>
              <w:rPr>
                <w:rFonts w:cs="宋体"/>
                <w:b/>
                <w:color w:val="auto"/>
                <w:sz w:val="24"/>
                <w:highlight w:val="none"/>
              </w:rPr>
            </w:pPr>
            <w:r>
              <w:rPr>
                <w:rFonts w:hint="eastAsia" w:cs="宋体"/>
                <w:b/>
                <w:color w:val="auto"/>
                <w:sz w:val="24"/>
                <w:highlight w:val="none"/>
              </w:rPr>
              <w:t>水平衡</w:t>
            </w:r>
          </w:p>
          <w:p>
            <w:pPr>
              <w:widowControl/>
              <w:spacing w:line="460" w:lineRule="atLeast"/>
              <w:jc w:val="center"/>
              <w:rPr>
                <w:b/>
                <w:color w:val="auto"/>
                <w:sz w:val="24"/>
                <w:highlight w:val="none"/>
              </w:rPr>
            </w:pPr>
            <w:r>
              <w:drawing>
                <wp:inline distT="0" distB="0" distL="114300" distR="114300">
                  <wp:extent cx="5283200" cy="2651125"/>
                  <wp:effectExtent l="0" t="0" r="12700" b="1587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4"/>
                          <a:stretch>
                            <a:fillRect/>
                          </a:stretch>
                        </pic:blipFill>
                        <pic:spPr>
                          <a:xfrm>
                            <a:off x="0" y="0"/>
                            <a:ext cx="5283200" cy="2651125"/>
                          </a:xfrm>
                          <a:prstGeom prst="rect">
                            <a:avLst/>
                          </a:prstGeom>
                          <a:noFill/>
                          <a:ln>
                            <a:noFill/>
                          </a:ln>
                        </pic:spPr>
                      </pic:pic>
                    </a:graphicData>
                  </a:graphic>
                </wp:inline>
              </w:drawing>
            </w:r>
          </w:p>
          <w:p>
            <w:pPr>
              <w:pStyle w:val="3"/>
              <w:ind w:firstLine="0" w:firstLineChars="0"/>
              <w:jc w:val="center"/>
              <w:rPr>
                <w:color w:val="auto"/>
                <w:highlight w:val="none"/>
              </w:rPr>
            </w:pPr>
            <w:r>
              <w:rPr>
                <w:b/>
                <w:color w:val="auto"/>
                <w:sz w:val="24"/>
                <w:highlight w:val="none"/>
              </w:rPr>
              <w:t>图</w:t>
            </w:r>
            <w:r>
              <w:rPr>
                <w:rFonts w:hint="eastAsia"/>
                <w:b/>
                <w:color w:val="auto"/>
                <w:sz w:val="24"/>
                <w:highlight w:val="none"/>
              </w:rPr>
              <w:t>2</w:t>
            </w:r>
            <w:r>
              <w:rPr>
                <w:b/>
                <w:color w:val="auto"/>
                <w:sz w:val="24"/>
                <w:highlight w:val="none"/>
              </w:rPr>
              <w:t>-1水平衡图（</w:t>
            </w:r>
            <w:r>
              <w:rPr>
                <w:rFonts w:hint="eastAsia"/>
                <w:b/>
                <w:bCs/>
                <w:color w:val="auto"/>
                <w:sz w:val="24"/>
                <w:highlight w:val="none"/>
              </w:rPr>
              <w:t>t</w:t>
            </w:r>
            <w:r>
              <w:rPr>
                <w:b/>
                <w:bCs/>
                <w:color w:val="auto"/>
                <w:sz w:val="24"/>
                <w:highlight w:val="none"/>
              </w:rPr>
              <w:t>/a</w:t>
            </w:r>
            <w:r>
              <w:rPr>
                <w:b/>
                <w:color w:val="auto"/>
                <w:sz w:val="24"/>
                <w:highlight w:val="none"/>
              </w:rPr>
              <w:t>）</w:t>
            </w:r>
          </w:p>
        </w:tc>
      </w:tr>
    </w:tbl>
    <w:p>
      <w:pPr>
        <w:pStyle w:val="16"/>
        <w:adjustRightInd w:val="0"/>
        <w:snapToGrid w:val="0"/>
        <w:spacing w:beforeAutospacing="0" w:afterAutospacing="0"/>
        <w:jc w:val="center"/>
        <w:rPr>
          <w:rFonts w:hint="default" w:ascii="Times New Roman" w:hAnsi="Times New Roman"/>
          <w:color w:val="auto"/>
          <w:sz w:val="21"/>
          <w:szCs w:val="21"/>
          <w:highlight w:val="none"/>
        </w:rPr>
        <w:sectPr>
          <w:footerReference r:id="rId6" w:type="default"/>
          <w:pgSz w:w="11906" w:h="16838"/>
          <w:pgMar w:top="1702" w:right="1531" w:bottom="1702" w:left="1531" w:header="851" w:footer="851" w:gutter="0"/>
          <w:cols w:space="0" w:num="1"/>
        </w:sectPr>
      </w:pPr>
    </w:p>
    <w:p>
      <w:pPr>
        <w:pStyle w:val="16"/>
        <w:adjustRightInd w:val="0"/>
        <w:snapToGrid w:val="0"/>
        <w:spacing w:beforeAutospacing="0" w:afterAutospacing="0"/>
        <w:jc w:val="center"/>
        <w:rPr>
          <w:rFonts w:hint="default" w:ascii="Times New Roman" w:hAnsi="Times New Roman"/>
          <w:color w:val="auto"/>
          <w:sz w:val="21"/>
          <w:szCs w:val="21"/>
          <w:highlight w:val="none"/>
        </w:rPr>
      </w:pPr>
    </w:p>
    <w:tbl>
      <w:tblPr>
        <w:tblStyle w:val="21"/>
        <w:tblW w:w="89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86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20" w:hRule="atLeast"/>
          <w:jc w:val="center"/>
        </w:trPr>
        <w:tc>
          <w:tcPr>
            <w:tcW w:w="420"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6"/>
              <w:adjustRightInd w:val="0"/>
              <w:snapToGrid w:val="0"/>
              <w:spacing w:beforeAutospacing="0" w:afterAutospacing="0"/>
              <w:jc w:val="center"/>
              <w:rPr>
                <w:rFonts w:hint="default" w:ascii="Times New Roman" w:hAnsi="Times New Roman"/>
                <w:color w:val="auto"/>
                <w:sz w:val="21"/>
                <w:szCs w:val="21"/>
                <w:highlight w:val="none"/>
              </w:rPr>
            </w:pPr>
            <w:r>
              <w:rPr>
                <w:rFonts w:ascii="Times New Roman" w:hAnsi="Times New Roman"/>
                <w:color w:val="auto"/>
                <w:sz w:val="21"/>
                <w:szCs w:val="21"/>
                <w:highlight w:val="none"/>
              </w:rPr>
              <w:t>工艺流程和产排污环节</w:t>
            </w:r>
            <w:r>
              <w:rPr>
                <w:snapToGrid w:val="0"/>
                <w:color w:val="auto"/>
                <w:highlight w:val="none"/>
              </w:rPr>
              <w:t xml:space="preserve"> </w:t>
            </w:r>
          </w:p>
        </w:tc>
        <w:tc>
          <w:tcPr>
            <w:tcW w:w="8542"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napToGrid w:val="0"/>
              <w:spacing w:before="31" w:line="460" w:lineRule="atLeast"/>
              <w:jc w:val="left"/>
              <w:rPr>
                <w:color w:val="auto"/>
                <w:highlight w:val="none"/>
              </w:rPr>
            </w:pPr>
            <w:r>
              <w:rPr>
                <w:rFonts w:hint="eastAsia" w:cs="宋体"/>
                <w:b/>
                <w:color w:val="auto"/>
                <w:sz w:val="24"/>
                <w:highlight w:val="none"/>
              </w:rPr>
              <w:t>工艺流程简述</w:t>
            </w:r>
            <w:r>
              <w:rPr>
                <w:b/>
                <w:color w:val="auto"/>
                <w:sz w:val="24"/>
                <w:highlight w:val="none"/>
              </w:rPr>
              <w:t>(</w:t>
            </w:r>
            <w:r>
              <w:rPr>
                <w:rFonts w:hint="eastAsia" w:cs="宋体"/>
                <w:b/>
                <w:color w:val="auto"/>
                <w:sz w:val="24"/>
                <w:highlight w:val="none"/>
              </w:rPr>
              <w:t>图示</w:t>
            </w:r>
            <w:r>
              <w:rPr>
                <w:b/>
                <w:color w:val="auto"/>
                <w:sz w:val="24"/>
                <w:highlight w:val="none"/>
              </w:rPr>
              <w:t>)</w:t>
            </w:r>
            <w:r>
              <w:rPr>
                <w:rFonts w:hint="eastAsia" w:cs="宋体"/>
                <w:b/>
                <w:color w:val="auto"/>
                <w:sz w:val="24"/>
                <w:highlight w:val="none"/>
              </w:rPr>
              <w:t>：</w:t>
            </w:r>
          </w:p>
          <w:p>
            <w:pPr>
              <w:widowControl/>
              <w:spacing w:line="460" w:lineRule="atLeast"/>
              <w:ind w:firstLine="480"/>
              <w:jc w:val="left"/>
              <w:rPr>
                <w:rFonts w:cs="宋体"/>
                <w:color w:val="auto"/>
                <w:sz w:val="24"/>
                <w:highlight w:val="none"/>
              </w:rPr>
            </w:pPr>
            <w:r>
              <w:rPr>
                <w:rFonts w:hint="eastAsia" w:cs="宋体"/>
                <w:color w:val="auto"/>
                <w:sz w:val="24"/>
                <w:highlight w:val="none"/>
              </w:rPr>
              <w:t>本项目</w:t>
            </w:r>
            <w:r>
              <w:rPr>
                <w:rFonts w:cs="宋体"/>
                <w:color w:val="auto"/>
                <w:sz w:val="24"/>
                <w:highlight w:val="none"/>
              </w:rPr>
              <w:t>主要包括导管类产品的生产以及瓣膜类、栓塞微球类产品的研发，</w:t>
            </w:r>
            <w:r>
              <w:rPr>
                <w:rFonts w:hint="eastAsia" w:cs="宋体"/>
                <w:color w:val="auto"/>
                <w:sz w:val="24"/>
                <w:highlight w:val="none"/>
              </w:rPr>
              <w:t>研发样品</w:t>
            </w:r>
            <w:r>
              <w:rPr>
                <w:rFonts w:cs="宋体"/>
                <w:color w:val="auto"/>
                <w:sz w:val="24"/>
                <w:highlight w:val="none"/>
              </w:rPr>
              <w:t>主要用于性能验证和测试。具体工艺流程如下：</w:t>
            </w:r>
          </w:p>
          <w:p>
            <w:pPr>
              <w:widowControl/>
              <w:snapToGrid w:val="0"/>
              <w:spacing w:before="31" w:line="460" w:lineRule="atLeast"/>
              <w:jc w:val="left"/>
              <w:rPr>
                <w:rFonts w:cs="宋体"/>
                <w:b/>
                <w:color w:val="auto"/>
                <w:sz w:val="24"/>
                <w:highlight w:val="none"/>
              </w:rPr>
            </w:pPr>
            <w:r>
              <w:rPr>
                <w:rFonts w:hint="eastAsia" w:cs="宋体"/>
                <w:b/>
                <w:color w:val="auto"/>
                <w:sz w:val="24"/>
                <w:highlight w:val="none"/>
              </w:rPr>
              <w:t>一、导管类生产</w:t>
            </w:r>
          </w:p>
          <w:p>
            <w:pPr>
              <w:widowControl/>
              <w:spacing w:line="460" w:lineRule="atLeast"/>
              <w:ind w:firstLine="480"/>
              <w:jc w:val="center"/>
              <w:rPr>
                <w:rFonts w:cs="宋体"/>
                <w:b/>
                <w:color w:val="auto"/>
                <w:sz w:val="24"/>
                <w:highlight w:val="none"/>
              </w:rPr>
            </w:pPr>
            <w:r>
              <w:rPr>
                <w:color w:val="auto"/>
                <w:highlight w:val="none"/>
              </w:rPr>
              <w:drawing>
                <wp:inline distT="0" distB="0" distL="114300" distR="114300">
                  <wp:extent cx="4870450" cy="4116070"/>
                  <wp:effectExtent l="0" t="0" r="6350" b="1778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5" cstate="print"/>
                          <a:stretch>
                            <a:fillRect/>
                          </a:stretch>
                        </pic:blipFill>
                        <pic:spPr>
                          <a:xfrm>
                            <a:off x="0" y="0"/>
                            <a:ext cx="4870450" cy="4116070"/>
                          </a:xfrm>
                          <a:prstGeom prst="rect">
                            <a:avLst/>
                          </a:prstGeom>
                          <a:noFill/>
                          <a:ln>
                            <a:noFill/>
                          </a:ln>
                        </pic:spPr>
                      </pic:pic>
                    </a:graphicData>
                  </a:graphic>
                </wp:inline>
              </w:drawing>
            </w:r>
            <w:r>
              <w:rPr>
                <w:rFonts w:hint="eastAsia" w:cs="宋体"/>
                <w:b/>
                <w:color w:val="auto"/>
                <w:sz w:val="24"/>
                <w:highlight w:val="none"/>
              </w:rPr>
              <w:t>图2-2 导管类工艺流程</w:t>
            </w:r>
          </w:p>
          <w:p>
            <w:pPr>
              <w:widowControl/>
              <w:spacing w:line="460" w:lineRule="atLeast"/>
              <w:ind w:firstLine="480"/>
              <w:jc w:val="left"/>
              <w:rPr>
                <w:rFonts w:cs="宋体"/>
                <w:color w:val="auto"/>
                <w:sz w:val="24"/>
                <w:highlight w:val="none"/>
              </w:rPr>
            </w:pPr>
            <w:r>
              <w:rPr>
                <w:rFonts w:hint="eastAsia" w:cs="宋体"/>
                <w:color w:val="auto"/>
                <w:sz w:val="24"/>
                <w:highlight w:val="none"/>
              </w:rPr>
              <w:t>本项目导管类产品规格较多，主要包括微导管、球囊扩张导管、房间隔穿刺系统、可控弯导引鞘系统、球囊封堵微导管、导管鞘、可控弯微导管 ，仅所用原辅材料不同，基本生产工艺大致相同，具体如下：</w:t>
            </w:r>
          </w:p>
          <w:p>
            <w:pPr>
              <w:widowControl/>
              <w:spacing w:line="460" w:lineRule="atLeast"/>
              <w:ind w:firstLine="480"/>
              <w:jc w:val="left"/>
              <w:rPr>
                <w:color w:val="auto"/>
                <w:sz w:val="24"/>
                <w:highlight w:val="none"/>
              </w:rPr>
            </w:pPr>
            <w:r>
              <w:rPr>
                <w:color w:val="auto"/>
                <w:sz w:val="24"/>
                <w:highlight w:val="none"/>
              </w:rPr>
              <w:t xml:space="preserve">(1). </w:t>
            </w:r>
            <w:r>
              <w:rPr>
                <w:rFonts w:hint="eastAsia"/>
                <w:color w:val="auto"/>
                <w:sz w:val="24"/>
                <w:highlight w:val="none"/>
              </w:rPr>
              <w:t>检验：对外购的高分子管材、金属件、机加工件等，使用激光测径仪等进行物理检验，主要为长度、内外径检验，检验会产生报废品(S1-1)；使用气相色谱仪等仪器，滴加配制的检验液对研发成品的还原物质、重金属、酸碱度等指标进行化学检验，产生检验废液(L1-1)。</w:t>
            </w:r>
          </w:p>
          <w:p>
            <w:pPr>
              <w:widowControl/>
              <w:spacing w:line="460" w:lineRule="atLeast"/>
              <w:ind w:firstLine="480"/>
              <w:jc w:val="left"/>
              <w:rPr>
                <w:color w:val="auto"/>
                <w:highlight w:val="none"/>
              </w:rPr>
            </w:pPr>
            <w:r>
              <w:rPr>
                <w:color w:val="auto"/>
                <w:sz w:val="24"/>
                <w:highlight w:val="none"/>
              </w:rPr>
              <w:t xml:space="preserve">(2). </w:t>
            </w:r>
            <w:r>
              <w:rPr>
                <w:rFonts w:hint="eastAsia" w:cs="宋体"/>
                <w:color w:val="auto"/>
                <w:sz w:val="24"/>
                <w:highlight w:val="none"/>
              </w:rPr>
              <w:t>擦拭消毒：对于需要进行擦拭消毒的原材料用无水乙醇擦拭消毒，会产生废抹布(S1-2)和废气(G1-1)。</w:t>
            </w:r>
          </w:p>
          <w:p>
            <w:pPr>
              <w:widowControl/>
              <w:spacing w:line="460" w:lineRule="atLeast"/>
              <w:ind w:firstLine="480"/>
              <w:jc w:val="left"/>
              <w:rPr>
                <w:rFonts w:cs="宋体"/>
                <w:color w:val="auto"/>
                <w:sz w:val="24"/>
                <w:highlight w:val="none"/>
              </w:rPr>
            </w:pPr>
            <w:r>
              <w:rPr>
                <w:color w:val="auto"/>
                <w:sz w:val="24"/>
                <w:highlight w:val="none"/>
              </w:rPr>
              <w:t xml:space="preserve">(3). </w:t>
            </w:r>
            <w:r>
              <w:rPr>
                <w:rFonts w:hint="eastAsia" w:cs="宋体"/>
                <w:color w:val="auto"/>
                <w:sz w:val="24"/>
                <w:highlight w:val="none"/>
              </w:rPr>
              <w:t>清洗：</w:t>
            </w:r>
            <w:r>
              <w:rPr>
                <w:rFonts w:hint="eastAsia" w:cs="宋体"/>
                <w:color w:val="auto"/>
                <w:sz w:val="24"/>
                <w:highlight w:val="none"/>
                <w:lang w:val="en-US" w:eastAsia="zh-CN"/>
              </w:rPr>
              <w:t>将</w:t>
            </w:r>
            <w:r>
              <w:rPr>
                <w:rFonts w:hint="eastAsia" w:cs="宋体"/>
                <w:color w:val="auto"/>
                <w:sz w:val="24"/>
                <w:highlight w:val="none"/>
              </w:rPr>
              <w:t>原材料置于超声波清洗机中，用纯化水进行清洗，去除材料表面的浮灰。清洗按批次进行，清洗水定期补充及更换，每次纯水用量8L。该环节产生清洗废水（W1-1）。</w:t>
            </w:r>
          </w:p>
          <w:p>
            <w:pPr>
              <w:widowControl/>
              <w:spacing w:line="460" w:lineRule="atLeast"/>
              <w:ind w:firstLine="480"/>
              <w:jc w:val="left"/>
              <w:rPr>
                <w:color w:val="auto"/>
                <w:sz w:val="24"/>
                <w:highlight w:val="none"/>
              </w:rPr>
            </w:pPr>
            <w:r>
              <w:rPr>
                <w:color w:val="auto"/>
                <w:sz w:val="24"/>
                <w:highlight w:val="none"/>
              </w:rPr>
              <w:t>(</w:t>
            </w:r>
            <w:r>
              <w:rPr>
                <w:rFonts w:hint="eastAsia"/>
                <w:color w:val="auto"/>
                <w:sz w:val="24"/>
                <w:highlight w:val="none"/>
              </w:rPr>
              <w:t>4</w:t>
            </w:r>
            <w:r>
              <w:rPr>
                <w:color w:val="auto"/>
                <w:sz w:val="24"/>
                <w:highlight w:val="none"/>
              </w:rPr>
              <w:t xml:space="preserve">). </w:t>
            </w:r>
            <w:r>
              <w:rPr>
                <w:rFonts w:hint="eastAsia"/>
                <w:color w:val="auto"/>
                <w:sz w:val="24"/>
                <w:highlight w:val="none"/>
              </w:rPr>
              <w:t>委外/厂内注塑：所有导管类产品手柄件都是委外注塑，由“邦尼医疗科技(昆山)有限公司”提供，其中微导管、球囊封堵微导管、可控弯微导管，使用到的应力释</w:t>
            </w:r>
            <w:r>
              <w:rPr>
                <w:color w:val="auto"/>
                <w:sz w:val="24"/>
                <w:highlight w:val="none"/>
              </w:rPr>
              <w:t>放管，由厂内注塑，会产生注塑废气(G1-2)。</w:t>
            </w:r>
          </w:p>
          <w:p>
            <w:pPr>
              <w:widowControl/>
              <w:spacing w:line="460" w:lineRule="atLeast"/>
              <w:ind w:firstLine="480"/>
              <w:rPr>
                <w:color w:val="auto"/>
                <w:sz w:val="24"/>
                <w:highlight w:val="none"/>
              </w:rPr>
            </w:pPr>
            <w:r>
              <w:rPr>
                <w:color w:val="auto"/>
                <w:sz w:val="24"/>
                <w:highlight w:val="none"/>
              </w:rPr>
              <w:t>(5)溶液涂覆：利用涂覆机（涂覆、固化一体机）导管材料进行浸涂固化，浸涂液为外购亲水溶液，直接加入设备中使用，采用全自动方式进行浸涂，常温下时间约10-20min，涂层厚度≤10μm，</w:t>
            </w:r>
            <w:r>
              <w:rPr>
                <w:rFonts w:hint="eastAsia"/>
                <w:color w:val="auto"/>
                <w:sz w:val="24"/>
                <w:highlight w:val="none"/>
              </w:rPr>
              <w:t>固化的</w:t>
            </w:r>
            <w:r>
              <w:rPr>
                <w:rFonts w:hint="default" w:ascii="Times New Roman" w:hAnsi="Times New Roman" w:cs="Times New Roman"/>
                <w:color w:val="auto"/>
                <w:sz w:val="24"/>
                <w:highlight w:val="none"/>
              </w:rPr>
              <w:t>温度</w:t>
            </w:r>
            <w:r>
              <w:rPr>
                <w:rFonts w:hint="default" w:ascii="Times New Roman" w:hAnsi="Times New Roman" w:cs="Times New Roman"/>
                <w:color w:val="auto"/>
                <w:sz w:val="24"/>
                <w:highlight w:val="none"/>
                <w:lang w:val="en-US" w:eastAsia="zh-CN"/>
              </w:rPr>
              <w:t>为60℃</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rPr>
              <w:t>溶液中</w:t>
            </w:r>
            <w:r>
              <w:rPr>
                <w:color w:val="auto"/>
                <w:sz w:val="24"/>
                <w:highlight w:val="none"/>
              </w:rPr>
              <w:t>的有机物挥发产生有机废气（G1-3）经密闭管道收集后进入过滤+二级活性炭吸附装置处理后排放，产生的废涂液（L1-</w:t>
            </w:r>
            <w:r>
              <w:rPr>
                <w:rFonts w:hint="eastAsia"/>
                <w:color w:val="auto"/>
                <w:sz w:val="24"/>
                <w:highlight w:val="none"/>
              </w:rPr>
              <w:t>2</w:t>
            </w:r>
            <w:r>
              <w:rPr>
                <w:color w:val="auto"/>
                <w:sz w:val="24"/>
                <w:highlight w:val="none"/>
              </w:rPr>
              <w:t>)委外处置。</w:t>
            </w:r>
          </w:p>
          <w:p>
            <w:pPr>
              <w:widowControl/>
              <w:spacing w:line="460" w:lineRule="atLeast"/>
              <w:ind w:firstLine="480"/>
              <w:jc w:val="left"/>
              <w:rPr>
                <w:color w:val="auto"/>
                <w:sz w:val="24"/>
                <w:highlight w:val="none"/>
              </w:rPr>
            </w:pPr>
            <w:r>
              <w:rPr>
                <w:color w:val="auto"/>
                <w:sz w:val="24"/>
                <w:highlight w:val="none"/>
              </w:rPr>
              <w:t>(</w:t>
            </w:r>
            <w:r>
              <w:rPr>
                <w:rFonts w:hint="eastAsia"/>
                <w:color w:val="auto"/>
                <w:sz w:val="24"/>
                <w:highlight w:val="none"/>
              </w:rPr>
              <w:t>6</w:t>
            </w:r>
            <w:r>
              <w:rPr>
                <w:color w:val="auto"/>
                <w:sz w:val="24"/>
                <w:highlight w:val="none"/>
              </w:rPr>
              <w:t xml:space="preserve">). </w:t>
            </w:r>
            <w:r>
              <w:rPr>
                <w:rFonts w:hint="eastAsia"/>
                <w:color w:val="auto"/>
                <w:sz w:val="24"/>
                <w:highlight w:val="none"/>
              </w:rPr>
              <w:t>组装：根据工艺要求，需要用胶水通过点胶、热风焊接等方式将导管各组件连接组装在一起。该环节会很产生报废品（S1-3）、有机废气（G1-4）。</w:t>
            </w:r>
          </w:p>
          <w:p>
            <w:pPr>
              <w:widowControl/>
              <w:spacing w:line="460" w:lineRule="atLeast"/>
              <w:ind w:firstLine="480"/>
              <w:jc w:val="left"/>
              <w:rPr>
                <w:color w:val="auto"/>
                <w:highlight w:val="none"/>
              </w:rPr>
            </w:pPr>
            <w:r>
              <w:rPr>
                <w:color w:val="auto"/>
                <w:sz w:val="24"/>
                <w:highlight w:val="none"/>
              </w:rPr>
              <w:t>(</w:t>
            </w:r>
            <w:r>
              <w:rPr>
                <w:rFonts w:hint="eastAsia"/>
                <w:color w:val="auto"/>
                <w:sz w:val="24"/>
                <w:highlight w:val="none"/>
              </w:rPr>
              <w:t>7</w:t>
            </w:r>
            <w:r>
              <w:rPr>
                <w:color w:val="auto"/>
                <w:sz w:val="24"/>
                <w:highlight w:val="none"/>
              </w:rPr>
              <w:t xml:space="preserve">). </w:t>
            </w:r>
            <w:r>
              <w:rPr>
                <w:rFonts w:hint="eastAsia" w:cs="宋体"/>
                <w:color w:val="auto"/>
                <w:sz w:val="24"/>
                <w:highlight w:val="none"/>
              </w:rPr>
              <w:t>封装：此过程将包装袋，盘管和产品封装在一起，产生废包装材料(S1-4)。</w:t>
            </w:r>
          </w:p>
          <w:p>
            <w:pPr>
              <w:widowControl/>
              <w:spacing w:line="460" w:lineRule="atLeast"/>
              <w:ind w:firstLine="480"/>
              <w:jc w:val="left"/>
              <w:rPr>
                <w:color w:val="auto"/>
                <w:highlight w:val="none"/>
              </w:rPr>
            </w:pPr>
            <w:r>
              <w:rPr>
                <w:color w:val="auto"/>
                <w:sz w:val="24"/>
                <w:highlight w:val="none"/>
              </w:rPr>
              <w:t>(</w:t>
            </w:r>
            <w:r>
              <w:rPr>
                <w:rFonts w:hint="eastAsia"/>
                <w:color w:val="auto"/>
                <w:sz w:val="24"/>
                <w:highlight w:val="none"/>
              </w:rPr>
              <w:t>8</w:t>
            </w:r>
            <w:r>
              <w:rPr>
                <w:color w:val="auto"/>
                <w:sz w:val="24"/>
                <w:highlight w:val="none"/>
              </w:rPr>
              <w:t xml:space="preserve">). </w:t>
            </w:r>
            <w:r>
              <w:rPr>
                <w:rFonts w:hint="eastAsia" w:cs="宋体"/>
                <w:color w:val="auto"/>
                <w:sz w:val="24"/>
                <w:highlight w:val="none"/>
              </w:rPr>
              <w:t>委外灭菌：委外采用EO气体灭菌。</w:t>
            </w:r>
          </w:p>
          <w:p>
            <w:pPr>
              <w:widowControl/>
              <w:spacing w:line="460" w:lineRule="atLeast"/>
              <w:ind w:firstLine="480"/>
              <w:jc w:val="left"/>
              <w:rPr>
                <w:rFonts w:cs="宋体"/>
                <w:color w:val="auto"/>
                <w:sz w:val="24"/>
                <w:highlight w:val="none"/>
              </w:rPr>
            </w:pPr>
            <w:r>
              <w:rPr>
                <w:color w:val="auto"/>
                <w:sz w:val="24"/>
                <w:highlight w:val="none"/>
              </w:rPr>
              <w:t>(</w:t>
            </w:r>
            <w:r>
              <w:rPr>
                <w:rFonts w:hint="eastAsia"/>
                <w:color w:val="auto"/>
                <w:sz w:val="24"/>
                <w:highlight w:val="none"/>
              </w:rPr>
              <w:t>9</w:t>
            </w:r>
            <w:r>
              <w:rPr>
                <w:color w:val="auto"/>
                <w:sz w:val="24"/>
                <w:highlight w:val="none"/>
              </w:rPr>
              <w:t xml:space="preserve">). </w:t>
            </w:r>
            <w:r>
              <w:rPr>
                <w:rFonts w:hint="eastAsia" w:cs="宋体"/>
                <w:color w:val="auto"/>
                <w:sz w:val="24"/>
                <w:highlight w:val="none"/>
              </w:rPr>
              <w:t>检验：对产品进行抽检，主要检验产品的物理性能、化学性能和生物性能，物理性能包括外观等，化学性能包括化学品残留、还原物质等，生物性能包括无菌检验等。各个检验分别在物理实验室、化学实验室、</w:t>
            </w:r>
            <w:r>
              <w:rPr>
                <w:rFonts w:hint="eastAsia" w:cs="宋体"/>
                <w:color w:val="auto"/>
                <w:sz w:val="24"/>
                <w:highlight w:val="none"/>
                <w:lang w:val="en-US" w:eastAsia="zh-CN"/>
              </w:rPr>
              <w:t>生物</w:t>
            </w:r>
            <w:r>
              <w:rPr>
                <w:rFonts w:hint="eastAsia" w:cs="宋体"/>
                <w:color w:val="auto"/>
                <w:sz w:val="24"/>
                <w:highlight w:val="none"/>
              </w:rPr>
              <w:t>实验室内进行，具体检验内容及产污见下文实验室部分。产生报废品（S1-5），作为危废集中收集后委外处置。</w:t>
            </w:r>
          </w:p>
          <w:p>
            <w:pPr>
              <w:widowControl/>
              <w:spacing w:line="460" w:lineRule="atLeast"/>
              <w:ind w:firstLine="480"/>
              <w:jc w:val="left"/>
              <w:rPr>
                <w:color w:val="auto"/>
                <w:sz w:val="24"/>
                <w:highlight w:val="none"/>
              </w:rPr>
            </w:pPr>
            <w:r>
              <w:rPr>
                <w:color w:val="auto"/>
                <w:sz w:val="24"/>
                <w:highlight w:val="none"/>
              </w:rPr>
              <w:t>(</w:t>
            </w:r>
            <w:r>
              <w:rPr>
                <w:rFonts w:hint="eastAsia"/>
                <w:color w:val="auto"/>
                <w:sz w:val="24"/>
                <w:highlight w:val="none"/>
              </w:rPr>
              <w:t>10</w:t>
            </w:r>
            <w:r>
              <w:rPr>
                <w:color w:val="auto"/>
                <w:sz w:val="24"/>
                <w:highlight w:val="none"/>
              </w:rPr>
              <w:t xml:space="preserve">). </w:t>
            </w:r>
            <w:r>
              <w:rPr>
                <w:rFonts w:hint="eastAsia"/>
                <w:color w:val="auto"/>
                <w:sz w:val="24"/>
                <w:highlight w:val="none"/>
              </w:rPr>
              <w:t>入库：合格的产品入库保存。</w:t>
            </w:r>
          </w:p>
          <w:p>
            <w:pPr>
              <w:widowControl/>
              <w:spacing w:line="460" w:lineRule="atLeast"/>
              <w:ind w:firstLine="480"/>
              <w:jc w:val="center"/>
              <w:rPr>
                <w:color w:val="auto"/>
                <w:sz w:val="24"/>
                <w:highlight w:val="none"/>
              </w:rPr>
            </w:pPr>
          </w:p>
          <w:p>
            <w:pPr>
              <w:widowControl/>
              <w:spacing w:line="460" w:lineRule="atLeast"/>
              <w:ind w:firstLine="480"/>
              <w:jc w:val="center"/>
              <w:rPr>
                <w:color w:val="auto"/>
                <w:sz w:val="24"/>
                <w:highlight w:val="none"/>
              </w:rPr>
            </w:pPr>
          </w:p>
          <w:p>
            <w:pPr>
              <w:widowControl/>
              <w:spacing w:line="460" w:lineRule="atLeast"/>
              <w:ind w:firstLine="480"/>
              <w:jc w:val="center"/>
              <w:rPr>
                <w:color w:val="auto"/>
                <w:sz w:val="24"/>
                <w:highlight w:val="none"/>
              </w:rPr>
            </w:pPr>
          </w:p>
          <w:p>
            <w:pPr>
              <w:widowControl/>
              <w:spacing w:line="460" w:lineRule="atLeast"/>
              <w:ind w:firstLine="480"/>
              <w:jc w:val="center"/>
              <w:rPr>
                <w:color w:val="auto"/>
                <w:sz w:val="24"/>
                <w:highlight w:val="none"/>
              </w:rPr>
            </w:pPr>
          </w:p>
          <w:p>
            <w:pPr>
              <w:pStyle w:val="2"/>
              <w:rPr>
                <w:color w:val="auto"/>
                <w:highlight w:val="none"/>
              </w:rPr>
            </w:pPr>
          </w:p>
          <w:p>
            <w:pPr>
              <w:widowControl/>
              <w:spacing w:line="460" w:lineRule="atLeast"/>
              <w:ind w:firstLine="480"/>
              <w:jc w:val="center"/>
              <w:rPr>
                <w:color w:val="auto"/>
                <w:sz w:val="24"/>
                <w:highlight w:val="none"/>
              </w:rPr>
            </w:pPr>
          </w:p>
          <w:p>
            <w:pPr>
              <w:widowControl/>
              <w:spacing w:line="460" w:lineRule="atLeast"/>
              <w:ind w:firstLine="480"/>
              <w:jc w:val="center"/>
              <w:rPr>
                <w:color w:val="auto"/>
                <w:sz w:val="24"/>
                <w:highlight w:val="none"/>
              </w:rPr>
            </w:pPr>
          </w:p>
          <w:p>
            <w:pPr>
              <w:widowControl/>
              <w:spacing w:line="460" w:lineRule="atLeast"/>
              <w:ind w:firstLine="480"/>
              <w:jc w:val="center"/>
              <w:rPr>
                <w:color w:val="auto"/>
                <w:sz w:val="24"/>
                <w:highlight w:val="none"/>
              </w:rPr>
            </w:pPr>
          </w:p>
          <w:p>
            <w:pPr>
              <w:widowControl/>
              <w:jc w:val="left"/>
              <w:rPr>
                <w:rFonts w:hint="eastAsia"/>
                <w:b/>
                <w:color w:val="auto"/>
                <w:sz w:val="24"/>
                <w:highlight w:val="none"/>
              </w:rPr>
            </w:pPr>
          </w:p>
          <w:p>
            <w:pPr>
              <w:widowControl/>
              <w:jc w:val="left"/>
              <w:rPr>
                <w:rFonts w:hint="eastAsia"/>
                <w:b/>
                <w:color w:val="auto"/>
                <w:sz w:val="24"/>
                <w:highlight w:val="none"/>
              </w:rPr>
            </w:pPr>
          </w:p>
          <w:p>
            <w:pPr>
              <w:widowControl/>
              <w:jc w:val="left"/>
              <w:rPr>
                <w:color w:val="auto"/>
                <w:sz w:val="24"/>
                <w:highlight w:val="none"/>
              </w:rPr>
            </w:pPr>
            <w:r>
              <w:rPr>
                <w:rFonts w:hint="eastAsia"/>
                <w:b/>
                <w:color w:val="auto"/>
                <w:sz w:val="24"/>
                <w:highlight w:val="none"/>
              </w:rPr>
              <w:t>二</w:t>
            </w:r>
            <w:r>
              <w:rPr>
                <w:b/>
                <w:color w:val="auto"/>
                <w:sz w:val="24"/>
                <w:highlight w:val="none"/>
              </w:rPr>
              <w:t>、</w:t>
            </w:r>
            <w:r>
              <w:rPr>
                <w:rFonts w:hint="eastAsia"/>
                <w:b/>
                <w:color w:val="auto"/>
                <w:sz w:val="24"/>
                <w:highlight w:val="none"/>
              </w:rPr>
              <w:t>栓塞微球类研发</w:t>
            </w:r>
          </w:p>
          <w:p>
            <w:pPr>
              <w:pStyle w:val="17"/>
              <w:rPr>
                <w:color w:val="auto"/>
                <w:highlight w:val="none"/>
              </w:rPr>
            </w:pPr>
            <w:r>
              <w:rPr>
                <w:color w:val="auto"/>
                <w:highlight w:val="none"/>
              </w:rPr>
              <w:drawing>
                <wp:inline distT="0" distB="0" distL="114300" distR="114300">
                  <wp:extent cx="4120515" cy="4509770"/>
                  <wp:effectExtent l="0" t="0" r="13335" b="508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6" cstate="print"/>
                          <a:stretch>
                            <a:fillRect/>
                          </a:stretch>
                        </pic:blipFill>
                        <pic:spPr>
                          <a:xfrm>
                            <a:off x="0" y="0"/>
                            <a:ext cx="4120515" cy="4509770"/>
                          </a:xfrm>
                          <a:prstGeom prst="rect">
                            <a:avLst/>
                          </a:prstGeom>
                          <a:noFill/>
                          <a:ln>
                            <a:noFill/>
                          </a:ln>
                        </pic:spPr>
                      </pic:pic>
                    </a:graphicData>
                  </a:graphic>
                </wp:inline>
              </w:drawing>
            </w:r>
          </w:p>
          <w:p>
            <w:pPr>
              <w:widowControl/>
              <w:spacing w:line="460" w:lineRule="atLeast"/>
              <w:ind w:firstLine="480"/>
              <w:jc w:val="center"/>
              <w:rPr>
                <w:color w:val="auto"/>
                <w:sz w:val="24"/>
                <w:highlight w:val="none"/>
              </w:rPr>
            </w:pPr>
            <w:r>
              <w:rPr>
                <w:rFonts w:hint="eastAsia" w:cs="宋体"/>
                <w:b/>
                <w:color w:val="auto"/>
                <w:sz w:val="24"/>
                <w:highlight w:val="none"/>
              </w:rPr>
              <w:t>图2-3 栓塞微球类工艺流程</w:t>
            </w:r>
          </w:p>
          <w:p>
            <w:pPr>
              <w:widowControl/>
              <w:spacing w:line="460" w:lineRule="atLeast"/>
              <w:ind w:firstLine="480"/>
              <w:jc w:val="left"/>
              <w:rPr>
                <w:color w:val="auto"/>
                <w:highlight w:val="none"/>
              </w:rPr>
            </w:pPr>
            <w:r>
              <w:rPr>
                <w:color w:val="auto"/>
                <w:sz w:val="24"/>
                <w:highlight w:val="none"/>
              </w:rPr>
              <w:t xml:space="preserve">(1). </w:t>
            </w:r>
            <w:r>
              <w:rPr>
                <w:rFonts w:hint="eastAsia" w:cs="宋体"/>
                <w:color w:val="auto"/>
                <w:sz w:val="24"/>
                <w:highlight w:val="none"/>
              </w:rPr>
              <w:t>配料：主要原材料聚乙烯醇、2-丙烯酰氨基-2甲基丙磺酸、环己烷和纯化水分别配制相应的水油相溶液，配制过程中会有少量有机挥发气体(G2-1)和有机废液(L2-1)产生。</w:t>
            </w:r>
          </w:p>
          <w:p>
            <w:pPr>
              <w:widowControl/>
              <w:spacing w:line="460" w:lineRule="atLeast"/>
              <w:ind w:firstLine="480"/>
              <w:jc w:val="left"/>
              <w:rPr>
                <w:rFonts w:hint="default"/>
                <w:color w:val="auto"/>
                <w:sz w:val="24"/>
                <w:highlight w:val="none"/>
                <w:lang w:val="en-US" w:eastAsia="zh-CN"/>
              </w:rPr>
            </w:pPr>
            <w:r>
              <w:rPr>
                <w:color w:val="auto"/>
                <w:sz w:val="24"/>
                <w:highlight w:val="none"/>
              </w:rPr>
              <w:t xml:space="preserve">(2). </w:t>
            </w:r>
            <w:r>
              <w:rPr>
                <w:rFonts w:hint="eastAsia"/>
                <w:color w:val="auto"/>
                <w:sz w:val="24"/>
                <w:highlight w:val="none"/>
              </w:rPr>
              <w:t>合成：向反应器中通入氩气进行保护，分别加入油相和水相溶液，通过搅拌分散成悬浮液滴后在40-60℃之间加热反应约3-4h后形成水凝胶微球。该工序过程中会有少量环己烷挥发气体，微球分离后的油相液体会作为有机废液处理。合成完成的产品用无水乙醇进行</w:t>
            </w:r>
            <w:r>
              <w:rPr>
                <w:rFonts w:hint="eastAsia"/>
                <w:color w:val="auto"/>
                <w:sz w:val="24"/>
                <w:highlight w:val="none"/>
                <w:lang w:val="en-US" w:eastAsia="zh-CN"/>
              </w:rPr>
              <w:t>冲洗</w:t>
            </w:r>
            <w:r>
              <w:rPr>
                <w:rFonts w:hint="eastAsia"/>
                <w:color w:val="auto"/>
                <w:sz w:val="24"/>
                <w:highlight w:val="none"/>
              </w:rPr>
              <w:t>消毒</w:t>
            </w:r>
            <w:r>
              <w:rPr>
                <w:rFonts w:hint="eastAsia"/>
                <w:color w:val="auto"/>
                <w:sz w:val="24"/>
                <w:highlight w:val="none"/>
                <w:lang w:val="en-US" w:eastAsia="zh-CN"/>
              </w:rPr>
              <w:t>，大部分乙醇挥发为废气通过通风橱过滤+两级活性炭吸附装置处理，剩余乙醇液体作为废液委外处理。合成的反应和消毒过程中产生废气</w:t>
            </w:r>
            <w:r>
              <w:rPr>
                <w:rFonts w:hint="eastAsia"/>
                <w:color w:val="auto"/>
                <w:sz w:val="24"/>
                <w:highlight w:val="none"/>
              </w:rPr>
              <w:t>（G2-2）</w:t>
            </w:r>
            <w:r>
              <w:rPr>
                <w:rFonts w:hint="eastAsia"/>
                <w:color w:val="auto"/>
                <w:sz w:val="24"/>
                <w:highlight w:val="none"/>
                <w:lang w:val="en-US" w:eastAsia="zh-CN"/>
              </w:rPr>
              <w:t>、废液</w:t>
            </w:r>
            <w:r>
              <w:rPr>
                <w:rFonts w:hint="eastAsia"/>
                <w:color w:val="auto"/>
                <w:sz w:val="24"/>
                <w:highlight w:val="none"/>
              </w:rPr>
              <w:t>（L2-2）</w:t>
            </w:r>
            <w:r>
              <w:rPr>
                <w:rFonts w:hint="eastAsia"/>
                <w:color w:val="auto"/>
                <w:sz w:val="24"/>
                <w:highlight w:val="none"/>
                <w:lang w:val="en-US" w:eastAsia="zh-CN"/>
              </w:rPr>
              <w:t>。</w:t>
            </w:r>
          </w:p>
          <w:p>
            <w:pPr>
              <w:widowControl/>
              <w:spacing w:line="460" w:lineRule="atLeast"/>
              <w:ind w:firstLine="480"/>
              <w:jc w:val="left"/>
              <w:rPr>
                <w:color w:val="auto"/>
                <w:highlight w:val="none"/>
              </w:rPr>
            </w:pPr>
            <w:r>
              <w:rPr>
                <w:rFonts w:hint="eastAsia"/>
                <w:color w:val="auto"/>
                <w:sz w:val="24"/>
                <w:highlight w:val="none"/>
                <w:lang w:val="en-US" w:eastAsia="zh-CN"/>
              </w:rPr>
              <w:t>(3). 清洗：将合成得到的微球用纯水浸提清洗以去除化</w:t>
            </w:r>
            <w:r>
              <w:rPr>
                <w:rFonts w:hint="eastAsia" w:cs="宋体"/>
                <w:color w:val="auto"/>
                <w:sz w:val="24"/>
                <w:highlight w:val="none"/>
              </w:rPr>
              <w:t>学残留，该步骤会产生水基清洗废液(L2-3)。</w:t>
            </w:r>
          </w:p>
          <w:p>
            <w:pPr>
              <w:widowControl/>
              <w:spacing w:line="460" w:lineRule="atLeast"/>
              <w:ind w:firstLine="480"/>
              <w:jc w:val="left"/>
              <w:rPr>
                <w:color w:val="auto"/>
                <w:highlight w:val="none"/>
              </w:rPr>
            </w:pPr>
            <w:r>
              <w:rPr>
                <w:color w:val="auto"/>
                <w:sz w:val="24"/>
                <w:highlight w:val="none"/>
              </w:rPr>
              <w:t xml:space="preserve">(4). </w:t>
            </w:r>
            <w:r>
              <w:rPr>
                <w:rFonts w:hint="eastAsia" w:cs="宋体"/>
                <w:color w:val="auto"/>
                <w:sz w:val="24"/>
                <w:highlight w:val="none"/>
              </w:rPr>
              <w:t>筛分：在水流冲洗辅助下筛分得到指定大小的微球，超出范围的微球作为有机废料(S2-1)处理，同时筛分用水作为清洗废液(L2-4)处理。</w:t>
            </w:r>
          </w:p>
          <w:p>
            <w:pPr>
              <w:widowControl/>
              <w:spacing w:line="460" w:lineRule="atLeast"/>
              <w:ind w:firstLine="480"/>
              <w:jc w:val="left"/>
              <w:rPr>
                <w:rFonts w:cs="宋体"/>
                <w:color w:val="auto"/>
                <w:sz w:val="24"/>
                <w:highlight w:val="none"/>
              </w:rPr>
            </w:pPr>
            <w:r>
              <w:rPr>
                <w:color w:val="auto"/>
                <w:sz w:val="24"/>
                <w:highlight w:val="none"/>
              </w:rPr>
              <w:t xml:space="preserve">(5). </w:t>
            </w:r>
            <w:r>
              <w:rPr>
                <w:rFonts w:hint="eastAsia"/>
                <w:color w:val="auto"/>
                <w:sz w:val="24"/>
                <w:highlight w:val="none"/>
              </w:rPr>
              <w:t>清洗：包装材料</w:t>
            </w:r>
            <w:r>
              <w:rPr>
                <w:rFonts w:hint="eastAsia" w:cs="宋体"/>
                <w:color w:val="auto"/>
                <w:sz w:val="24"/>
                <w:highlight w:val="none"/>
              </w:rPr>
              <w:t>用纯化水/注射</w:t>
            </w:r>
            <w:r>
              <w:rPr>
                <w:rFonts w:hint="eastAsia" w:cs="宋体"/>
                <w:color w:val="auto"/>
                <w:sz w:val="24"/>
                <w:highlight w:val="none"/>
                <w:lang w:val="en-US" w:eastAsia="zh-CN"/>
              </w:rPr>
              <w:t>水</w:t>
            </w:r>
            <w:r>
              <w:rPr>
                <w:rFonts w:hint="eastAsia" w:cs="宋体"/>
                <w:color w:val="auto"/>
                <w:sz w:val="24"/>
                <w:highlight w:val="none"/>
              </w:rPr>
              <w:t>进行清洗，去除材料表面的浮灰。该环节产生清洗废水（W2-1）。</w:t>
            </w:r>
          </w:p>
          <w:p>
            <w:pPr>
              <w:widowControl/>
              <w:spacing w:line="460" w:lineRule="atLeast"/>
              <w:ind w:firstLine="480"/>
              <w:jc w:val="left"/>
              <w:rPr>
                <w:color w:val="auto"/>
                <w:highlight w:val="none"/>
              </w:rPr>
            </w:pPr>
            <w:r>
              <w:rPr>
                <w:color w:val="auto"/>
                <w:sz w:val="24"/>
                <w:highlight w:val="none"/>
              </w:rPr>
              <w:t xml:space="preserve">(6). </w:t>
            </w:r>
            <w:r>
              <w:rPr>
                <w:rFonts w:hint="eastAsia" w:cs="宋体"/>
                <w:color w:val="auto"/>
                <w:sz w:val="24"/>
                <w:highlight w:val="none"/>
              </w:rPr>
              <w:t>灌装：筛分好的微球与保存液（氯化钠溶液）一起分装入清洗后的西林瓶中并轧盖密封，本工序无废料产生。</w:t>
            </w:r>
          </w:p>
          <w:p>
            <w:pPr>
              <w:widowControl/>
              <w:spacing w:line="460" w:lineRule="atLeast"/>
              <w:ind w:firstLine="480"/>
              <w:jc w:val="left"/>
              <w:rPr>
                <w:color w:val="auto"/>
                <w:highlight w:val="none"/>
              </w:rPr>
            </w:pPr>
            <w:r>
              <w:rPr>
                <w:color w:val="auto"/>
                <w:sz w:val="24"/>
                <w:highlight w:val="none"/>
              </w:rPr>
              <w:t xml:space="preserve">(7). </w:t>
            </w:r>
            <w:r>
              <w:rPr>
                <w:rFonts w:hint="eastAsia" w:cs="宋体"/>
                <w:color w:val="auto"/>
                <w:sz w:val="24"/>
                <w:highlight w:val="none"/>
              </w:rPr>
              <w:t>湿热灭菌：灌装后的微球放入高压蒸汽灭菌器中</w:t>
            </w:r>
            <w:r>
              <w:rPr>
                <w:rFonts w:hint="eastAsia"/>
                <w:color w:val="auto"/>
                <w:sz w:val="24"/>
                <w:highlight w:val="none"/>
              </w:rPr>
              <w:t>直接加热3</w:t>
            </w:r>
            <w:r>
              <w:rPr>
                <w:color w:val="auto"/>
                <w:sz w:val="24"/>
                <w:highlight w:val="none"/>
              </w:rPr>
              <w:t>0min</w:t>
            </w:r>
            <w:r>
              <w:rPr>
                <w:rFonts w:hint="eastAsia"/>
                <w:color w:val="auto"/>
                <w:sz w:val="24"/>
                <w:highlight w:val="none"/>
              </w:rPr>
              <w:t>，温度在</w:t>
            </w:r>
            <w:r>
              <w:rPr>
                <w:color w:val="auto"/>
                <w:sz w:val="24"/>
                <w:highlight w:val="none"/>
              </w:rPr>
              <w:t>121℃</w:t>
            </w:r>
            <w:r>
              <w:rPr>
                <w:rFonts w:hint="eastAsia"/>
                <w:color w:val="auto"/>
                <w:sz w:val="24"/>
                <w:highlight w:val="none"/>
              </w:rPr>
              <w:t>左右</w:t>
            </w:r>
            <w:r>
              <w:rPr>
                <w:color w:val="auto"/>
                <w:sz w:val="24"/>
                <w:highlight w:val="none"/>
              </w:rPr>
              <w:t>，</w:t>
            </w:r>
            <w:r>
              <w:rPr>
                <w:rFonts w:hint="eastAsia" w:cs="宋体"/>
                <w:color w:val="auto"/>
                <w:sz w:val="24"/>
                <w:highlight w:val="none"/>
              </w:rPr>
              <w:t>灭菌工序结束时设备会排出蒸汽和冷凝水(W2-2)。</w:t>
            </w:r>
          </w:p>
          <w:p>
            <w:pPr>
              <w:widowControl/>
              <w:spacing w:line="460" w:lineRule="atLeast"/>
              <w:ind w:firstLine="480"/>
              <w:jc w:val="left"/>
              <w:rPr>
                <w:rFonts w:cs="宋体"/>
                <w:color w:val="auto"/>
                <w:sz w:val="24"/>
                <w:highlight w:val="none"/>
              </w:rPr>
            </w:pPr>
            <w:r>
              <w:rPr>
                <w:color w:val="auto"/>
                <w:sz w:val="24"/>
                <w:highlight w:val="none"/>
              </w:rPr>
              <w:t xml:space="preserve">(8).  </w:t>
            </w:r>
            <w:r>
              <w:rPr>
                <w:rFonts w:hint="eastAsia" w:cs="宋体"/>
                <w:color w:val="auto"/>
                <w:sz w:val="24"/>
                <w:highlight w:val="none"/>
              </w:rPr>
              <w:t>检验：产品研发后在公司内先进行初步的性能检测，主要检验微球的物理性能、化学性能和生物性能，包括外观、粒径、弹性、化学残留、细菌内毒素和无菌检验等。各个检验分别在物理实验室、化学实验室、实验室内进行。具体检验内容及产污见下文实验室部分，产生报废品（S2-2），作为危废集中收集后委外处置。</w:t>
            </w:r>
          </w:p>
          <w:p>
            <w:pPr>
              <w:widowControl/>
              <w:spacing w:line="460" w:lineRule="atLeast"/>
              <w:ind w:firstLine="480"/>
              <w:jc w:val="left"/>
              <w:rPr>
                <w:rFonts w:cs="宋体"/>
                <w:color w:val="auto"/>
                <w:sz w:val="24"/>
                <w:highlight w:val="none"/>
              </w:rPr>
            </w:pPr>
            <w:r>
              <w:rPr>
                <w:color w:val="auto"/>
                <w:sz w:val="24"/>
                <w:highlight w:val="none"/>
              </w:rPr>
              <w:t>(</w:t>
            </w:r>
            <w:r>
              <w:rPr>
                <w:rFonts w:hint="eastAsia"/>
                <w:color w:val="auto"/>
                <w:sz w:val="24"/>
                <w:highlight w:val="none"/>
              </w:rPr>
              <w:t>9</w:t>
            </w:r>
            <w:r>
              <w:rPr>
                <w:color w:val="auto"/>
                <w:sz w:val="24"/>
                <w:highlight w:val="none"/>
              </w:rPr>
              <w:t xml:space="preserve">). </w:t>
            </w:r>
            <w:r>
              <w:rPr>
                <w:rFonts w:hint="eastAsia" w:cs="宋体"/>
                <w:color w:val="auto"/>
                <w:sz w:val="24"/>
                <w:highlight w:val="none"/>
              </w:rPr>
              <w:t>包装入库：经初步测试合格后的栓塞微球，放入包装盒入库保存，后续提供给客户做进一步的性能验证和测试。</w:t>
            </w:r>
          </w:p>
          <w:p>
            <w:pPr>
              <w:pStyle w:val="17"/>
              <w:jc w:val="left"/>
              <w:rPr>
                <w:color w:val="auto"/>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center"/>
              <w:rPr>
                <w:b/>
                <w:color w:val="auto"/>
                <w:sz w:val="24"/>
                <w:highlight w:val="none"/>
              </w:rPr>
            </w:pPr>
          </w:p>
          <w:p>
            <w:pPr>
              <w:widowControl/>
              <w:jc w:val="left"/>
              <w:rPr>
                <w:b/>
                <w:color w:val="auto"/>
                <w:sz w:val="24"/>
                <w:highlight w:val="none"/>
              </w:rPr>
            </w:pPr>
            <w:r>
              <w:rPr>
                <w:rFonts w:hint="eastAsia"/>
                <w:b/>
                <w:color w:val="auto"/>
                <w:sz w:val="24"/>
                <w:highlight w:val="none"/>
              </w:rPr>
              <w:t>三</w:t>
            </w:r>
            <w:r>
              <w:rPr>
                <w:b/>
                <w:color w:val="auto"/>
                <w:sz w:val="24"/>
                <w:highlight w:val="none"/>
              </w:rPr>
              <w:t>、</w:t>
            </w:r>
            <w:r>
              <w:rPr>
                <w:rFonts w:hint="eastAsia"/>
                <w:b/>
                <w:color w:val="auto"/>
                <w:sz w:val="24"/>
                <w:highlight w:val="none"/>
              </w:rPr>
              <w:t>瓣膜类研发</w:t>
            </w:r>
          </w:p>
          <w:p>
            <w:pPr>
              <w:widowControl/>
              <w:spacing w:line="460" w:lineRule="atLeast"/>
              <w:ind w:firstLine="480"/>
              <w:jc w:val="left"/>
              <w:rPr>
                <w:rFonts w:cs="宋体"/>
                <w:color w:val="auto"/>
                <w:sz w:val="24"/>
                <w:highlight w:val="none"/>
              </w:rPr>
            </w:pPr>
            <w:r>
              <w:rPr>
                <w:rFonts w:hint="eastAsia" w:cs="宋体"/>
                <w:color w:val="auto"/>
                <w:sz w:val="24"/>
                <w:highlight w:val="none"/>
              </w:rPr>
              <w:t>瓣膜类研发类规格较多，主要包括经心尖植入二尖瓣系统、经导管二尖瓣置换系统经导管二尖瓣修复系统、经导管二尖瓣修复系统、经导管肺动脉瓣膜系统、经导管三尖瓣瓣膜系统。仅所用原辅材料不同，基本生产工艺大致相同，具体如下：</w:t>
            </w:r>
          </w:p>
          <w:p>
            <w:pPr>
              <w:widowControl/>
              <w:spacing w:line="460" w:lineRule="atLeast"/>
              <w:jc w:val="center"/>
              <w:rPr>
                <w:color w:val="auto"/>
                <w:sz w:val="24"/>
                <w:highlight w:val="none"/>
              </w:rPr>
            </w:pPr>
            <w:r>
              <w:rPr>
                <w:color w:val="auto"/>
                <w:highlight w:val="none"/>
              </w:rPr>
              <w:drawing>
                <wp:inline distT="0" distB="0" distL="114300" distR="114300">
                  <wp:extent cx="5372100" cy="2971800"/>
                  <wp:effectExtent l="0" t="0" r="0" b="0"/>
                  <wp:docPr id="6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
                          <pic:cNvPicPr>
                            <a:picLocks noChangeAspect="1"/>
                          </pic:cNvPicPr>
                        </pic:nvPicPr>
                        <pic:blipFill>
                          <a:blip r:embed="rId17" cstate="print"/>
                          <a:stretch>
                            <a:fillRect/>
                          </a:stretch>
                        </pic:blipFill>
                        <pic:spPr>
                          <a:xfrm>
                            <a:off x="0" y="0"/>
                            <a:ext cx="5372100" cy="2971800"/>
                          </a:xfrm>
                          <a:prstGeom prst="rect">
                            <a:avLst/>
                          </a:prstGeom>
                          <a:noFill/>
                          <a:ln>
                            <a:noFill/>
                          </a:ln>
                        </pic:spPr>
                      </pic:pic>
                    </a:graphicData>
                  </a:graphic>
                </wp:inline>
              </w:drawing>
            </w:r>
            <w:r>
              <w:rPr>
                <w:rFonts w:hint="eastAsia" w:cs="宋体"/>
                <w:b/>
                <w:color w:val="auto"/>
                <w:sz w:val="24"/>
                <w:highlight w:val="none"/>
              </w:rPr>
              <w:t>图2-4 瓣膜类工艺流程</w:t>
            </w:r>
          </w:p>
          <w:p>
            <w:pPr>
              <w:widowControl/>
              <w:spacing w:line="460" w:lineRule="atLeast"/>
              <w:ind w:firstLine="480"/>
              <w:jc w:val="left"/>
              <w:rPr>
                <w:color w:val="auto"/>
                <w:highlight w:val="none"/>
              </w:rPr>
            </w:pPr>
            <w:r>
              <w:rPr>
                <w:color w:val="auto"/>
                <w:sz w:val="24"/>
                <w:highlight w:val="none"/>
              </w:rPr>
              <w:t xml:space="preserve">(1). </w:t>
            </w:r>
            <w:r>
              <w:rPr>
                <w:rFonts w:hint="eastAsia" w:cs="宋体"/>
                <w:color w:val="auto"/>
                <w:sz w:val="24"/>
                <w:highlight w:val="none"/>
              </w:rPr>
              <w:t>检验：对外购的牛心包使用显微镜、厚度仪等进行物理检验，主要为厚度检验，检验会产生报废品(S3-1)，主要为牛心包。因牛心包储存在戊二醛溶液盒里，取出牛心包过程会产生有机废气(G3-1)，主要为戊二醛挥发气体，取出牛心包后产生废戊二醛(L3-1)。</w:t>
            </w:r>
          </w:p>
          <w:p>
            <w:pPr>
              <w:widowControl/>
              <w:spacing w:line="460" w:lineRule="atLeast"/>
              <w:ind w:firstLine="480"/>
              <w:jc w:val="left"/>
              <w:rPr>
                <w:color w:val="auto"/>
                <w:highlight w:val="none"/>
              </w:rPr>
            </w:pPr>
            <w:r>
              <w:rPr>
                <w:color w:val="auto"/>
                <w:sz w:val="24"/>
                <w:highlight w:val="none"/>
              </w:rPr>
              <w:t xml:space="preserve">(2). </w:t>
            </w:r>
            <w:r>
              <w:rPr>
                <w:rFonts w:hint="eastAsia" w:cs="宋体"/>
                <w:color w:val="auto"/>
                <w:sz w:val="24"/>
                <w:highlight w:val="none"/>
              </w:rPr>
              <w:t>瓣叶处理：用戊二醛和注射水配制成瓣叶处理液，用瓣叶处理液对瓣叶进行处理；然后将检验合格的牛心包（无需清洗）放在新配制的密闭戊二醛溶液盒里初消毒。配制瓣叶处理液和消毒过程会产生有机废气(G3-2)，主要为戊二醛挥发气体，消毒结束会产生研发废液(L3-2)，主要为戊二醛废液。</w:t>
            </w:r>
          </w:p>
          <w:p>
            <w:pPr>
              <w:widowControl/>
              <w:spacing w:line="460" w:lineRule="atLeast"/>
              <w:ind w:firstLine="480"/>
              <w:jc w:val="left"/>
              <w:rPr>
                <w:rFonts w:cs="宋体"/>
                <w:color w:val="auto"/>
                <w:sz w:val="24"/>
                <w:highlight w:val="none"/>
              </w:rPr>
            </w:pPr>
            <w:r>
              <w:rPr>
                <w:color w:val="auto"/>
                <w:sz w:val="24"/>
                <w:highlight w:val="none"/>
              </w:rPr>
              <w:t xml:space="preserve">(3). </w:t>
            </w:r>
            <w:r>
              <w:rPr>
                <w:rFonts w:hint="eastAsia" w:cs="宋体"/>
                <w:color w:val="auto"/>
                <w:sz w:val="24"/>
                <w:highlight w:val="none"/>
              </w:rPr>
              <w:t>瓣叶裁剪：将已经初消毒的牛心包用激光裁切机按照所需要的瓣叶规格进行裁剪，裁剪规格视后续成品反馈结果而不同，裁剪结束即得到瓣叶。裁剪过程会产生废生物组织(S3-2)，为牛心包边角料，激光裁切机产生的激光会烧灼牛心包，裁切废气，量极小且裁切时间短，可忽略不计。</w:t>
            </w:r>
          </w:p>
          <w:p>
            <w:pPr>
              <w:widowControl/>
              <w:spacing w:line="460" w:lineRule="atLeast"/>
              <w:ind w:firstLine="480"/>
              <w:jc w:val="left"/>
              <w:rPr>
                <w:color w:val="auto"/>
                <w:highlight w:val="none"/>
              </w:rPr>
            </w:pPr>
            <w:r>
              <w:rPr>
                <w:color w:val="auto"/>
                <w:sz w:val="24"/>
                <w:highlight w:val="none"/>
              </w:rPr>
              <w:t>(</w:t>
            </w:r>
            <w:r>
              <w:rPr>
                <w:rFonts w:hint="eastAsia"/>
                <w:color w:val="auto"/>
                <w:sz w:val="24"/>
                <w:highlight w:val="none"/>
              </w:rPr>
              <w:t>4</w:t>
            </w:r>
            <w:r>
              <w:rPr>
                <w:color w:val="auto"/>
                <w:sz w:val="24"/>
                <w:highlight w:val="none"/>
              </w:rPr>
              <w:t xml:space="preserve">). </w:t>
            </w:r>
            <w:r>
              <w:rPr>
                <w:rFonts w:hint="eastAsia" w:cs="宋体"/>
                <w:color w:val="auto"/>
                <w:sz w:val="24"/>
                <w:highlight w:val="none"/>
              </w:rPr>
              <w:t>裙边剪裁：使用激光裁切机将PET薄膜切成多块预先计算的形状，裁切结束即得到裙边。裁切过程会产生废薄膜(S3-3)，裁切废气，量极小且裁切时间短，可忽略不计。激光会烧灼PET薄膜产生少量颗粒物，颗粒物量可忽略不计。</w:t>
            </w:r>
          </w:p>
          <w:p>
            <w:pPr>
              <w:widowControl/>
              <w:spacing w:line="460" w:lineRule="atLeast"/>
              <w:ind w:firstLine="480"/>
              <w:jc w:val="left"/>
              <w:rPr>
                <w:rFonts w:cs="宋体"/>
                <w:color w:val="auto"/>
                <w:sz w:val="24"/>
                <w:highlight w:val="none"/>
              </w:rPr>
            </w:pPr>
            <w:r>
              <w:rPr>
                <w:color w:val="auto"/>
                <w:sz w:val="24"/>
                <w:highlight w:val="none"/>
              </w:rPr>
              <w:t>(</w:t>
            </w:r>
            <w:r>
              <w:rPr>
                <w:rFonts w:hint="eastAsia"/>
                <w:color w:val="auto"/>
                <w:sz w:val="24"/>
                <w:highlight w:val="none"/>
              </w:rPr>
              <w:t>5</w:t>
            </w:r>
            <w:r>
              <w:rPr>
                <w:color w:val="auto"/>
                <w:sz w:val="24"/>
                <w:highlight w:val="none"/>
              </w:rPr>
              <w:t xml:space="preserve">). </w:t>
            </w:r>
            <w:r>
              <w:rPr>
                <w:rFonts w:hint="eastAsia" w:cs="宋体"/>
                <w:color w:val="auto"/>
                <w:sz w:val="24"/>
                <w:highlight w:val="none"/>
              </w:rPr>
              <w:t>支架清洗：将外购的钴铬合金管、镍钛合金管放置于超声波清洗机中，用注射水对其进行清洗，主要清洗表面浮灰，清洗废水（W3-1）按照研发批次更换。</w:t>
            </w:r>
          </w:p>
          <w:p>
            <w:pPr>
              <w:widowControl/>
              <w:spacing w:line="460" w:lineRule="atLeast"/>
              <w:ind w:firstLine="480"/>
              <w:jc w:val="left"/>
              <w:rPr>
                <w:color w:val="auto"/>
                <w:highlight w:val="none"/>
              </w:rPr>
            </w:pPr>
            <w:r>
              <w:rPr>
                <w:color w:val="auto"/>
                <w:sz w:val="24"/>
                <w:highlight w:val="none"/>
              </w:rPr>
              <w:t>(</w:t>
            </w:r>
            <w:r>
              <w:rPr>
                <w:rFonts w:hint="eastAsia"/>
                <w:color w:val="auto"/>
                <w:sz w:val="24"/>
                <w:highlight w:val="none"/>
              </w:rPr>
              <w:t>6</w:t>
            </w:r>
            <w:r>
              <w:rPr>
                <w:color w:val="auto"/>
                <w:sz w:val="24"/>
                <w:highlight w:val="none"/>
              </w:rPr>
              <w:t xml:space="preserve">). </w:t>
            </w:r>
            <w:r>
              <w:rPr>
                <w:rFonts w:hint="eastAsia" w:cs="宋体"/>
                <w:color w:val="auto"/>
                <w:sz w:val="24"/>
                <w:highlight w:val="none"/>
              </w:rPr>
              <w:t>瓣膜组装：将已经加工好的瓣叶、裙边和支架人工用缝合线进行缝制装配，该过程不产污。</w:t>
            </w:r>
          </w:p>
          <w:p>
            <w:pPr>
              <w:widowControl/>
              <w:spacing w:line="460" w:lineRule="atLeast"/>
              <w:ind w:firstLine="480"/>
              <w:jc w:val="left"/>
              <w:rPr>
                <w:color w:val="auto"/>
                <w:highlight w:val="none"/>
              </w:rPr>
            </w:pPr>
            <w:r>
              <w:rPr>
                <w:color w:val="auto"/>
                <w:sz w:val="24"/>
                <w:highlight w:val="none"/>
              </w:rPr>
              <w:t>(</w:t>
            </w:r>
            <w:r>
              <w:rPr>
                <w:rFonts w:hint="eastAsia"/>
                <w:color w:val="auto"/>
                <w:sz w:val="24"/>
                <w:highlight w:val="none"/>
              </w:rPr>
              <w:t>7</w:t>
            </w:r>
            <w:r>
              <w:rPr>
                <w:color w:val="auto"/>
                <w:sz w:val="24"/>
                <w:highlight w:val="none"/>
              </w:rPr>
              <w:t xml:space="preserve">). </w:t>
            </w:r>
            <w:r>
              <w:rPr>
                <w:rFonts w:hint="eastAsia" w:cs="宋体"/>
                <w:color w:val="auto"/>
                <w:sz w:val="24"/>
                <w:highlight w:val="none"/>
              </w:rPr>
              <w:t>灭菌：将戊二醛、甲醛、无水乙醇、注射水按照企业内部比例配制成溶液，溶液盛装在密闭溶液盒内；将装配好之后的瓣膜放在密闭溶液盒里进行消毒灭菌，溶液配制和灭菌过程会产生有机废气(G3-3)，主要为有机溶剂挥发的气体，灭菌结束会产生研发废液(L3-3)，为废灭菌溶液。</w:t>
            </w:r>
          </w:p>
          <w:p>
            <w:pPr>
              <w:widowControl/>
              <w:spacing w:line="460" w:lineRule="atLeast"/>
              <w:ind w:firstLine="480"/>
              <w:jc w:val="left"/>
              <w:rPr>
                <w:color w:val="auto"/>
                <w:highlight w:val="none"/>
              </w:rPr>
            </w:pPr>
            <w:r>
              <w:rPr>
                <w:color w:val="auto"/>
                <w:sz w:val="24"/>
                <w:highlight w:val="none"/>
              </w:rPr>
              <w:t>(</w:t>
            </w:r>
            <w:r>
              <w:rPr>
                <w:rFonts w:hint="eastAsia"/>
                <w:color w:val="auto"/>
                <w:sz w:val="24"/>
                <w:highlight w:val="none"/>
              </w:rPr>
              <w:t>8</w:t>
            </w:r>
            <w:r>
              <w:rPr>
                <w:color w:val="auto"/>
                <w:sz w:val="24"/>
                <w:highlight w:val="none"/>
              </w:rPr>
              <w:t xml:space="preserve">). </w:t>
            </w:r>
            <w:r>
              <w:rPr>
                <w:rFonts w:hint="eastAsia" w:cs="宋体"/>
                <w:color w:val="auto"/>
                <w:sz w:val="24"/>
                <w:highlight w:val="none"/>
              </w:rPr>
              <w:t>封装：将已经消毒好的瓣膜放在包装材料（空包装瓶）里，并将整个包装瓶放在戊二醛溶液盒里，封装过程会产生有机废气(G3-4)，主要为戊二醛挥发气体，产生少量废包装材料（S3-4）。</w:t>
            </w:r>
          </w:p>
          <w:p>
            <w:pPr>
              <w:widowControl/>
              <w:spacing w:line="460" w:lineRule="atLeast"/>
              <w:ind w:firstLine="480"/>
              <w:jc w:val="left"/>
              <w:rPr>
                <w:rFonts w:cs="宋体"/>
                <w:color w:val="auto"/>
                <w:sz w:val="24"/>
                <w:highlight w:val="none"/>
              </w:rPr>
            </w:pPr>
            <w:r>
              <w:rPr>
                <w:color w:val="auto"/>
                <w:sz w:val="24"/>
                <w:highlight w:val="none"/>
              </w:rPr>
              <w:t>(</w:t>
            </w:r>
            <w:r>
              <w:rPr>
                <w:rFonts w:hint="eastAsia"/>
                <w:color w:val="auto"/>
                <w:sz w:val="24"/>
                <w:highlight w:val="none"/>
              </w:rPr>
              <w:t>9</w:t>
            </w:r>
            <w:r>
              <w:rPr>
                <w:color w:val="auto"/>
                <w:sz w:val="24"/>
                <w:highlight w:val="none"/>
              </w:rPr>
              <w:t xml:space="preserve">). </w:t>
            </w:r>
            <w:r>
              <w:rPr>
                <w:rFonts w:hint="eastAsia" w:cs="宋体"/>
                <w:color w:val="auto"/>
                <w:sz w:val="24"/>
                <w:highlight w:val="none"/>
              </w:rPr>
              <w:t>检验：产品研发后在公司内先进行初步的性能检测，主要检验瓣膜的物理性能、化学性能和生物性能，物理性能包括外观、厚薄等，化学性能包括化学品残留、还原物质等，生物性能包括无菌检验等。各个检验分别在物理实验室、化学实验室、微生物室内进行，具体见下文实验室检验部分。产生报废品（S3-5），作为危废集中收集后委外处置。</w:t>
            </w:r>
          </w:p>
          <w:p>
            <w:pPr>
              <w:widowControl/>
              <w:spacing w:line="460" w:lineRule="atLeast"/>
              <w:ind w:firstLine="480"/>
              <w:jc w:val="left"/>
              <w:rPr>
                <w:rFonts w:cs="宋体"/>
                <w:color w:val="auto"/>
                <w:sz w:val="24"/>
                <w:highlight w:val="none"/>
              </w:rPr>
            </w:pPr>
            <w:r>
              <w:rPr>
                <w:color w:val="auto"/>
                <w:sz w:val="24"/>
                <w:highlight w:val="none"/>
              </w:rPr>
              <w:t>(</w:t>
            </w:r>
            <w:r>
              <w:rPr>
                <w:rFonts w:hint="eastAsia"/>
                <w:color w:val="auto"/>
                <w:sz w:val="24"/>
                <w:highlight w:val="none"/>
              </w:rPr>
              <w:t>10</w:t>
            </w:r>
            <w:r>
              <w:rPr>
                <w:color w:val="auto"/>
                <w:sz w:val="24"/>
                <w:highlight w:val="none"/>
              </w:rPr>
              <w:t xml:space="preserve">). </w:t>
            </w:r>
            <w:r>
              <w:rPr>
                <w:rFonts w:hint="eastAsia" w:cs="宋体"/>
                <w:color w:val="auto"/>
                <w:sz w:val="24"/>
                <w:highlight w:val="none"/>
              </w:rPr>
              <w:t>入库：经初步测试合格后的瓣膜，放入包装盒入库保存，后续提供给客户做进一步的性能验证和测试。</w:t>
            </w:r>
          </w:p>
          <w:p>
            <w:pPr>
              <w:pStyle w:val="17"/>
              <w:jc w:val="left"/>
              <w:rPr>
                <w:color w:val="auto"/>
                <w:highlight w:val="none"/>
              </w:rPr>
            </w:pPr>
          </w:p>
          <w:p>
            <w:pPr>
              <w:jc w:val="left"/>
              <w:rPr>
                <w:color w:val="auto"/>
                <w:highlight w:val="none"/>
              </w:rPr>
            </w:pPr>
          </w:p>
          <w:p>
            <w:pPr>
              <w:jc w:val="left"/>
              <w:rPr>
                <w:color w:val="auto"/>
                <w:highlight w:val="none"/>
              </w:rPr>
            </w:pPr>
          </w:p>
          <w:p>
            <w:pPr>
              <w:jc w:val="left"/>
              <w:rPr>
                <w:color w:val="auto"/>
                <w:highlight w:val="none"/>
              </w:rPr>
            </w:pPr>
          </w:p>
          <w:p>
            <w:pPr>
              <w:jc w:val="left"/>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pStyle w:val="2"/>
              <w:rPr>
                <w:color w:val="auto"/>
                <w:highlight w:val="none"/>
              </w:rPr>
            </w:pPr>
          </w:p>
          <w:p>
            <w:pPr>
              <w:jc w:val="center"/>
              <w:rPr>
                <w:color w:val="auto"/>
                <w:highlight w:val="none"/>
              </w:rPr>
            </w:pPr>
          </w:p>
          <w:p>
            <w:pPr>
              <w:widowControl/>
              <w:jc w:val="left"/>
              <w:rPr>
                <w:color w:val="auto"/>
                <w:sz w:val="24"/>
                <w:highlight w:val="none"/>
              </w:rPr>
            </w:pPr>
            <w:r>
              <w:rPr>
                <w:rFonts w:hint="eastAsia"/>
                <w:b/>
                <w:color w:val="auto"/>
                <w:sz w:val="24"/>
                <w:highlight w:val="none"/>
              </w:rPr>
              <w:t>四</w:t>
            </w:r>
            <w:r>
              <w:rPr>
                <w:b/>
                <w:color w:val="auto"/>
                <w:sz w:val="24"/>
                <w:highlight w:val="none"/>
              </w:rPr>
              <w:t>、</w:t>
            </w:r>
            <w:r>
              <w:rPr>
                <w:rFonts w:hint="eastAsia"/>
                <w:b/>
                <w:color w:val="auto"/>
                <w:sz w:val="24"/>
                <w:highlight w:val="none"/>
              </w:rPr>
              <w:t>检验工艺</w:t>
            </w:r>
          </w:p>
          <w:p>
            <w:pPr>
              <w:widowControl/>
              <w:spacing w:line="460" w:lineRule="atLeast"/>
              <w:ind w:firstLine="480"/>
              <w:jc w:val="left"/>
              <w:rPr>
                <w:rFonts w:cs="宋体"/>
                <w:color w:val="auto"/>
                <w:sz w:val="24"/>
                <w:highlight w:val="none"/>
              </w:rPr>
            </w:pPr>
            <w:r>
              <w:rPr>
                <w:rFonts w:hint="eastAsia" w:cs="宋体"/>
                <w:color w:val="auto"/>
                <w:sz w:val="24"/>
                <w:highlight w:val="none"/>
              </w:rPr>
              <w:t>1、三大系统的检测（洁净环境、工艺用水、工艺用气）</w:t>
            </w:r>
          </w:p>
          <w:p>
            <w:pPr>
              <w:widowControl/>
              <w:spacing w:line="460" w:lineRule="atLeast"/>
              <w:ind w:firstLine="480"/>
              <w:jc w:val="left"/>
              <w:rPr>
                <w:rFonts w:cs="宋体"/>
                <w:color w:val="auto"/>
                <w:sz w:val="24"/>
                <w:highlight w:val="none"/>
              </w:rPr>
            </w:pPr>
            <w:r>
              <w:rPr>
                <w:rFonts w:hint="eastAsia" w:cs="宋体"/>
                <w:color w:val="auto"/>
                <w:sz w:val="24"/>
                <w:highlight w:val="none"/>
              </w:rPr>
              <w:t>为确保洁净车间环境的洁净度，满足研发和检测环境的要求，会定期开展对洁净车间及洁净检验区的环境检测；为确保注射水和纯化水水质的稳定性与持续性，会进行日常和周期的水质检测；为确保洁净车间压缩空气的洁净度，满足研发的要求，会定期开展对洁净车间压缩空气的检测。</w:t>
            </w:r>
          </w:p>
          <w:p>
            <w:pPr>
              <w:widowControl/>
              <w:spacing w:line="460" w:lineRule="atLeast"/>
              <w:ind w:firstLine="480"/>
              <w:jc w:val="left"/>
              <w:rPr>
                <w:rFonts w:cs="宋体"/>
                <w:color w:val="auto"/>
                <w:sz w:val="24"/>
                <w:highlight w:val="none"/>
              </w:rPr>
            </w:pPr>
            <w:r>
              <w:rPr>
                <w:rFonts w:ascii="Calibri" w:hAnsi="Calibri" w:cs="Calibri"/>
                <w:color w:val="auto"/>
                <w:sz w:val="24"/>
                <w:highlight w:val="none"/>
              </w:rPr>
              <w:t>①</w:t>
            </w:r>
            <w:r>
              <w:rPr>
                <w:rFonts w:hint="eastAsia" w:cs="宋体"/>
                <w:color w:val="auto"/>
                <w:sz w:val="24"/>
                <w:highlight w:val="none"/>
              </w:rPr>
              <w:t>洁净环境检测：</w:t>
            </w:r>
          </w:p>
          <w:p>
            <w:pPr>
              <w:widowControl/>
              <w:spacing w:line="460" w:lineRule="atLeast"/>
              <w:ind w:firstLine="480"/>
              <w:jc w:val="left"/>
              <w:rPr>
                <w:rFonts w:cs="宋体"/>
                <w:color w:val="auto"/>
                <w:sz w:val="24"/>
                <w:highlight w:val="none"/>
              </w:rPr>
            </w:pPr>
            <w:r>
              <w:rPr>
                <w:rFonts w:hint="eastAsia" w:cs="宋体"/>
                <w:color w:val="auto"/>
                <w:sz w:val="24"/>
                <w:highlight w:val="none"/>
              </w:rPr>
              <w:t>主要检测洁净环境的温湿度、压差、风量、尘埃粒子、沉降菌。对于沉降菌的具体检测方法如下：</w:t>
            </w:r>
          </w:p>
          <w:p>
            <w:pPr>
              <w:widowControl/>
              <w:spacing w:line="460" w:lineRule="atLeast"/>
              <w:ind w:firstLine="480"/>
              <w:jc w:val="left"/>
              <w:rPr>
                <w:rFonts w:cs="宋体"/>
                <w:color w:val="auto"/>
                <w:sz w:val="24"/>
                <w:highlight w:val="none"/>
              </w:rPr>
            </w:pPr>
            <w:r>
              <w:rPr>
                <w:rFonts w:hint="eastAsia" w:cs="宋体"/>
                <w:color w:val="auto"/>
                <w:sz w:val="24"/>
                <w:highlight w:val="none"/>
              </w:rPr>
              <w:t>将预制或自制的无菌胰酪大豆胨琼脂培养基平板通过传递窗带入洁净车间</w:t>
            </w:r>
            <w:r>
              <w:rPr>
                <w:rFonts w:hint="eastAsia" w:cs="宋体"/>
                <w:color w:val="auto"/>
                <w:sz w:val="24"/>
                <w:highlight w:val="none"/>
                <w:lang w:val="en-US" w:eastAsia="zh-CN"/>
              </w:rPr>
              <w:t>（生物实验室的</w:t>
            </w:r>
            <w:r>
              <w:rPr>
                <w:rFonts w:hint="eastAsia" w:cs="宋体"/>
                <w:color w:val="auto"/>
                <w:sz w:val="24"/>
                <w:highlight w:val="none"/>
              </w:rPr>
              <w:t>阳性室、微生物室和无菌室</w:t>
            </w:r>
            <w:r>
              <w:rPr>
                <w:rFonts w:hint="eastAsia" w:cs="宋体"/>
                <w:color w:val="auto"/>
                <w:sz w:val="24"/>
                <w:highlight w:val="none"/>
                <w:lang w:eastAsia="zh-CN"/>
              </w:rPr>
              <w:t>）</w:t>
            </w:r>
            <w:r>
              <w:rPr>
                <w:rFonts w:hint="eastAsia" w:cs="宋体"/>
                <w:color w:val="auto"/>
                <w:sz w:val="24"/>
                <w:highlight w:val="none"/>
              </w:rPr>
              <w:t>，在规定的区域摆放培养皿；打开培养皿盖，在空气中暴露30分钟后盖好，全部采样结束后，将培养皿倒置于30℃~35℃的电热恒温培养箱中培养不少于48小时，取出后用肉眼对培养皿上所有的菌落进行计数。此检测过程产生废培养基/皿(S4-1)。</w:t>
            </w:r>
          </w:p>
          <w:p>
            <w:pPr>
              <w:widowControl/>
              <w:spacing w:line="460" w:lineRule="atLeast"/>
              <w:ind w:firstLine="480"/>
              <w:jc w:val="center"/>
              <w:rPr>
                <w:rFonts w:cs="宋体"/>
                <w:color w:val="auto"/>
                <w:sz w:val="24"/>
                <w:highlight w:val="none"/>
              </w:rPr>
            </w:pPr>
          </w:p>
          <w:p>
            <w:pPr>
              <w:pStyle w:val="8"/>
              <w:jc w:val="center"/>
              <w:rPr>
                <w:color w:val="auto"/>
                <w:highlight w:val="none"/>
              </w:rPr>
            </w:pPr>
            <w:r>
              <w:rPr>
                <w:rFonts w:hint="eastAsia"/>
                <w:color w:val="auto"/>
                <w:highlight w:val="none"/>
              </w:rPr>
              <w:drawing>
                <wp:inline distT="0" distB="0" distL="114300" distR="114300">
                  <wp:extent cx="5323205" cy="2015490"/>
                  <wp:effectExtent l="0" t="0" r="10795" b="3810"/>
                  <wp:docPr id="4" name="图片 4" descr="169475849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4758496143"/>
                          <pic:cNvPicPr>
                            <a:picLocks noChangeAspect="1"/>
                          </pic:cNvPicPr>
                        </pic:nvPicPr>
                        <pic:blipFill>
                          <a:blip r:embed="rId18" cstate="print"/>
                          <a:stretch>
                            <a:fillRect/>
                          </a:stretch>
                        </pic:blipFill>
                        <pic:spPr>
                          <a:xfrm>
                            <a:off x="0" y="0"/>
                            <a:ext cx="5323205" cy="2015490"/>
                          </a:xfrm>
                          <a:prstGeom prst="rect">
                            <a:avLst/>
                          </a:prstGeom>
                        </pic:spPr>
                      </pic:pic>
                    </a:graphicData>
                  </a:graphic>
                </wp:inline>
              </w:drawing>
            </w:r>
          </w:p>
          <w:p>
            <w:pPr>
              <w:pStyle w:val="8"/>
              <w:jc w:val="center"/>
              <w:rPr>
                <w:rFonts w:ascii="Times New Roman" w:hAnsi="Times New Roman" w:eastAsia="宋体"/>
                <w:b/>
                <w:bCs/>
                <w:color w:val="auto"/>
                <w:sz w:val="24"/>
                <w:highlight w:val="none"/>
              </w:rPr>
            </w:pPr>
          </w:p>
          <w:p>
            <w:pPr>
              <w:pStyle w:val="8"/>
              <w:jc w:val="center"/>
              <w:rPr>
                <w:rFonts w:ascii="Times New Roman" w:hAnsi="Times New Roman" w:eastAsia="宋体"/>
                <w:b/>
                <w:bCs/>
                <w:color w:val="auto"/>
                <w:sz w:val="24"/>
                <w:highlight w:val="none"/>
              </w:rPr>
            </w:pPr>
            <w:r>
              <w:rPr>
                <w:rFonts w:ascii="Times New Roman" w:hAnsi="Times New Roman" w:eastAsia="宋体"/>
                <w:b/>
                <w:bCs/>
                <w:color w:val="auto"/>
                <w:sz w:val="24"/>
                <w:highlight w:val="none"/>
              </w:rPr>
              <w:t>图</w:t>
            </w:r>
            <w:r>
              <w:rPr>
                <w:rFonts w:hint="eastAsia" w:ascii="Times New Roman" w:hAnsi="Times New Roman" w:eastAsia="宋体"/>
                <w:b/>
                <w:bCs/>
                <w:color w:val="auto"/>
                <w:sz w:val="24"/>
                <w:highlight w:val="none"/>
              </w:rPr>
              <w:t>2-5</w:t>
            </w:r>
            <w:r>
              <w:rPr>
                <w:rFonts w:ascii="Times New Roman" w:hAnsi="Times New Roman" w:eastAsia="宋体"/>
                <w:b/>
                <w:bCs/>
                <w:color w:val="auto"/>
                <w:sz w:val="24"/>
                <w:highlight w:val="none"/>
              </w:rPr>
              <w:t xml:space="preserve"> </w:t>
            </w:r>
            <w:r>
              <w:rPr>
                <w:rFonts w:hint="eastAsia" w:ascii="Times New Roman" w:hAnsi="Times New Roman" w:eastAsia="宋体"/>
                <w:b/>
                <w:bCs/>
                <w:color w:val="auto"/>
                <w:sz w:val="24"/>
                <w:highlight w:val="none"/>
              </w:rPr>
              <w:t>洁净环境</w:t>
            </w:r>
            <w:r>
              <w:rPr>
                <w:rFonts w:ascii="Times New Roman" w:hAnsi="Times New Roman" w:eastAsia="宋体"/>
                <w:b/>
                <w:bCs/>
                <w:color w:val="auto"/>
                <w:sz w:val="24"/>
                <w:highlight w:val="none"/>
              </w:rPr>
              <w:t>检测流程图</w:t>
            </w: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pStyle w:val="2"/>
              <w:rPr>
                <w:color w:val="auto"/>
                <w:highlight w:val="none"/>
              </w:rPr>
            </w:pPr>
          </w:p>
          <w:p>
            <w:pPr>
              <w:widowControl/>
              <w:spacing w:line="460" w:lineRule="atLeast"/>
              <w:ind w:firstLine="480"/>
              <w:jc w:val="left"/>
              <w:rPr>
                <w:rFonts w:ascii="Calibri" w:hAnsi="Calibri" w:cs="Calibri"/>
                <w:color w:val="auto"/>
                <w:sz w:val="24"/>
                <w:highlight w:val="none"/>
              </w:rPr>
            </w:pPr>
            <w:r>
              <w:rPr>
                <w:rFonts w:ascii="Calibri" w:hAnsi="Calibri" w:cs="Calibri"/>
                <w:color w:val="auto"/>
                <w:sz w:val="24"/>
                <w:highlight w:val="none"/>
              </w:rPr>
              <w:t>②</w:t>
            </w:r>
            <w:r>
              <w:rPr>
                <w:rFonts w:hint="eastAsia" w:ascii="Calibri" w:hAnsi="Calibri" w:cs="Calibri"/>
                <w:color w:val="auto"/>
                <w:sz w:val="24"/>
                <w:highlight w:val="none"/>
              </w:rPr>
              <w:t>水质检测：</w:t>
            </w:r>
          </w:p>
          <w:p>
            <w:pPr>
              <w:widowControl/>
              <w:spacing w:line="460" w:lineRule="atLeast"/>
              <w:ind w:firstLine="480"/>
              <w:jc w:val="left"/>
              <w:rPr>
                <w:rFonts w:cs="宋体"/>
                <w:color w:val="auto"/>
                <w:sz w:val="24"/>
                <w:highlight w:val="none"/>
              </w:rPr>
            </w:pPr>
            <w:r>
              <w:rPr>
                <w:rFonts w:hint="eastAsia" w:cs="宋体"/>
                <w:color w:val="auto"/>
                <w:sz w:val="24"/>
                <w:highlight w:val="none"/>
              </w:rPr>
              <w:t>通过滴加配制的指示剂、检验液、培养基培养等手段对水质的酸碱度、硝酸盐含量、亚硝酸盐含量、微生物限度等指标进行检验。</w:t>
            </w:r>
          </w:p>
          <w:p>
            <w:pPr>
              <w:widowControl/>
              <w:spacing w:line="460" w:lineRule="atLeast"/>
              <w:ind w:firstLine="480"/>
              <w:jc w:val="left"/>
              <w:rPr>
                <w:rFonts w:cs="宋体"/>
                <w:color w:val="auto"/>
                <w:sz w:val="24"/>
                <w:highlight w:val="none"/>
              </w:rPr>
            </w:pPr>
            <w:r>
              <w:rPr>
                <w:rFonts w:hint="eastAsia" w:cs="宋体"/>
                <w:color w:val="auto"/>
                <w:sz w:val="24"/>
                <w:highlight w:val="none"/>
              </w:rPr>
              <w:t>其中，硝酸盐含量、易氧化物含量检测中使用的硫酸、盐酸会产生实验废气(G4-1)，主要为氯化氢和硫酸雾；其余试剂如氯化钾、高锰酸钾滴定液等使用过程中无废气产生；微生物检测步骤同下文无菌检测。此检测过程产生生物实验废物(S4-2)。检测前后分别对实验室烧杯等进行润洗或清洗，会产生实验试剂和清洗废液等实验废液(L4-1)，作为危废集中收集后委外处置。</w:t>
            </w:r>
          </w:p>
          <w:p>
            <w:pPr>
              <w:widowControl/>
              <w:spacing w:line="460" w:lineRule="atLeast"/>
              <w:ind w:firstLine="480"/>
              <w:jc w:val="left"/>
              <w:rPr>
                <w:rFonts w:cs="宋体"/>
                <w:color w:val="auto"/>
                <w:sz w:val="24"/>
                <w:highlight w:val="none"/>
              </w:rPr>
            </w:pPr>
            <w:r>
              <w:rPr>
                <w:rFonts w:hint="eastAsia" w:cs="宋体"/>
                <w:color w:val="auto"/>
                <w:sz w:val="24"/>
                <w:highlight w:val="none"/>
              </w:rPr>
              <w:t>水质检测主要流程如下：</w:t>
            </w:r>
          </w:p>
          <w:p>
            <w:pPr>
              <w:pStyle w:val="2"/>
              <w:rPr>
                <w:color w:val="auto"/>
                <w:highlight w:val="none"/>
              </w:rPr>
            </w:pPr>
          </w:p>
          <w:p>
            <w:pPr>
              <w:widowControl/>
              <w:spacing w:line="460" w:lineRule="atLeast"/>
              <w:ind w:firstLine="480"/>
              <w:jc w:val="left"/>
              <w:rPr>
                <w:color w:val="auto"/>
                <w:sz w:val="24"/>
                <w:highlight w:val="none"/>
              </w:rPr>
            </w:pPr>
            <w:r>
              <w:rPr>
                <w:color w:val="auto"/>
                <w:highlight w:val="none"/>
              </w:rPr>
              <w:drawing>
                <wp:inline distT="0" distB="0" distL="114300" distR="114300">
                  <wp:extent cx="4705350" cy="230505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9" cstate="print"/>
                          <a:stretch>
                            <a:fillRect/>
                          </a:stretch>
                        </pic:blipFill>
                        <pic:spPr>
                          <a:xfrm>
                            <a:off x="0" y="0"/>
                            <a:ext cx="4705350" cy="2305050"/>
                          </a:xfrm>
                          <a:prstGeom prst="rect">
                            <a:avLst/>
                          </a:prstGeom>
                          <a:noFill/>
                          <a:ln>
                            <a:noFill/>
                          </a:ln>
                        </pic:spPr>
                      </pic:pic>
                    </a:graphicData>
                  </a:graphic>
                </wp:inline>
              </w:drawing>
            </w:r>
          </w:p>
          <w:p>
            <w:pPr>
              <w:pStyle w:val="8"/>
              <w:jc w:val="center"/>
              <w:rPr>
                <w:rFonts w:ascii="Times New Roman" w:hAnsi="Times New Roman" w:eastAsia="宋体"/>
                <w:b/>
                <w:bCs/>
                <w:color w:val="auto"/>
                <w:sz w:val="24"/>
                <w:highlight w:val="none"/>
              </w:rPr>
            </w:pPr>
          </w:p>
          <w:p>
            <w:pPr>
              <w:pStyle w:val="8"/>
              <w:jc w:val="center"/>
              <w:rPr>
                <w:rFonts w:ascii="Times New Roman" w:hAnsi="Times New Roman" w:eastAsia="宋体"/>
                <w:b/>
                <w:bCs/>
                <w:color w:val="auto"/>
                <w:sz w:val="24"/>
                <w:highlight w:val="none"/>
              </w:rPr>
            </w:pPr>
            <w:r>
              <w:rPr>
                <w:rFonts w:ascii="Times New Roman" w:hAnsi="Times New Roman" w:eastAsia="宋体"/>
                <w:b/>
                <w:bCs/>
                <w:color w:val="auto"/>
                <w:sz w:val="24"/>
                <w:highlight w:val="none"/>
              </w:rPr>
              <w:t>图</w:t>
            </w:r>
            <w:r>
              <w:rPr>
                <w:rFonts w:hint="eastAsia" w:ascii="Times New Roman" w:hAnsi="Times New Roman" w:eastAsia="宋体"/>
                <w:b/>
                <w:bCs/>
                <w:color w:val="auto"/>
                <w:sz w:val="24"/>
                <w:highlight w:val="none"/>
              </w:rPr>
              <w:t>2-6</w:t>
            </w:r>
            <w:r>
              <w:rPr>
                <w:rFonts w:ascii="Times New Roman" w:hAnsi="Times New Roman" w:eastAsia="宋体"/>
                <w:b/>
                <w:bCs/>
                <w:color w:val="auto"/>
                <w:sz w:val="24"/>
                <w:highlight w:val="none"/>
              </w:rPr>
              <w:t xml:space="preserve"> 实验室</w:t>
            </w:r>
            <w:r>
              <w:rPr>
                <w:rFonts w:hint="eastAsia" w:ascii="Times New Roman" w:hAnsi="Times New Roman" w:eastAsia="宋体"/>
                <w:b/>
                <w:bCs/>
                <w:color w:val="auto"/>
                <w:sz w:val="24"/>
                <w:highlight w:val="none"/>
              </w:rPr>
              <w:t>工艺用水</w:t>
            </w:r>
            <w:r>
              <w:rPr>
                <w:rFonts w:ascii="Times New Roman" w:hAnsi="Times New Roman" w:eastAsia="宋体"/>
                <w:b/>
                <w:bCs/>
                <w:color w:val="auto"/>
                <w:sz w:val="24"/>
                <w:highlight w:val="none"/>
              </w:rPr>
              <w:t>水质检测流程图</w:t>
            </w: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pStyle w:val="2"/>
              <w:rPr>
                <w:color w:val="auto"/>
                <w:highlight w:val="none"/>
              </w:rPr>
            </w:pPr>
          </w:p>
          <w:p>
            <w:pPr>
              <w:pStyle w:val="3"/>
              <w:ind w:firstLine="420"/>
              <w:rPr>
                <w:color w:val="auto"/>
                <w:highlight w:val="none"/>
              </w:rPr>
            </w:pPr>
          </w:p>
          <w:p>
            <w:pPr>
              <w:pStyle w:val="3"/>
              <w:ind w:firstLine="420"/>
              <w:rPr>
                <w:color w:val="auto"/>
                <w:highlight w:val="none"/>
              </w:rPr>
            </w:pPr>
          </w:p>
          <w:p>
            <w:pPr>
              <w:pStyle w:val="3"/>
              <w:ind w:firstLine="420"/>
              <w:rPr>
                <w:color w:val="auto"/>
                <w:highlight w:val="none"/>
              </w:rPr>
            </w:pPr>
          </w:p>
          <w:p>
            <w:pPr>
              <w:pStyle w:val="3"/>
              <w:ind w:firstLine="420"/>
              <w:rPr>
                <w:color w:val="auto"/>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r>
              <w:rPr>
                <w:rFonts w:ascii="Calibri" w:hAnsi="Calibri" w:cs="Calibri"/>
                <w:color w:val="auto"/>
                <w:sz w:val="24"/>
                <w:highlight w:val="none"/>
              </w:rPr>
              <w:t>③</w:t>
            </w:r>
            <w:r>
              <w:rPr>
                <w:rFonts w:hint="eastAsia" w:ascii="Calibri" w:hAnsi="Calibri" w:cs="Calibri"/>
                <w:color w:val="auto"/>
                <w:sz w:val="24"/>
                <w:highlight w:val="none"/>
              </w:rPr>
              <w:t>气体检测：</w:t>
            </w:r>
          </w:p>
          <w:p>
            <w:pPr>
              <w:widowControl/>
              <w:spacing w:line="460" w:lineRule="atLeast"/>
              <w:ind w:firstLine="480"/>
              <w:jc w:val="left"/>
              <w:rPr>
                <w:rFonts w:ascii="Calibri" w:hAnsi="Calibri" w:cs="Calibri"/>
                <w:color w:val="auto"/>
                <w:sz w:val="24"/>
                <w:highlight w:val="none"/>
              </w:rPr>
            </w:pPr>
            <w:r>
              <w:rPr>
                <w:rFonts w:ascii="Calibri" w:hAnsi="Calibri" w:cs="Calibri"/>
                <w:color w:val="auto"/>
                <w:sz w:val="24"/>
                <w:highlight w:val="none"/>
              </w:rPr>
              <w:t>工艺用气主要检查压缩空气含水量、尘埃例子、浮游菌等，对浮游菌的具体检测方法如下：将预制或自制的无菌胰酪大豆胨琼脂培养基平板通过传递窗带入洁净车间、阳性室、微生物室和无菌室，在规定的区域摆放培养皿；打开培养皿盖，在空气中暴露30分钟后盖好，全部采样结束后，将培养皿倒置于30℃~35℃的电热恒温培养箱中培养不少于48小时，取出后用肉眼对培养皿上所有的菌落进行计数。</w:t>
            </w:r>
            <w:r>
              <w:rPr>
                <w:rFonts w:hint="eastAsia" w:cs="宋体"/>
                <w:color w:val="auto"/>
                <w:sz w:val="24"/>
                <w:highlight w:val="none"/>
              </w:rPr>
              <w:t>此检测过程产生废培养基/皿(S4-3)</w:t>
            </w:r>
            <w:r>
              <w:rPr>
                <w:rFonts w:hint="eastAsia" w:cs="宋体"/>
                <w:color w:val="auto"/>
                <w:sz w:val="24"/>
                <w:highlight w:val="none"/>
                <w:lang w:eastAsia="zh-CN"/>
              </w:rPr>
              <w:t>，</w:t>
            </w:r>
            <w:r>
              <w:rPr>
                <w:rFonts w:hint="eastAsia" w:cs="宋体"/>
                <w:color w:val="auto"/>
                <w:sz w:val="24"/>
                <w:highlight w:val="none"/>
              </w:rPr>
              <w:t>作为危废集中收集后委外处置。</w:t>
            </w:r>
          </w:p>
          <w:p>
            <w:pPr>
              <w:widowControl/>
              <w:spacing w:line="460" w:lineRule="atLeast"/>
              <w:ind w:firstLine="480"/>
              <w:jc w:val="left"/>
              <w:rPr>
                <w:rFonts w:ascii="Calibri" w:hAnsi="Calibri" w:cs="Calibri"/>
                <w:color w:val="auto"/>
                <w:sz w:val="24"/>
                <w:highlight w:val="none"/>
              </w:rPr>
            </w:pPr>
            <w:r>
              <w:rPr>
                <w:rFonts w:hint="eastAsia" w:ascii="Calibri" w:hAnsi="Calibri" w:cs="Calibri"/>
                <w:color w:val="auto"/>
                <w:sz w:val="24"/>
                <w:highlight w:val="none"/>
              </w:rPr>
              <w:drawing>
                <wp:inline distT="0" distB="0" distL="114300" distR="114300">
                  <wp:extent cx="4904740" cy="1874520"/>
                  <wp:effectExtent l="0" t="0" r="10160" b="11430"/>
                  <wp:docPr id="6" name="图片 6" descr="169475855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4758550176"/>
                          <pic:cNvPicPr>
                            <a:picLocks noChangeAspect="1"/>
                          </pic:cNvPicPr>
                        </pic:nvPicPr>
                        <pic:blipFill>
                          <a:blip r:embed="rId20" cstate="print"/>
                          <a:stretch>
                            <a:fillRect/>
                          </a:stretch>
                        </pic:blipFill>
                        <pic:spPr>
                          <a:xfrm>
                            <a:off x="0" y="0"/>
                            <a:ext cx="4904740" cy="1874520"/>
                          </a:xfrm>
                          <a:prstGeom prst="rect">
                            <a:avLst/>
                          </a:prstGeom>
                        </pic:spPr>
                      </pic:pic>
                    </a:graphicData>
                  </a:graphic>
                </wp:inline>
              </w:drawing>
            </w:r>
          </w:p>
          <w:p>
            <w:pPr>
              <w:pStyle w:val="8"/>
              <w:jc w:val="center"/>
              <w:rPr>
                <w:rFonts w:ascii="Times New Roman" w:hAnsi="Times New Roman" w:eastAsia="宋体"/>
                <w:b/>
                <w:bCs/>
                <w:color w:val="auto"/>
                <w:sz w:val="24"/>
                <w:highlight w:val="none"/>
              </w:rPr>
            </w:pPr>
            <w:r>
              <w:rPr>
                <w:rFonts w:ascii="Times New Roman" w:hAnsi="Times New Roman" w:eastAsia="宋体"/>
                <w:b/>
                <w:bCs/>
                <w:color w:val="auto"/>
                <w:sz w:val="24"/>
                <w:highlight w:val="none"/>
              </w:rPr>
              <w:t>图</w:t>
            </w:r>
            <w:r>
              <w:rPr>
                <w:rFonts w:hint="eastAsia" w:ascii="Times New Roman" w:hAnsi="Times New Roman" w:eastAsia="宋体"/>
                <w:b/>
                <w:bCs/>
                <w:color w:val="auto"/>
                <w:sz w:val="24"/>
                <w:highlight w:val="none"/>
              </w:rPr>
              <w:t>2-7</w:t>
            </w:r>
            <w:r>
              <w:rPr>
                <w:rFonts w:ascii="Times New Roman" w:hAnsi="Times New Roman" w:eastAsia="宋体"/>
                <w:b/>
                <w:bCs/>
                <w:color w:val="auto"/>
                <w:sz w:val="24"/>
                <w:highlight w:val="none"/>
              </w:rPr>
              <w:t xml:space="preserve"> 实验室</w:t>
            </w:r>
            <w:r>
              <w:rPr>
                <w:rFonts w:hint="eastAsia" w:ascii="Times New Roman" w:hAnsi="Times New Roman" w:eastAsia="宋体"/>
                <w:b/>
                <w:bCs/>
                <w:color w:val="auto"/>
                <w:sz w:val="24"/>
                <w:highlight w:val="none"/>
              </w:rPr>
              <w:t>工艺用气</w:t>
            </w:r>
            <w:r>
              <w:rPr>
                <w:rFonts w:ascii="Times New Roman" w:hAnsi="Times New Roman" w:eastAsia="宋体"/>
                <w:b/>
                <w:bCs/>
                <w:color w:val="auto"/>
                <w:sz w:val="24"/>
                <w:highlight w:val="none"/>
              </w:rPr>
              <w:t>流程图</w:t>
            </w: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p>
          <w:p>
            <w:pPr>
              <w:pStyle w:val="2"/>
              <w:ind w:firstLine="480"/>
              <w:rPr>
                <w:rFonts w:ascii="Calibri" w:hAnsi="Calibri" w:cs="Calibri"/>
                <w:color w:val="auto"/>
                <w:sz w:val="24"/>
                <w:highlight w:val="none"/>
              </w:rPr>
            </w:pPr>
          </w:p>
          <w:p>
            <w:pPr>
              <w:pStyle w:val="3"/>
            </w:pPr>
          </w:p>
          <w:p>
            <w:pPr>
              <w:pStyle w:val="2"/>
              <w:ind w:firstLine="480"/>
              <w:rPr>
                <w:rFonts w:ascii="Calibri" w:hAnsi="Calibri" w:cs="Calibri"/>
                <w:color w:val="auto"/>
                <w:sz w:val="24"/>
                <w:highlight w:val="none"/>
              </w:rPr>
            </w:pPr>
          </w:p>
          <w:p>
            <w:pPr>
              <w:widowControl/>
              <w:spacing w:line="460" w:lineRule="atLeast"/>
              <w:ind w:firstLine="480"/>
              <w:jc w:val="left"/>
              <w:rPr>
                <w:rFonts w:ascii="Calibri" w:hAnsi="Calibri" w:cs="Calibri"/>
                <w:color w:val="auto"/>
                <w:sz w:val="24"/>
                <w:highlight w:val="none"/>
              </w:rPr>
            </w:pPr>
            <w:r>
              <w:rPr>
                <w:rFonts w:hint="eastAsia" w:cs="宋体"/>
                <w:color w:val="auto"/>
                <w:sz w:val="24"/>
                <w:highlight w:val="none"/>
              </w:rPr>
              <w:t>2、生产、研发产物的检测（理化性能、</w:t>
            </w:r>
            <w:r>
              <w:rPr>
                <w:rFonts w:hint="eastAsia" w:ascii="Calibri" w:hAnsi="Calibri" w:cs="Calibri"/>
                <w:color w:val="auto"/>
                <w:sz w:val="24"/>
                <w:highlight w:val="none"/>
              </w:rPr>
              <w:t>无菌、细菌内毒素</w:t>
            </w:r>
            <w:r>
              <w:rPr>
                <w:rFonts w:hint="eastAsia" w:cs="宋体"/>
                <w:color w:val="auto"/>
                <w:sz w:val="24"/>
                <w:highlight w:val="none"/>
              </w:rPr>
              <w:t>）</w:t>
            </w:r>
          </w:p>
          <w:p>
            <w:pPr>
              <w:widowControl/>
              <w:spacing w:line="460" w:lineRule="atLeast"/>
              <w:ind w:firstLine="480"/>
              <w:jc w:val="left"/>
              <w:rPr>
                <w:rFonts w:ascii="Calibri" w:hAnsi="Calibri" w:cs="Calibri"/>
                <w:color w:val="auto"/>
                <w:sz w:val="24"/>
                <w:highlight w:val="none"/>
              </w:rPr>
            </w:pPr>
            <w:r>
              <w:rPr>
                <w:rFonts w:ascii="Calibri" w:hAnsi="Calibri" w:cs="Calibri"/>
                <w:color w:val="auto"/>
                <w:sz w:val="24"/>
                <w:highlight w:val="none"/>
              </w:rPr>
              <w:t>①</w:t>
            </w:r>
            <w:r>
              <w:rPr>
                <w:rFonts w:hint="eastAsia" w:ascii="Calibri" w:hAnsi="Calibri" w:cs="Calibri"/>
                <w:color w:val="auto"/>
                <w:sz w:val="24"/>
                <w:highlight w:val="none"/>
              </w:rPr>
              <w:t>理化性能检测：</w:t>
            </w:r>
          </w:p>
          <w:p>
            <w:pPr>
              <w:widowControl/>
              <w:spacing w:line="460" w:lineRule="atLeast"/>
              <w:ind w:firstLine="480"/>
              <w:jc w:val="left"/>
              <w:rPr>
                <w:rFonts w:cs="宋体"/>
                <w:color w:val="auto"/>
                <w:sz w:val="24"/>
                <w:highlight w:val="none"/>
              </w:rPr>
            </w:pPr>
            <w:r>
              <w:rPr>
                <w:rFonts w:hint="eastAsia" w:cs="宋体"/>
                <w:color w:val="auto"/>
                <w:sz w:val="24"/>
                <w:highlight w:val="none"/>
              </w:rPr>
              <w:t>1）物理性能检测：利用压力测试仪、影像测量仪等对研发成品的物理性能进行检测，包括外观、厚薄、尺寸、皮套耐压等。</w:t>
            </w:r>
          </w:p>
          <w:p>
            <w:pPr>
              <w:widowControl/>
              <w:spacing w:line="460" w:lineRule="atLeast"/>
              <w:ind w:firstLine="480"/>
              <w:jc w:val="left"/>
              <w:rPr>
                <w:rFonts w:cs="宋体"/>
                <w:color w:val="auto"/>
                <w:sz w:val="24"/>
                <w:highlight w:val="none"/>
              </w:rPr>
            </w:pPr>
            <w:r>
              <w:rPr>
                <w:rFonts w:hint="eastAsia" w:cs="宋体"/>
                <w:color w:val="auto"/>
                <w:sz w:val="24"/>
                <w:highlight w:val="none"/>
              </w:rPr>
              <w:t>2）化学性能检测：使用气相色谱仪等仪器，滴加配制的检验液对研发成品的还原物质、重金属、酸碱度、蒸发残渣、紫外吸光度、戊二醛残留、异丙醇残留、环氧乙烷（委外灭菌时用到）残留等指标进行检验。检验使用的试剂如氯化钾、氢氧化钠、硝酸钾等使用过程中无废气产生。。检测前后分别对实验室烧杯等进行润洗或清洗，会产生实验试剂和清洗废液等实验废液(L4-2)，作为危废集中收集后委外处置。检测主要流程如下：</w:t>
            </w:r>
          </w:p>
          <w:p>
            <w:pPr>
              <w:widowControl/>
              <w:spacing w:line="460" w:lineRule="atLeast"/>
              <w:ind w:firstLine="480"/>
              <w:jc w:val="center"/>
              <w:rPr>
                <w:rFonts w:cs="宋体"/>
                <w:color w:val="auto"/>
                <w:sz w:val="24"/>
                <w:highlight w:val="none"/>
              </w:rPr>
            </w:pPr>
          </w:p>
          <w:p>
            <w:pPr>
              <w:pStyle w:val="8"/>
              <w:jc w:val="center"/>
              <w:rPr>
                <w:rFonts w:ascii="Times New Roman" w:hAnsi="Times New Roman" w:eastAsia="宋体"/>
                <w:b/>
                <w:bCs/>
                <w:color w:val="auto"/>
                <w:sz w:val="24"/>
                <w:highlight w:val="none"/>
              </w:rPr>
            </w:pPr>
            <w:r>
              <w:rPr>
                <w:color w:val="auto"/>
                <w:highlight w:val="none"/>
              </w:rPr>
              <w:drawing>
                <wp:inline distT="0" distB="0" distL="114300" distR="114300">
                  <wp:extent cx="4410075" cy="1628775"/>
                  <wp:effectExtent l="0" t="0" r="9525"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21" cstate="print"/>
                          <a:stretch>
                            <a:fillRect/>
                          </a:stretch>
                        </pic:blipFill>
                        <pic:spPr>
                          <a:xfrm>
                            <a:off x="0" y="0"/>
                            <a:ext cx="4410075" cy="1628775"/>
                          </a:xfrm>
                          <a:prstGeom prst="rect">
                            <a:avLst/>
                          </a:prstGeom>
                          <a:noFill/>
                          <a:ln>
                            <a:noFill/>
                          </a:ln>
                        </pic:spPr>
                      </pic:pic>
                    </a:graphicData>
                  </a:graphic>
                </wp:inline>
              </w:drawing>
            </w:r>
          </w:p>
          <w:p>
            <w:pPr>
              <w:pStyle w:val="8"/>
              <w:jc w:val="center"/>
              <w:rPr>
                <w:rFonts w:ascii="Times New Roman" w:hAnsi="Times New Roman" w:eastAsia="宋体"/>
                <w:b/>
                <w:bCs/>
                <w:color w:val="auto"/>
                <w:sz w:val="24"/>
                <w:highlight w:val="none"/>
              </w:rPr>
            </w:pPr>
          </w:p>
          <w:p>
            <w:pPr>
              <w:pStyle w:val="8"/>
              <w:jc w:val="center"/>
              <w:rPr>
                <w:rFonts w:ascii="Times New Roman" w:hAnsi="Times New Roman" w:eastAsia="宋体"/>
                <w:b/>
                <w:bCs/>
                <w:color w:val="auto"/>
                <w:sz w:val="24"/>
                <w:highlight w:val="none"/>
              </w:rPr>
            </w:pPr>
            <w:r>
              <w:rPr>
                <w:rFonts w:ascii="Times New Roman" w:hAnsi="Times New Roman" w:eastAsia="宋体"/>
                <w:b/>
                <w:bCs/>
                <w:color w:val="auto"/>
                <w:sz w:val="24"/>
                <w:highlight w:val="none"/>
              </w:rPr>
              <w:t>图</w:t>
            </w:r>
            <w:r>
              <w:rPr>
                <w:rFonts w:hint="eastAsia" w:ascii="Times New Roman" w:hAnsi="Times New Roman" w:eastAsia="宋体"/>
                <w:b/>
                <w:bCs/>
                <w:color w:val="auto"/>
                <w:sz w:val="24"/>
                <w:highlight w:val="none"/>
              </w:rPr>
              <w:t>2-8</w:t>
            </w:r>
            <w:r>
              <w:rPr>
                <w:rFonts w:ascii="Times New Roman" w:hAnsi="Times New Roman" w:eastAsia="宋体"/>
                <w:b/>
                <w:bCs/>
                <w:color w:val="auto"/>
                <w:sz w:val="24"/>
                <w:highlight w:val="none"/>
              </w:rPr>
              <w:t xml:space="preserve"> 实验室化学性质检测流程图</w:t>
            </w: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widowControl/>
              <w:spacing w:line="460" w:lineRule="atLeast"/>
              <w:ind w:firstLine="480"/>
              <w:jc w:val="center"/>
              <w:rPr>
                <w:rFonts w:ascii="Calibri" w:hAnsi="Calibri" w:cs="Calibri"/>
                <w:color w:val="auto"/>
                <w:sz w:val="24"/>
                <w:highlight w:val="none"/>
              </w:rPr>
            </w:pPr>
          </w:p>
          <w:p>
            <w:pPr>
              <w:pStyle w:val="4"/>
              <w:rPr>
                <w:rFonts w:ascii="Calibri" w:hAnsi="Calibri" w:cs="Calibri"/>
                <w:color w:val="auto"/>
                <w:sz w:val="24"/>
                <w:highlight w:val="none"/>
              </w:rPr>
            </w:pPr>
          </w:p>
          <w:p>
            <w:pPr>
              <w:rPr>
                <w:rFonts w:ascii="Calibri" w:hAnsi="Calibri" w:cs="Calibri"/>
                <w:color w:val="auto"/>
                <w:sz w:val="24"/>
                <w:highlight w:val="none"/>
              </w:rPr>
            </w:pPr>
          </w:p>
          <w:p>
            <w:pPr>
              <w:pStyle w:val="4"/>
              <w:rPr>
                <w:rFonts w:ascii="Calibri" w:hAnsi="Calibri" w:cs="Calibri"/>
                <w:color w:val="auto"/>
                <w:sz w:val="24"/>
                <w:highlight w:val="none"/>
              </w:rPr>
            </w:pPr>
          </w:p>
          <w:p>
            <w:pPr>
              <w:rPr>
                <w:color w:val="auto"/>
                <w:highlight w:val="none"/>
              </w:rPr>
            </w:pPr>
          </w:p>
          <w:p>
            <w:pPr>
              <w:pStyle w:val="4"/>
              <w:rPr>
                <w:color w:val="auto"/>
                <w:highlight w:val="none"/>
              </w:rPr>
            </w:pPr>
          </w:p>
          <w:p>
            <w:pPr>
              <w:widowControl/>
              <w:spacing w:line="460" w:lineRule="atLeast"/>
              <w:ind w:firstLine="480"/>
              <w:jc w:val="left"/>
              <w:rPr>
                <w:rFonts w:ascii="Calibri" w:hAnsi="Calibri" w:cs="Calibri"/>
                <w:color w:val="auto"/>
                <w:sz w:val="24"/>
                <w:highlight w:val="none"/>
              </w:rPr>
            </w:pPr>
            <w:r>
              <w:rPr>
                <w:rFonts w:ascii="Calibri" w:hAnsi="Calibri" w:cs="Calibri"/>
                <w:color w:val="auto"/>
                <w:sz w:val="24"/>
                <w:highlight w:val="none"/>
              </w:rPr>
              <w:t>②</w:t>
            </w:r>
            <w:r>
              <w:rPr>
                <w:rFonts w:hint="eastAsia" w:ascii="Calibri" w:hAnsi="Calibri" w:cs="Calibri"/>
                <w:color w:val="auto"/>
                <w:sz w:val="24"/>
                <w:highlight w:val="none"/>
              </w:rPr>
              <w:t>无菌、细菌内毒素的检测</w:t>
            </w:r>
          </w:p>
          <w:p>
            <w:pPr>
              <w:widowControl/>
              <w:spacing w:line="460" w:lineRule="atLeast"/>
              <w:ind w:firstLine="480"/>
              <w:jc w:val="left"/>
              <w:rPr>
                <w:rFonts w:cs="宋体"/>
                <w:color w:val="auto"/>
                <w:sz w:val="24"/>
                <w:highlight w:val="none"/>
              </w:rPr>
            </w:pPr>
            <w:r>
              <w:rPr>
                <w:rFonts w:hint="eastAsia" w:cs="宋体"/>
                <w:color w:val="auto"/>
                <w:sz w:val="24"/>
                <w:highlight w:val="none"/>
              </w:rPr>
              <w:t>为确保经委外灭菌产品是无菌的，会抽样进行无菌检测、细菌内毒素检测等。</w:t>
            </w:r>
          </w:p>
          <w:p>
            <w:pPr>
              <w:widowControl/>
              <w:spacing w:line="460" w:lineRule="atLeast"/>
              <w:ind w:firstLine="480"/>
              <w:jc w:val="left"/>
              <w:rPr>
                <w:rFonts w:cs="宋体"/>
                <w:color w:val="auto"/>
                <w:sz w:val="24"/>
                <w:highlight w:val="none"/>
              </w:rPr>
            </w:pPr>
            <w:r>
              <w:rPr>
                <w:rFonts w:hint="eastAsia" w:cs="宋体"/>
                <w:color w:val="auto"/>
                <w:sz w:val="24"/>
                <w:highlight w:val="none"/>
              </w:rPr>
              <w:t>1）无菌检测：</w:t>
            </w:r>
          </w:p>
          <w:p>
            <w:pPr>
              <w:widowControl/>
              <w:spacing w:line="460" w:lineRule="atLeast"/>
              <w:ind w:firstLine="480"/>
              <w:jc w:val="left"/>
              <w:rPr>
                <w:rFonts w:cs="宋体"/>
                <w:color w:val="auto"/>
                <w:sz w:val="24"/>
                <w:highlight w:val="none"/>
              </w:rPr>
            </w:pPr>
            <w:r>
              <w:rPr>
                <w:rFonts w:hint="eastAsia" w:cs="宋体"/>
                <w:color w:val="auto"/>
                <w:sz w:val="24"/>
                <w:highlight w:val="none"/>
              </w:rPr>
              <w:t>在无菌室内对经过灭菌的产品进行无菌测试，于配置好的蛋白胨缓冲液中浸提制成供试品溶液，采用薄膜过滤法或直接接种法进行检测，采用薄膜过滤法时使用集菌仪等设备，会产生废包装材料，同时在阳性间内对溶液进行加阳性对照菌做对照。培养过程中，阳性对照生长良好，阴性对照不得有菌生长，供试管应澄清；若供试管出现浑浊，可取该培养液3mL转种至同种新鲜培养基中，培养3天，观察接种的同种新鲜培养基是否再出现浑浊，浑浊则判定不合格；若澄清，则判定合格。最终经高压灭菌器灭菌作为危废集中收集后委外处置。</w:t>
            </w:r>
          </w:p>
          <w:p>
            <w:pPr>
              <w:widowControl/>
              <w:spacing w:line="460" w:lineRule="atLeast"/>
              <w:ind w:firstLine="480"/>
              <w:jc w:val="left"/>
              <w:rPr>
                <w:rFonts w:cs="宋体"/>
                <w:color w:val="auto"/>
                <w:sz w:val="24"/>
                <w:highlight w:val="none"/>
              </w:rPr>
            </w:pPr>
            <w:r>
              <w:rPr>
                <w:rFonts w:hint="eastAsia" w:cs="宋体"/>
                <w:color w:val="auto"/>
                <w:sz w:val="24"/>
                <w:highlight w:val="none"/>
              </w:rPr>
              <w:t>2）细菌内毒素检测：</w:t>
            </w:r>
          </w:p>
          <w:p>
            <w:pPr>
              <w:widowControl/>
              <w:spacing w:line="460" w:lineRule="atLeast"/>
              <w:ind w:firstLine="480"/>
              <w:jc w:val="left"/>
              <w:rPr>
                <w:rFonts w:cs="宋体"/>
                <w:color w:val="auto"/>
                <w:sz w:val="24"/>
                <w:highlight w:val="none"/>
              </w:rPr>
            </w:pPr>
            <w:r>
              <w:rPr>
                <w:rFonts w:hint="eastAsia" w:cs="宋体"/>
                <w:color w:val="auto"/>
                <w:sz w:val="24"/>
                <w:highlight w:val="none"/>
              </w:rPr>
              <w:t>经过灭菌的产品细菌内毒素应≤20EU/件。向供试品溶液、作为阴性对照的细菌内毒素检查用水、作为阳性对照的含有标准内毒素的溶液中加入检测试剂，根据阴性对照管不凝集，阳性对照管凝聚，供试管应不凝集，供试阳性管应凝集进行判断供试品中的内毒素含量是否小于限值。检测过程在洁净工作台中进行，产生生物实验废物(S4-4)，主要为废试管、废枪头和实验仪器清洗废液(L4-3)等，作为危废集中收集后委外处置。流程如下：</w:t>
            </w:r>
          </w:p>
          <w:p>
            <w:pPr>
              <w:widowControl/>
              <w:spacing w:line="460" w:lineRule="atLeast"/>
              <w:ind w:firstLine="480"/>
              <w:rPr>
                <w:rFonts w:cs="宋体"/>
                <w:color w:val="auto"/>
                <w:sz w:val="24"/>
                <w:highlight w:val="none"/>
              </w:rPr>
            </w:pPr>
            <w:r>
              <w:rPr>
                <w:color w:val="auto"/>
                <w:highlight w:val="none"/>
              </w:rPr>
              <w:drawing>
                <wp:inline distT="0" distB="0" distL="114300" distR="114300">
                  <wp:extent cx="4876800" cy="1553210"/>
                  <wp:effectExtent l="0" t="0" r="0" b="889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22" cstate="print"/>
                          <a:stretch>
                            <a:fillRect/>
                          </a:stretch>
                        </pic:blipFill>
                        <pic:spPr>
                          <a:xfrm>
                            <a:off x="0" y="0"/>
                            <a:ext cx="4876800" cy="1553210"/>
                          </a:xfrm>
                          <a:prstGeom prst="rect">
                            <a:avLst/>
                          </a:prstGeom>
                          <a:noFill/>
                          <a:ln>
                            <a:noFill/>
                          </a:ln>
                        </pic:spPr>
                      </pic:pic>
                    </a:graphicData>
                  </a:graphic>
                </wp:inline>
              </w:drawing>
            </w:r>
          </w:p>
          <w:p>
            <w:pPr>
              <w:pStyle w:val="8"/>
              <w:jc w:val="center"/>
              <w:rPr>
                <w:rFonts w:ascii="Times New Roman" w:hAnsi="Times New Roman" w:eastAsia="宋体"/>
                <w:b/>
                <w:bCs/>
                <w:color w:val="auto"/>
                <w:sz w:val="24"/>
                <w:highlight w:val="none"/>
              </w:rPr>
            </w:pPr>
            <w:r>
              <w:rPr>
                <w:rFonts w:ascii="Times New Roman" w:hAnsi="Times New Roman" w:eastAsia="宋体"/>
                <w:b/>
                <w:bCs/>
                <w:color w:val="auto"/>
                <w:sz w:val="24"/>
                <w:highlight w:val="none"/>
              </w:rPr>
              <w:t>图</w:t>
            </w:r>
            <w:r>
              <w:rPr>
                <w:rFonts w:hint="eastAsia" w:ascii="Times New Roman" w:hAnsi="Times New Roman" w:eastAsia="宋体"/>
                <w:b/>
                <w:bCs/>
                <w:color w:val="auto"/>
                <w:sz w:val="24"/>
                <w:highlight w:val="none"/>
              </w:rPr>
              <w:t>2-9</w:t>
            </w:r>
            <w:r>
              <w:rPr>
                <w:rFonts w:ascii="Times New Roman" w:hAnsi="Times New Roman" w:eastAsia="宋体"/>
                <w:b/>
                <w:bCs/>
                <w:color w:val="auto"/>
                <w:sz w:val="24"/>
                <w:highlight w:val="none"/>
              </w:rPr>
              <w:t xml:space="preserve"> </w:t>
            </w:r>
            <w:r>
              <w:rPr>
                <w:rFonts w:hint="eastAsia" w:ascii="Times New Roman" w:hAnsi="Times New Roman" w:eastAsia="宋体"/>
                <w:b/>
                <w:bCs/>
                <w:color w:val="auto"/>
                <w:sz w:val="24"/>
                <w:highlight w:val="none"/>
              </w:rPr>
              <w:t>无菌</w:t>
            </w:r>
            <w:r>
              <w:rPr>
                <w:rFonts w:ascii="Times New Roman" w:hAnsi="Times New Roman" w:eastAsia="宋体"/>
                <w:b/>
                <w:bCs/>
                <w:color w:val="auto"/>
                <w:sz w:val="24"/>
                <w:highlight w:val="none"/>
              </w:rPr>
              <w:t>检测</w:t>
            </w:r>
            <w:r>
              <w:rPr>
                <w:rFonts w:hint="eastAsia" w:ascii="Times New Roman" w:hAnsi="Times New Roman" w:eastAsia="宋体"/>
                <w:b/>
                <w:bCs/>
                <w:color w:val="auto"/>
                <w:sz w:val="24"/>
                <w:highlight w:val="none"/>
              </w:rPr>
              <w:t>、细菌内毒素检测</w:t>
            </w:r>
            <w:r>
              <w:rPr>
                <w:rFonts w:ascii="Times New Roman" w:hAnsi="Times New Roman" w:eastAsia="宋体"/>
                <w:b/>
                <w:bCs/>
                <w:color w:val="auto"/>
                <w:sz w:val="24"/>
                <w:highlight w:val="none"/>
              </w:rPr>
              <w:t>流程图</w:t>
            </w:r>
          </w:p>
          <w:p>
            <w:pPr>
              <w:pStyle w:val="8"/>
              <w:jc w:val="center"/>
              <w:rPr>
                <w:rFonts w:ascii="Times New Roman" w:hAnsi="Times New Roman" w:eastAsia="宋体"/>
                <w:b/>
                <w:bCs/>
                <w:color w:val="auto"/>
                <w:sz w:val="24"/>
                <w:highlight w:val="none"/>
              </w:rPr>
            </w:pPr>
          </w:p>
          <w:p>
            <w:pPr>
              <w:rPr>
                <w:b/>
                <w:bCs/>
                <w:color w:val="auto"/>
                <w:sz w:val="24"/>
                <w:highlight w:val="none"/>
              </w:rPr>
            </w:pPr>
          </w:p>
          <w:p>
            <w:pPr>
              <w:pStyle w:val="2"/>
              <w:ind w:firstLine="482"/>
              <w:rPr>
                <w:b/>
                <w:bCs/>
                <w:color w:val="auto"/>
                <w:sz w:val="24"/>
                <w:highlight w:val="none"/>
              </w:rPr>
            </w:pPr>
          </w:p>
          <w:p>
            <w:pPr>
              <w:pStyle w:val="3"/>
              <w:ind w:firstLine="482"/>
              <w:rPr>
                <w:b/>
                <w:bCs/>
                <w:color w:val="auto"/>
                <w:sz w:val="24"/>
                <w:highlight w:val="none"/>
              </w:rPr>
            </w:pPr>
          </w:p>
          <w:p>
            <w:pPr>
              <w:pStyle w:val="3"/>
              <w:ind w:firstLine="482"/>
              <w:rPr>
                <w:b/>
                <w:bCs/>
                <w:color w:val="auto"/>
                <w:sz w:val="24"/>
                <w:highlight w:val="none"/>
              </w:rPr>
            </w:pPr>
          </w:p>
          <w:p>
            <w:pPr>
              <w:pStyle w:val="3"/>
              <w:ind w:firstLine="482"/>
              <w:rPr>
                <w:b/>
                <w:bCs/>
                <w:color w:val="auto"/>
                <w:sz w:val="24"/>
                <w:highlight w:val="none"/>
              </w:rPr>
            </w:pPr>
          </w:p>
          <w:p>
            <w:pPr>
              <w:widowControl/>
              <w:numPr>
                <w:ilvl w:val="0"/>
                <w:numId w:val="4"/>
              </w:numPr>
              <w:jc w:val="left"/>
              <w:rPr>
                <w:b/>
                <w:color w:val="auto"/>
                <w:sz w:val="24"/>
                <w:highlight w:val="none"/>
              </w:rPr>
            </w:pPr>
            <w:r>
              <w:rPr>
                <w:rFonts w:hint="eastAsia"/>
                <w:b/>
                <w:color w:val="auto"/>
                <w:sz w:val="24"/>
                <w:highlight w:val="none"/>
              </w:rPr>
              <w:t>纯水、注射水制备</w:t>
            </w:r>
          </w:p>
          <w:p>
            <w:pPr>
              <w:widowControl/>
              <w:numPr>
                <w:ilvl w:val="0"/>
                <w:numId w:val="5"/>
              </w:numPr>
              <w:spacing w:line="460" w:lineRule="atLeast"/>
              <w:ind w:firstLine="480"/>
              <w:jc w:val="left"/>
              <w:rPr>
                <w:rFonts w:cs="宋体"/>
                <w:color w:val="auto"/>
                <w:sz w:val="24"/>
                <w:highlight w:val="none"/>
              </w:rPr>
            </w:pPr>
            <w:r>
              <w:rPr>
                <w:rFonts w:hint="eastAsia" w:cs="宋体"/>
                <w:color w:val="auto"/>
                <w:sz w:val="24"/>
                <w:highlight w:val="none"/>
              </w:rPr>
              <w:t>纯水制备</w:t>
            </w:r>
          </w:p>
          <w:p>
            <w:pPr>
              <w:widowControl/>
              <w:spacing w:line="460" w:lineRule="atLeast"/>
              <w:ind w:firstLine="480"/>
              <w:rPr>
                <w:rFonts w:cs="宋体"/>
                <w:color w:val="auto"/>
                <w:sz w:val="24"/>
                <w:highlight w:val="none"/>
              </w:rPr>
            </w:pPr>
            <w:r>
              <w:rPr>
                <w:rFonts w:hint="eastAsia" w:cs="宋体"/>
                <w:color w:val="auto"/>
                <w:sz w:val="24"/>
                <w:highlight w:val="none"/>
              </w:rPr>
              <w:t>本项目纯水由纯化水制备系统采用自来水制备而来，水质符合纯水标准。</w:t>
            </w:r>
          </w:p>
          <w:p>
            <w:pPr>
              <w:widowControl/>
              <w:spacing w:line="460" w:lineRule="atLeast"/>
              <w:ind w:firstLine="480"/>
              <w:jc w:val="left"/>
              <w:rPr>
                <w:rFonts w:cs="宋体"/>
                <w:color w:val="auto"/>
                <w:sz w:val="24"/>
                <w:highlight w:val="none"/>
              </w:rPr>
            </w:pPr>
            <w:r>
              <w:rPr>
                <w:rFonts w:hint="eastAsia" w:cs="宋体"/>
                <w:color w:val="auto"/>
                <w:sz w:val="24"/>
                <w:highlight w:val="none"/>
              </w:rPr>
              <w:t>制备工艺流程：原水→增压泵→砂过滤器→炭过滤器→软化器→精密过滤器(或称保安过滤器)→RO高压泵→RO反渗透系统→EDI系统→RO水箱</w:t>
            </w:r>
          </w:p>
          <w:p>
            <w:pPr>
              <w:widowControl/>
              <w:spacing w:line="460" w:lineRule="atLeast"/>
              <w:ind w:firstLine="480"/>
              <w:jc w:val="left"/>
              <w:rPr>
                <w:rFonts w:cs="宋体"/>
                <w:color w:val="auto"/>
                <w:sz w:val="24"/>
                <w:highlight w:val="none"/>
              </w:rPr>
            </w:pPr>
            <w:r>
              <w:rPr>
                <w:rFonts w:hint="eastAsia" w:cs="宋体"/>
                <w:color w:val="auto"/>
                <w:sz w:val="24"/>
                <w:highlight w:val="none"/>
              </w:rPr>
              <w:t>制备工艺原理：自来水经增压泵增压送入石英砂过滤器用来去除自来水中大分子物质；再进入活性炭过滤器，可以吸附自来水中的余氯，去除自来水异味，还可吸附颜色物质，还原自来水的透彻；接着进入精密过滤器过滤，用于过滤自来水中的细菌、病毒等小分子物质；最后进入RO膜系统，在半透膜的作用下，进一步去除水中的无机盐、有机物、胶体等物质，从而制备纯水。</w:t>
            </w:r>
          </w:p>
          <w:p>
            <w:pPr>
              <w:widowControl/>
              <w:numPr>
                <w:ilvl w:val="0"/>
                <w:numId w:val="5"/>
              </w:numPr>
              <w:spacing w:line="460" w:lineRule="atLeast"/>
              <w:ind w:firstLine="480"/>
              <w:jc w:val="left"/>
              <w:rPr>
                <w:rFonts w:cs="宋体"/>
                <w:color w:val="auto"/>
                <w:sz w:val="24"/>
                <w:highlight w:val="none"/>
              </w:rPr>
            </w:pPr>
            <w:r>
              <w:rPr>
                <w:rFonts w:hint="eastAsia" w:cs="宋体"/>
                <w:color w:val="auto"/>
                <w:sz w:val="24"/>
                <w:highlight w:val="none"/>
              </w:rPr>
              <w:t>注射水制备</w:t>
            </w:r>
          </w:p>
          <w:p>
            <w:pPr>
              <w:widowControl/>
              <w:spacing w:line="460" w:lineRule="atLeast"/>
              <w:ind w:firstLine="480"/>
              <w:jc w:val="left"/>
              <w:rPr>
                <w:rFonts w:cs="宋体"/>
                <w:color w:val="auto"/>
                <w:sz w:val="24"/>
                <w:highlight w:val="none"/>
              </w:rPr>
            </w:pPr>
            <w:r>
              <w:rPr>
                <w:rFonts w:hint="eastAsia" w:cs="宋体"/>
                <w:color w:val="auto"/>
                <w:sz w:val="24"/>
                <w:highlight w:val="none"/>
              </w:rPr>
              <w:t>制备工艺流程：</w:t>
            </w:r>
            <w:r>
              <w:rPr>
                <w:color w:val="auto"/>
                <w:sz w:val="24"/>
                <w:highlight w:val="none"/>
              </w:rPr>
              <w:t>原水</w:t>
            </w:r>
            <w:r>
              <w:rPr>
                <w:rFonts w:hint="eastAsia"/>
                <w:color w:val="auto"/>
                <w:sz w:val="24"/>
                <w:highlight w:val="none"/>
              </w:rPr>
              <w:t>（</w:t>
            </w:r>
            <w:r>
              <w:rPr>
                <w:color w:val="auto"/>
                <w:sz w:val="24"/>
                <w:highlight w:val="none"/>
              </w:rPr>
              <w:t>纯化水</w:t>
            </w:r>
            <w:r>
              <w:rPr>
                <w:rFonts w:hint="eastAsia"/>
                <w:color w:val="auto"/>
                <w:sz w:val="24"/>
                <w:highlight w:val="none"/>
              </w:rPr>
              <w:t>）→</w:t>
            </w:r>
            <w:r>
              <w:rPr>
                <w:color w:val="auto"/>
                <w:sz w:val="24"/>
                <w:highlight w:val="none"/>
              </w:rPr>
              <w:t>蒸馏器蒸馏</w:t>
            </w:r>
            <w:r>
              <w:rPr>
                <w:rFonts w:hint="eastAsia"/>
                <w:color w:val="auto"/>
                <w:sz w:val="24"/>
                <w:highlight w:val="none"/>
              </w:rPr>
              <w:t>→</w:t>
            </w:r>
            <w:r>
              <w:rPr>
                <w:color w:val="auto"/>
                <w:sz w:val="24"/>
                <w:highlight w:val="none"/>
              </w:rPr>
              <w:t>冷凝</w:t>
            </w:r>
            <w:r>
              <w:rPr>
                <w:rFonts w:hint="eastAsia"/>
                <w:color w:val="auto"/>
                <w:sz w:val="24"/>
                <w:highlight w:val="none"/>
              </w:rPr>
              <w:t>器→蒸馏水箱</w:t>
            </w:r>
          </w:p>
          <w:p>
            <w:pPr>
              <w:widowControl/>
              <w:spacing w:line="460" w:lineRule="atLeast"/>
              <w:ind w:firstLine="480"/>
              <w:jc w:val="left"/>
              <w:rPr>
                <w:rFonts w:cs="宋体"/>
                <w:color w:val="auto"/>
                <w:sz w:val="24"/>
                <w:highlight w:val="none"/>
              </w:rPr>
            </w:pPr>
            <w:r>
              <w:rPr>
                <w:rFonts w:hint="eastAsia" w:cs="宋体"/>
                <w:color w:val="auto"/>
                <w:sz w:val="24"/>
                <w:highlight w:val="none"/>
              </w:rPr>
              <w:t>本项目注射水由注射用水制水设备采用纯水制得，提取方式为通过电加热对纯水进行蒸馏，收集冷凝水即为注射水，注射水水质符合注射水标准。</w:t>
            </w:r>
          </w:p>
          <w:p>
            <w:pPr>
              <w:widowControl/>
              <w:spacing w:line="460" w:lineRule="atLeast"/>
              <w:ind w:firstLine="480"/>
              <w:jc w:val="left"/>
              <w:rPr>
                <w:rFonts w:cs="宋体"/>
                <w:color w:val="auto"/>
                <w:sz w:val="24"/>
                <w:highlight w:val="none"/>
              </w:rPr>
            </w:pPr>
            <w:r>
              <w:rPr>
                <w:rFonts w:hint="eastAsia" w:cs="宋体"/>
                <w:color w:val="auto"/>
                <w:sz w:val="24"/>
                <w:highlight w:val="none"/>
              </w:rPr>
              <w:t>纯水制备会产生制水</w:t>
            </w:r>
            <w:r>
              <w:rPr>
                <w:rFonts w:hint="eastAsia" w:cs="宋体"/>
                <w:color w:val="auto"/>
                <w:sz w:val="24"/>
                <w:highlight w:val="none"/>
                <w:lang w:val="en-US" w:eastAsia="zh-CN"/>
              </w:rPr>
              <w:t>弃水</w:t>
            </w:r>
            <w:r>
              <w:rPr>
                <w:rFonts w:hint="eastAsia" w:cs="宋体"/>
                <w:color w:val="auto"/>
                <w:sz w:val="24"/>
                <w:highlight w:val="none"/>
              </w:rPr>
              <w:t>W4，纯化水制备系统更换会产生废耗材S5，主要为废活性炭、过滤器等。</w:t>
            </w:r>
          </w:p>
          <w:p>
            <w:pPr>
              <w:pStyle w:val="2"/>
              <w:rPr>
                <w:color w:val="auto"/>
                <w:highlight w:val="none"/>
              </w:rPr>
            </w:pPr>
          </w:p>
          <w:p>
            <w:pPr>
              <w:pStyle w:val="2"/>
              <w:rPr>
                <w:color w:val="auto"/>
                <w:highlight w:val="none"/>
              </w:rPr>
            </w:pPr>
          </w:p>
          <w:p>
            <w:pPr>
              <w:widowControl/>
              <w:numPr>
                <w:ilvl w:val="0"/>
                <w:numId w:val="4"/>
              </w:numPr>
              <w:jc w:val="left"/>
              <w:rPr>
                <w:b/>
                <w:color w:val="auto"/>
                <w:sz w:val="24"/>
                <w:highlight w:val="none"/>
              </w:rPr>
            </w:pPr>
            <w:r>
              <w:rPr>
                <w:rFonts w:hint="eastAsia"/>
                <w:b/>
                <w:color w:val="auto"/>
                <w:sz w:val="24"/>
                <w:highlight w:val="none"/>
              </w:rPr>
              <w:t>固废灭菌工艺</w:t>
            </w:r>
          </w:p>
          <w:p>
            <w:pPr>
              <w:widowControl/>
              <w:spacing w:line="460" w:lineRule="atLeast"/>
              <w:ind w:firstLine="480"/>
              <w:jc w:val="left"/>
              <w:rPr>
                <w:rFonts w:cs="宋体"/>
                <w:color w:val="auto"/>
                <w:sz w:val="24"/>
                <w:highlight w:val="none"/>
              </w:rPr>
            </w:pPr>
            <w:r>
              <w:rPr>
                <w:rFonts w:hint="eastAsia" w:cs="宋体"/>
                <w:color w:val="auto"/>
                <w:sz w:val="24"/>
                <w:highlight w:val="none"/>
              </w:rPr>
              <w:t>项目具有生物活性炭的危废需要经生物灭活处理，灭活原理如：使用高压灭菌锅间接灭菌，加热水产生水蒸气，以高温饱和蒸汽为工作介质，在0.1MPa的压力下，锅内温度达到121℃，使灭菌物品迅速升温达到灭菌温度后维持30min，使细菌中的蛋白质凝固变性，从而将所有微生物包括细菌芽孢全部杀死；高温灭菌法是一种简便、可靠、经济、快速和容易被公众接受的灭菌方法。高压灭菌锅定期采用生物监控方式进行灭菌效果评价，每次灭菌采用化学指示剂监控灭菌效果。灭菌后的危废置于危险废物暂存间暂存，委托有资质的单位处置。</w:t>
            </w:r>
          </w:p>
          <w:p>
            <w:pPr>
              <w:spacing w:line="460" w:lineRule="atLeast"/>
              <w:jc w:val="left"/>
              <w:rPr>
                <w:b/>
                <w:bCs/>
                <w:color w:val="auto"/>
                <w:sz w:val="24"/>
                <w:highlight w:val="none"/>
              </w:rPr>
            </w:pPr>
          </w:p>
          <w:p>
            <w:pPr>
              <w:pStyle w:val="17"/>
              <w:rPr>
                <w:rStyle w:val="26"/>
                <w:rFonts w:ascii="Times New Roman" w:hAnsi="Times New Roman" w:cs="Times New Roman"/>
                <w:b w:val="0"/>
                <w:bCs w:val="0"/>
                <w:color w:val="auto"/>
                <w:kern w:val="0"/>
                <w:szCs w:val="20"/>
                <w:highlight w:val="none"/>
              </w:rPr>
            </w:pPr>
          </w:p>
          <w:p>
            <w:pPr>
              <w:rPr>
                <w:rStyle w:val="26"/>
                <w:rFonts w:ascii="Times New Roman" w:hAnsi="Times New Roman" w:cs="Times New Roman"/>
                <w:b w:val="0"/>
                <w:bCs w:val="0"/>
                <w:color w:val="auto"/>
                <w:kern w:val="0"/>
                <w:szCs w:val="20"/>
                <w:highlight w:val="none"/>
              </w:rPr>
            </w:pPr>
          </w:p>
          <w:p>
            <w:pPr>
              <w:pStyle w:val="2"/>
              <w:rPr>
                <w:rStyle w:val="26"/>
                <w:rFonts w:ascii="Times New Roman" w:hAnsi="Times New Roman" w:cs="Times New Roman"/>
                <w:b w:val="0"/>
                <w:bCs w:val="0"/>
                <w:color w:val="auto"/>
                <w:kern w:val="0"/>
                <w:szCs w:val="20"/>
                <w:highlight w:val="none"/>
              </w:rPr>
            </w:pPr>
          </w:p>
          <w:p>
            <w:pPr>
              <w:pStyle w:val="3"/>
              <w:rPr>
                <w:color w:val="auto"/>
                <w:highlight w:val="none"/>
              </w:rPr>
            </w:pPr>
          </w:p>
          <w:p>
            <w:pPr>
              <w:spacing w:line="460" w:lineRule="atLeast"/>
              <w:jc w:val="center"/>
              <w:rPr>
                <w:color w:val="auto"/>
                <w:highlight w:val="none"/>
              </w:rPr>
            </w:pPr>
            <w:r>
              <w:rPr>
                <w:b/>
                <w:bCs/>
                <w:color w:val="auto"/>
                <w:sz w:val="24"/>
                <w:highlight w:val="none"/>
              </w:rPr>
              <w:t>表2-</w:t>
            </w:r>
            <w:r>
              <w:rPr>
                <w:rFonts w:hint="eastAsia"/>
                <w:b/>
                <w:bCs/>
                <w:color w:val="auto"/>
                <w:sz w:val="24"/>
                <w:highlight w:val="none"/>
              </w:rPr>
              <w:t>8</w:t>
            </w:r>
            <w:r>
              <w:rPr>
                <w:b/>
                <w:bCs/>
                <w:color w:val="auto"/>
                <w:sz w:val="24"/>
                <w:highlight w:val="none"/>
              </w:rPr>
              <w:t xml:space="preserve"> 污染物产生环节汇总表</w:t>
            </w:r>
          </w:p>
          <w:tbl>
            <w:tblPr>
              <w:tblStyle w:val="21"/>
              <w:tblW w:w="846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201"/>
              <w:gridCol w:w="739"/>
              <w:gridCol w:w="1906"/>
              <w:gridCol w:w="1667"/>
              <w:gridCol w:w="549"/>
              <w:gridCol w:w="24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26" w:hRule="atLeast"/>
                <w:tblHeader/>
                <w:jc w:val="center"/>
              </w:trPr>
              <w:tc>
                <w:tcPr>
                  <w:tcW w:w="709" w:type="pct"/>
                  <w:shd w:val="clear" w:color="auto" w:fill="auto"/>
                  <w:vAlign w:val="center"/>
                </w:tcPr>
                <w:p>
                  <w:pPr>
                    <w:autoSpaceDE w:val="0"/>
                    <w:autoSpaceDN w:val="0"/>
                    <w:snapToGrid w:val="0"/>
                    <w:spacing w:line="360" w:lineRule="atLeast"/>
                    <w:jc w:val="center"/>
                    <w:rPr>
                      <w:color w:val="auto"/>
                      <w:highlight w:val="none"/>
                    </w:rPr>
                  </w:pPr>
                  <w:r>
                    <w:rPr>
                      <w:b/>
                      <w:bCs/>
                      <w:color w:val="auto"/>
                      <w:highlight w:val="none"/>
                    </w:rPr>
                    <w:t>类别</w:t>
                  </w:r>
                </w:p>
              </w:tc>
              <w:tc>
                <w:tcPr>
                  <w:tcW w:w="436" w:type="pct"/>
                  <w:shd w:val="clear" w:color="auto" w:fill="auto"/>
                  <w:vAlign w:val="center"/>
                </w:tcPr>
                <w:p>
                  <w:pPr>
                    <w:snapToGrid w:val="0"/>
                    <w:spacing w:line="360" w:lineRule="atLeast"/>
                    <w:jc w:val="center"/>
                    <w:rPr>
                      <w:color w:val="auto"/>
                      <w:highlight w:val="none"/>
                    </w:rPr>
                  </w:pPr>
                  <w:r>
                    <w:rPr>
                      <w:b/>
                      <w:bCs/>
                      <w:color w:val="auto"/>
                      <w:highlight w:val="none"/>
                    </w:rPr>
                    <w:t>代码</w:t>
                  </w:r>
                </w:p>
              </w:tc>
              <w:tc>
                <w:tcPr>
                  <w:tcW w:w="1125" w:type="pct"/>
                  <w:shd w:val="clear" w:color="auto" w:fill="auto"/>
                  <w:vAlign w:val="center"/>
                </w:tcPr>
                <w:p>
                  <w:pPr>
                    <w:autoSpaceDE w:val="0"/>
                    <w:autoSpaceDN w:val="0"/>
                    <w:snapToGrid w:val="0"/>
                    <w:spacing w:line="360" w:lineRule="atLeast"/>
                    <w:jc w:val="center"/>
                    <w:rPr>
                      <w:color w:val="auto"/>
                      <w:highlight w:val="none"/>
                    </w:rPr>
                  </w:pPr>
                  <w:r>
                    <w:rPr>
                      <w:b/>
                      <w:bCs/>
                      <w:color w:val="auto"/>
                      <w:highlight w:val="none"/>
                    </w:rPr>
                    <w:t>污染源/污染工序</w:t>
                  </w:r>
                </w:p>
              </w:tc>
              <w:tc>
                <w:tcPr>
                  <w:tcW w:w="984" w:type="pct"/>
                  <w:shd w:val="clear" w:color="auto" w:fill="auto"/>
                  <w:vAlign w:val="center"/>
                </w:tcPr>
                <w:p>
                  <w:pPr>
                    <w:autoSpaceDE w:val="0"/>
                    <w:autoSpaceDN w:val="0"/>
                    <w:snapToGrid w:val="0"/>
                    <w:spacing w:line="360" w:lineRule="atLeast"/>
                    <w:jc w:val="center"/>
                    <w:rPr>
                      <w:color w:val="auto"/>
                      <w:highlight w:val="none"/>
                    </w:rPr>
                  </w:pPr>
                  <w:r>
                    <w:rPr>
                      <w:b/>
                      <w:bCs/>
                      <w:color w:val="auto"/>
                      <w:highlight w:val="none"/>
                    </w:rPr>
                    <w:t>主要污染物</w:t>
                  </w:r>
                </w:p>
              </w:tc>
              <w:tc>
                <w:tcPr>
                  <w:tcW w:w="324" w:type="pct"/>
                  <w:shd w:val="clear" w:color="auto" w:fill="auto"/>
                  <w:vAlign w:val="center"/>
                </w:tcPr>
                <w:p>
                  <w:pPr>
                    <w:autoSpaceDE w:val="0"/>
                    <w:autoSpaceDN w:val="0"/>
                    <w:snapToGrid w:val="0"/>
                    <w:spacing w:line="360" w:lineRule="atLeast"/>
                    <w:jc w:val="center"/>
                    <w:rPr>
                      <w:color w:val="auto"/>
                      <w:highlight w:val="none"/>
                    </w:rPr>
                  </w:pPr>
                  <w:r>
                    <w:rPr>
                      <w:b/>
                      <w:bCs/>
                      <w:color w:val="auto"/>
                      <w:highlight w:val="none"/>
                    </w:rPr>
                    <w:t>产生规律</w:t>
                  </w:r>
                </w:p>
              </w:tc>
              <w:tc>
                <w:tcPr>
                  <w:tcW w:w="1419" w:type="pct"/>
                  <w:shd w:val="clear" w:color="auto" w:fill="auto"/>
                  <w:vAlign w:val="center"/>
                </w:tcPr>
                <w:p>
                  <w:pPr>
                    <w:autoSpaceDE w:val="0"/>
                    <w:autoSpaceDN w:val="0"/>
                    <w:snapToGrid w:val="0"/>
                    <w:spacing w:line="360" w:lineRule="atLeast"/>
                    <w:jc w:val="center"/>
                    <w:rPr>
                      <w:b/>
                      <w:bCs/>
                      <w:color w:val="auto"/>
                      <w:highlight w:val="none"/>
                    </w:rPr>
                  </w:pPr>
                  <w:r>
                    <w:rPr>
                      <w:rFonts w:hint="eastAsia"/>
                      <w:b/>
                      <w:bCs/>
                      <w:color w:val="auto"/>
                      <w:highlight w:val="none"/>
                    </w:rPr>
                    <w:t>措施及去向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441" w:hRule="atLeast"/>
                <w:jc w:val="center"/>
              </w:trPr>
              <w:tc>
                <w:tcPr>
                  <w:tcW w:w="709" w:type="pct"/>
                  <w:vMerge w:val="restart"/>
                  <w:shd w:val="clear" w:color="auto" w:fill="auto"/>
                  <w:vAlign w:val="center"/>
                </w:tcPr>
                <w:p>
                  <w:pPr>
                    <w:autoSpaceDE w:val="0"/>
                    <w:autoSpaceDN w:val="0"/>
                    <w:snapToGrid w:val="0"/>
                    <w:spacing w:line="360" w:lineRule="atLeast"/>
                    <w:jc w:val="center"/>
                    <w:rPr>
                      <w:color w:val="auto"/>
                      <w:highlight w:val="none"/>
                    </w:rPr>
                  </w:pPr>
                  <w:r>
                    <w:rPr>
                      <w:color w:val="auto"/>
                      <w:highlight w:val="none"/>
                    </w:rPr>
                    <w:t>废气</w:t>
                  </w: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G1-1</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擦拭消毒</w:t>
                  </w:r>
                </w:p>
              </w:tc>
              <w:tc>
                <w:tcPr>
                  <w:tcW w:w="984" w:type="pct"/>
                  <w:shd w:val="clear" w:color="auto" w:fill="auto"/>
                  <w:vAlign w:val="center"/>
                </w:tcPr>
                <w:p>
                  <w:pPr>
                    <w:snapToGrid w:val="0"/>
                    <w:spacing w:line="360" w:lineRule="atLeast"/>
                    <w:jc w:val="center"/>
                    <w:rPr>
                      <w:color w:val="auto"/>
                      <w:szCs w:val="21"/>
                      <w:highlight w:val="none"/>
                    </w:rPr>
                  </w:pPr>
                  <w:r>
                    <w:rPr>
                      <w:rFonts w:hint="eastAsia"/>
                      <w:color w:val="auto"/>
                      <w:szCs w:val="21"/>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highlight w:val="none"/>
                    </w:rPr>
                    <w:t>间歇</w:t>
                  </w:r>
                </w:p>
              </w:tc>
              <w:tc>
                <w:tcPr>
                  <w:tcW w:w="1419"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通风橱收集，进入一套过滤+两级活性炭处理装置（TA001）处理后，经DA001排气筒排放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15" w:hRule="atLeast"/>
                <w:jc w:val="center"/>
              </w:trPr>
              <w:tc>
                <w:tcPr>
                  <w:tcW w:w="709" w:type="pct"/>
                  <w:vMerge w:val="continue"/>
                  <w:shd w:val="clear" w:color="auto" w:fill="auto"/>
                  <w:vAlign w:val="center"/>
                </w:tcPr>
                <w:p>
                  <w:pPr>
                    <w:autoSpaceDE w:val="0"/>
                    <w:autoSpaceDN w:val="0"/>
                    <w:snapToGrid w:val="0"/>
                    <w:spacing w:line="360" w:lineRule="atLeast"/>
                    <w:jc w:val="center"/>
                    <w:rPr>
                      <w:color w:val="auto"/>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G1-2</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厂内注塑</w:t>
                  </w:r>
                </w:p>
              </w:tc>
              <w:tc>
                <w:tcPr>
                  <w:tcW w:w="984" w:type="pct"/>
                  <w:shd w:val="clear" w:color="auto" w:fill="auto"/>
                  <w:vAlign w:val="center"/>
                </w:tcPr>
                <w:p>
                  <w:pPr>
                    <w:snapToGrid w:val="0"/>
                    <w:spacing w:line="360" w:lineRule="atLeast"/>
                    <w:jc w:val="center"/>
                    <w:rPr>
                      <w:color w:val="auto"/>
                      <w:szCs w:val="21"/>
                      <w:highlight w:val="none"/>
                    </w:rPr>
                  </w:pPr>
                  <w:r>
                    <w:rPr>
                      <w:rFonts w:hint="eastAsia"/>
                      <w:color w:val="auto"/>
                      <w:szCs w:val="21"/>
                      <w:highlight w:val="none"/>
                    </w:rPr>
                    <w:t>颗粒物、非甲烷总烃、二苯基甲烷二异氰酸酯、甲苯二异氰酸酯、异佛尔酮二异氰酸酯、多亚甲基多本基异氰酸酯*</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shd w:val="clear" w:color="auto" w:fill="auto"/>
                  <w:vAlign w:val="center"/>
                </w:tcPr>
                <w:p>
                  <w:pPr>
                    <w:snapToGrid w:val="0"/>
                    <w:spacing w:line="360" w:lineRule="atLeast"/>
                    <w:jc w:val="center"/>
                    <w:rPr>
                      <w:color w:val="auto"/>
                      <w:highlight w:val="none"/>
                    </w:rPr>
                  </w:pPr>
                  <w:r>
                    <w:rPr>
                      <w:color w:val="auto"/>
                      <w:highlight w:val="none"/>
                    </w:rPr>
                    <w:t>车间通风无组织排放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15" w:hRule="atLeast"/>
                <w:jc w:val="center"/>
              </w:trPr>
              <w:tc>
                <w:tcPr>
                  <w:tcW w:w="709" w:type="pct"/>
                  <w:vMerge w:val="continue"/>
                  <w:shd w:val="clear" w:color="auto" w:fill="auto"/>
                  <w:vAlign w:val="center"/>
                </w:tcPr>
                <w:p>
                  <w:pPr>
                    <w:autoSpaceDE w:val="0"/>
                    <w:autoSpaceDN w:val="0"/>
                    <w:snapToGrid w:val="0"/>
                    <w:spacing w:line="360" w:lineRule="atLeast"/>
                    <w:jc w:val="center"/>
                    <w:rPr>
                      <w:color w:val="auto"/>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G1-3</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导管产品溶液涂覆</w:t>
                  </w:r>
                </w:p>
              </w:tc>
              <w:tc>
                <w:tcPr>
                  <w:tcW w:w="984" w:type="pct"/>
                  <w:shd w:val="clear" w:color="auto" w:fill="auto"/>
                  <w:vAlign w:val="center"/>
                </w:tcPr>
                <w:p>
                  <w:pPr>
                    <w:snapToGrid w:val="0"/>
                    <w:spacing w:line="360" w:lineRule="atLeast"/>
                    <w:jc w:val="center"/>
                    <w:rPr>
                      <w:color w:val="auto"/>
                      <w:szCs w:val="21"/>
                      <w:highlight w:val="none"/>
                    </w:rPr>
                  </w:pPr>
                  <w:r>
                    <w:rPr>
                      <w:rFonts w:hint="eastAsia"/>
                      <w:color w:val="auto"/>
                      <w:szCs w:val="21"/>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亲水溶液废气通过密封管道收集，进入一套过滤+两级活性炭处理装置（TA002）处理后，经车间侧墙排口排放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157"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G1-4</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导管产品组装</w:t>
                  </w:r>
                </w:p>
              </w:tc>
              <w:tc>
                <w:tcPr>
                  <w:tcW w:w="984" w:type="pct"/>
                  <w:shd w:val="clear" w:color="auto" w:fill="auto"/>
                  <w:vAlign w:val="center"/>
                </w:tcPr>
                <w:p>
                  <w:pPr>
                    <w:snapToGrid w:val="0"/>
                    <w:spacing w:line="360" w:lineRule="atLeast"/>
                    <w:jc w:val="center"/>
                    <w:rPr>
                      <w:color w:val="auto"/>
                      <w:szCs w:val="21"/>
                      <w:highlight w:val="none"/>
                    </w:rPr>
                  </w:pPr>
                  <w:r>
                    <w:rPr>
                      <w:rFonts w:hint="eastAsia"/>
                      <w:color w:val="auto"/>
                      <w:szCs w:val="21"/>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UV胶涂胶废气在车间内无组织排放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G2-1</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微球类配料</w:t>
                  </w:r>
                </w:p>
              </w:tc>
              <w:tc>
                <w:tcPr>
                  <w:tcW w:w="984" w:type="pct"/>
                  <w:shd w:val="clear" w:color="auto" w:fill="auto"/>
                  <w:vAlign w:val="center"/>
                </w:tcPr>
                <w:p>
                  <w:pPr>
                    <w:pStyle w:val="7"/>
                    <w:jc w:val="center"/>
                    <w:rPr>
                      <w:color w:val="auto"/>
                      <w:kern w:val="2"/>
                      <w:sz w:val="21"/>
                      <w:szCs w:val="21"/>
                      <w:highlight w:val="none"/>
                    </w:rPr>
                  </w:pPr>
                  <w:r>
                    <w:rPr>
                      <w:rFonts w:hint="eastAsia"/>
                      <w:color w:val="auto"/>
                      <w:kern w:val="2"/>
                      <w:sz w:val="21"/>
                      <w:szCs w:val="21"/>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vMerge w:val="restart"/>
                  <w:shd w:val="clear" w:color="auto" w:fill="auto"/>
                  <w:vAlign w:val="center"/>
                </w:tcPr>
                <w:p>
                  <w:pPr>
                    <w:snapToGrid w:val="0"/>
                    <w:spacing w:line="360" w:lineRule="atLeast"/>
                    <w:jc w:val="center"/>
                    <w:rPr>
                      <w:color w:val="auto"/>
                      <w:highlight w:val="none"/>
                    </w:rPr>
                  </w:pPr>
                  <w:r>
                    <w:rPr>
                      <w:rFonts w:hint="eastAsia"/>
                      <w:color w:val="auto"/>
                      <w:szCs w:val="21"/>
                      <w:highlight w:val="none"/>
                    </w:rPr>
                    <w:t>通过通风橱收集，进入一套过滤+两级活性炭处理装置（TA003）处理后，经DA001排气筒排放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074"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G2-2</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微球类合成</w:t>
                  </w:r>
                </w:p>
              </w:tc>
              <w:tc>
                <w:tcPr>
                  <w:tcW w:w="984" w:type="pct"/>
                  <w:shd w:val="clear" w:color="auto" w:fill="auto"/>
                  <w:vAlign w:val="center"/>
                </w:tcPr>
                <w:p>
                  <w:pPr>
                    <w:pStyle w:val="7"/>
                    <w:jc w:val="center"/>
                    <w:rPr>
                      <w:color w:val="auto"/>
                      <w:kern w:val="2"/>
                      <w:sz w:val="21"/>
                      <w:szCs w:val="21"/>
                      <w:highlight w:val="none"/>
                    </w:rPr>
                  </w:pPr>
                  <w:r>
                    <w:rPr>
                      <w:rFonts w:hint="eastAsia"/>
                      <w:color w:val="auto"/>
                      <w:kern w:val="2"/>
                      <w:sz w:val="21"/>
                      <w:szCs w:val="21"/>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G3-1</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瓣膜类原辅料检验</w:t>
                  </w:r>
                </w:p>
              </w:tc>
              <w:tc>
                <w:tcPr>
                  <w:tcW w:w="984" w:type="pct"/>
                  <w:shd w:val="clear" w:color="auto" w:fill="auto"/>
                  <w:vAlign w:val="center"/>
                </w:tcPr>
                <w:p>
                  <w:pPr>
                    <w:pStyle w:val="7"/>
                    <w:jc w:val="center"/>
                    <w:rPr>
                      <w:color w:val="auto"/>
                      <w:kern w:val="2"/>
                      <w:sz w:val="21"/>
                      <w:szCs w:val="21"/>
                      <w:highlight w:val="none"/>
                    </w:rPr>
                  </w:pPr>
                  <w:r>
                    <w:rPr>
                      <w:rFonts w:hint="eastAsia"/>
                      <w:color w:val="auto"/>
                      <w:kern w:val="2"/>
                      <w:sz w:val="21"/>
                      <w:szCs w:val="21"/>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vMerge w:val="restart"/>
                  <w:shd w:val="clear" w:color="auto" w:fill="auto"/>
                  <w:vAlign w:val="center"/>
                </w:tcPr>
                <w:p>
                  <w:pPr>
                    <w:snapToGrid w:val="0"/>
                    <w:spacing w:line="360" w:lineRule="atLeast"/>
                    <w:jc w:val="center"/>
                    <w:rPr>
                      <w:color w:val="auto"/>
                      <w:highlight w:val="none"/>
                    </w:rPr>
                  </w:pPr>
                  <w:r>
                    <w:rPr>
                      <w:rFonts w:hint="eastAsia"/>
                      <w:color w:val="auto"/>
                      <w:szCs w:val="21"/>
                      <w:highlight w:val="none"/>
                    </w:rPr>
                    <w:t>通风橱/生物安全柜收集，进入一套过滤+两级活性炭处理装置（TA004）处理后，经DA002排气筒排放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G3-2</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瓣叶处理</w:t>
                  </w:r>
                </w:p>
              </w:tc>
              <w:tc>
                <w:tcPr>
                  <w:tcW w:w="984" w:type="pct"/>
                  <w:shd w:val="clear" w:color="auto" w:fill="auto"/>
                  <w:vAlign w:val="center"/>
                </w:tcPr>
                <w:p>
                  <w:pPr>
                    <w:pStyle w:val="7"/>
                    <w:jc w:val="center"/>
                    <w:rPr>
                      <w:color w:val="auto"/>
                      <w:kern w:val="2"/>
                      <w:sz w:val="21"/>
                      <w:szCs w:val="21"/>
                      <w:highlight w:val="none"/>
                    </w:rPr>
                  </w:pPr>
                  <w:r>
                    <w:rPr>
                      <w:rFonts w:hint="eastAsia"/>
                      <w:color w:val="auto"/>
                      <w:kern w:val="2"/>
                      <w:sz w:val="21"/>
                      <w:szCs w:val="21"/>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G3-3</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瓣膜类灭菌</w:t>
                  </w:r>
                </w:p>
              </w:tc>
              <w:tc>
                <w:tcPr>
                  <w:tcW w:w="984" w:type="pct"/>
                  <w:shd w:val="clear" w:color="auto" w:fill="auto"/>
                  <w:vAlign w:val="center"/>
                </w:tcPr>
                <w:p>
                  <w:pPr>
                    <w:jc w:val="center"/>
                    <w:rPr>
                      <w:color w:val="auto"/>
                      <w:highlight w:val="none"/>
                    </w:rPr>
                  </w:pPr>
                  <w:r>
                    <w:rPr>
                      <w:rFonts w:hint="eastAsia"/>
                      <w:color w:val="auto"/>
                      <w:highlight w:val="none"/>
                    </w:rPr>
                    <w:t>非甲烷总烃</w:t>
                  </w:r>
                </w:p>
              </w:tc>
              <w:tc>
                <w:tcPr>
                  <w:tcW w:w="324"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34"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G3-4</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瓣膜类封装</w:t>
                  </w:r>
                </w:p>
              </w:tc>
              <w:tc>
                <w:tcPr>
                  <w:tcW w:w="984" w:type="pct"/>
                  <w:shd w:val="clear" w:color="auto" w:fill="auto"/>
                  <w:vAlign w:val="center"/>
                </w:tcPr>
                <w:p>
                  <w:pPr>
                    <w:jc w:val="center"/>
                    <w:rPr>
                      <w:color w:val="auto"/>
                      <w:highlight w:val="none"/>
                    </w:rPr>
                  </w:pPr>
                  <w:r>
                    <w:rPr>
                      <w:rFonts w:hint="eastAsia"/>
                      <w:color w:val="auto"/>
                      <w:highlight w:val="none"/>
                    </w:rPr>
                    <w:t>非甲烷总烃</w:t>
                  </w:r>
                </w:p>
              </w:tc>
              <w:tc>
                <w:tcPr>
                  <w:tcW w:w="324" w:type="pct"/>
                  <w:shd w:val="clear" w:color="auto" w:fill="auto"/>
                  <w:vAlign w:val="center"/>
                </w:tcPr>
                <w:p>
                  <w:pPr>
                    <w:snapToGrid w:val="0"/>
                    <w:spacing w:line="360" w:lineRule="atLeast"/>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441"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G4-1</w:t>
                  </w:r>
                </w:p>
              </w:tc>
              <w:tc>
                <w:tcPr>
                  <w:tcW w:w="1125" w:type="pct"/>
                  <w:shd w:val="clear" w:color="auto" w:fill="auto"/>
                  <w:vAlign w:val="center"/>
                </w:tcPr>
                <w:p>
                  <w:pPr>
                    <w:snapToGrid w:val="0"/>
                    <w:spacing w:line="360" w:lineRule="atLeast"/>
                    <w:jc w:val="center"/>
                    <w:rPr>
                      <w:color w:val="auto"/>
                      <w:highlight w:val="none"/>
                    </w:rPr>
                  </w:pPr>
                  <w:r>
                    <w:rPr>
                      <w:rFonts w:hint="eastAsia"/>
                      <w:color w:val="auto"/>
                      <w:highlight w:val="none"/>
                    </w:rPr>
                    <w:t>检测</w:t>
                  </w:r>
                </w:p>
              </w:tc>
              <w:tc>
                <w:tcPr>
                  <w:tcW w:w="984" w:type="pct"/>
                  <w:shd w:val="clear" w:color="auto" w:fill="auto"/>
                  <w:vAlign w:val="center"/>
                </w:tcPr>
                <w:p>
                  <w:pPr>
                    <w:jc w:val="center"/>
                    <w:rPr>
                      <w:color w:val="auto"/>
                      <w:highlight w:val="none"/>
                    </w:rPr>
                  </w:pPr>
                  <w:r>
                    <w:rPr>
                      <w:rFonts w:hint="eastAsia"/>
                      <w:color w:val="auto"/>
                      <w:highlight w:val="none"/>
                    </w:rPr>
                    <w:t>非甲烷总烃、 硫酸雾、氯化氢</w:t>
                  </w:r>
                </w:p>
              </w:tc>
              <w:tc>
                <w:tcPr>
                  <w:tcW w:w="324" w:type="pct"/>
                  <w:shd w:val="clear" w:color="auto" w:fill="auto"/>
                  <w:vAlign w:val="center"/>
                </w:tcPr>
                <w:p>
                  <w:pPr>
                    <w:snapToGrid w:val="0"/>
                    <w:spacing w:line="360" w:lineRule="atLeast"/>
                    <w:jc w:val="center"/>
                    <w:rPr>
                      <w:color w:val="auto"/>
                      <w:szCs w:val="21"/>
                      <w:highlight w:val="none"/>
                    </w:rPr>
                  </w:pPr>
                  <w:r>
                    <w:rPr>
                      <w:rFonts w:hint="eastAsia"/>
                      <w:color w:val="auto"/>
                      <w:szCs w:val="21"/>
                      <w:highlight w:val="none"/>
                    </w:rPr>
                    <w:t>间歇</w:t>
                  </w:r>
                </w:p>
              </w:tc>
              <w:tc>
                <w:tcPr>
                  <w:tcW w:w="1419" w:type="pct"/>
                  <w:shd w:val="clear" w:color="auto" w:fill="auto"/>
                  <w:vAlign w:val="center"/>
                </w:tcPr>
                <w:p>
                  <w:pPr>
                    <w:snapToGrid w:val="0"/>
                    <w:spacing w:line="360" w:lineRule="atLeast"/>
                    <w:jc w:val="center"/>
                    <w:rPr>
                      <w:color w:val="auto"/>
                      <w:highlight w:val="none"/>
                    </w:rPr>
                  </w:pPr>
                  <w:r>
                    <w:rPr>
                      <w:rFonts w:hint="eastAsia"/>
                      <w:color w:val="auto"/>
                      <w:szCs w:val="21"/>
                      <w:highlight w:val="none"/>
                    </w:rPr>
                    <w:t>通风橱收集，进入一套过滤+两级活性炭处理装置（TA005）处理后，经DA001排气筒排放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restart"/>
                  <w:shd w:val="clear" w:color="auto" w:fill="auto"/>
                  <w:vAlign w:val="center"/>
                </w:tcPr>
                <w:p>
                  <w:pPr>
                    <w:autoSpaceDE w:val="0"/>
                    <w:autoSpaceDN w:val="0"/>
                    <w:snapToGrid w:val="0"/>
                    <w:spacing w:line="360" w:lineRule="atLeast"/>
                    <w:jc w:val="center"/>
                    <w:rPr>
                      <w:color w:val="auto"/>
                      <w:highlight w:val="none"/>
                    </w:rPr>
                  </w:pPr>
                  <w:r>
                    <w:rPr>
                      <w:color w:val="auto"/>
                      <w:highlight w:val="none"/>
                    </w:rPr>
                    <w:t>废水</w:t>
                  </w: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W1-1</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导管类原材料清洗</w:t>
                  </w:r>
                </w:p>
              </w:tc>
              <w:tc>
                <w:tcPr>
                  <w:tcW w:w="984" w:type="pct"/>
                  <w:shd w:val="clear" w:color="auto" w:fill="auto"/>
                  <w:vAlign w:val="center"/>
                </w:tcPr>
                <w:p>
                  <w:pPr>
                    <w:jc w:val="center"/>
                    <w:rPr>
                      <w:color w:val="auto"/>
                      <w:highlight w:val="none"/>
                    </w:rPr>
                  </w:pPr>
                  <w:r>
                    <w:rPr>
                      <w:rFonts w:hint="eastAsia"/>
                      <w:color w:val="auto"/>
                      <w:highlight w:val="none"/>
                    </w:rPr>
                    <w:t>COD、SS</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restar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接管至区域污水处理厂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W2-1</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微球类包装材料清洗</w:t>
                  </w:r>
                </w:p>
              </w:tc>
              <w:tc>
                <w:tcPr>
                  <w:tcW w:w="1667" w:type="dxa"/>
                  <w:shd w:val="clear" w:color="auto" w:fill="auto"/>
                  <w:vAlign w:val="center"/>
                </w:tcPr>
                <w:p>
                  <w:pPr>
                    <w:jc w:val="center"/>
                    <w:rPr>
                      <w:color w:val="auto"/>
                      <w:highlight w:val="none"/>
                    </w:rPr>
                  </w:pPr>
                  <w:r>
                    <w:rPr>
                      <w:rFonts w:hint="eastAsia"/>
                      <w:color w:val="auto"/>
                      <w:highlight w:val="none"/>
                    </w:rPr>
                    <w:t>COD、SS</w:t>
                  </w:r>
                </w:p>
              </w:tc>
              <w:tc>
                <w:tcPr>
                  <w:tcW w:w="549" w:type="dxa"/>
                  <w:shd w:val="clear" w:color="auto" w:fill="auto"/>
                  <w:vAlign w:val="center"/>
                </w:tcPr>
                <w:p>
                  <w:pPr>
                    <w:autoSpaceDE w:val="0"/>
                    <w:autoSpaceDN w:val="0"/>
                    <w:snapToGrid w:val="0"/>
                    <w:spacing w:line="360" w:lineRule="atLeast"/>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W2-2</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湿热灭菌</w:t>
                  </w:r>
                </w:p>
              </w:tc>
              <w:tc>
                <w:tcPr>
                  <w:tcW w:w="984" w:type="pct"/>
                  <w:shd w:val="clear" w:color="auto" w:fill="auto"/>
                  <w:vAlign w:val="center"/>
                </w:tcPr>
                <w:p>
                  <w:pPr>
                    <w:jc w:val="center"/>
                    <w:rPr>
                      <w:color w:val="auto"/>
                      <w:highlight w:val="none"/>
                    </w:rPr>
                  </w:pPr>
                  <w:r>
                    <w:rPr>
                      <w:rFonts w:hint="eastAsia"/>
                      <w:color w:val="auto"/>
                      <w:highlight w:val="none"/>
                    </w:rPr>
                    <w:t>COD、SS</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W3-1</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支架清洗</w:t>
                  </w:r>
                </w:p>
              </w:tc>
              <w:tc>
                <w:tcPr>
                  <w:tcW w:w="984" w:type="pct"/>
                  <w:shd w:val="clear" w:color="auto" w:fill="auto"/>
                  <w:vAlign w:val="center"/>
                </w:tcPr>
                <w:p>
                  <w:pPr>
                    <w:jc w:val="center"/>
                    <w:rPr>
                      <w:color w:val="auto"/>
                      <w:highlight w:val="none"/>
                    </w:rPr>
                  </w:pPr>
                  <w:r>
                    <w:rPr>
                      <w:rFonts w:hint="eastAsia"/>
                      <w:color w:val="auto"/>
                      <w:highlight w:val="none"/>
                    </w:rPr>
                    <w:t>COD、SS</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W4</w:t>
                  </w:r>
                </w:p>
              </w:tc>
              <w:tc>
                <w:tcPr>
                  <w:tcW w:w="1125" w:type="pct"/>
                  <w:shd w:val="clear" w:color="auto" w:fill="auto"/>
                  <w:vAlign w:val="center"/>
                </w:tcPr>
                <w:p>
                  <w:pPr>
                    <w:autoSpaceDE w:val="0"/>
                    <w:autoSpaceDN w:val="0"/>
                    <w:snapToGrid w:val="0"/>
                    <w:spacing w:line="360" w:lineRule="atLeast"/>
                    <w:jc w:val="center"/>
                    <w:rPr>
                      <w:rFonts w:hint="eastAsia" w:eastAsia="宋体"/>
                      <w:color w:val="auto"/>
                      <w:highlight w:val="none"/>
                      <w:lang w:eastAsia="zh-CN"/>
                    </w:rPr>
                  </w:pPr>
                  <w:r>
                    <w:rPr>
                      <w:rFonts w:hint="eastAsia"/>
                      <w:color w:val="auto"/>
                      <w:highlight w:val="none"/>
                    </w:rPr>
                    <w:t>制水</w:t>
                  </w:r>
                  <w:r>
                    <w:rPr>
                      <w:rFonts w:hint="eastAsia"/>
                      <w:color w:val="auto"/>
                      <w:highlight w:val="none"/>
                      <w:lang w:eastAsia="zh-CN"/>
                    </w:rPr>
                    <w:t>弃水</w:t>
                  </w:r>
                </w:p>
              </w:tc>
              <w:tc>
                <w:tcPr>
                  <w:tcW w:w="984" w:type="pct"/>
                  <w:shd w:val="clear" w:color="auto" w:fill="auto"/>
                  <w:vAlign w:val="center"/>
                </w:tcPr>
                <w:p>
                  <w:pPr>
                    <w:jc w:val="center"/>
                    <w:rPr>
                      <w:color w:val="auto"/>
                      <w:highlight w:val="none"/>
                    </w:rPr>
                  </w:pPr>
                  <w:r>
                    <w:rPr>
                      <w:rFonts w:hint="eastAsia"/>
                      <w:color w:val="auto"/>
                      <w:highlight w:val="none"/>
                    </w:rPr>
                    <w:t>COD、SS</w:t>
                  </w:r>
                </w:p>
              </w:tc>
              <w:tc>
                <w:tcPr>
                  <w:tcW w:w="324" w:type="pct"/>
                  <w:shd w:val="clear" w:color="auto" w:fill="auto"/>
                  <w:vAlign w:val="center"/>
                </w:tcPr>
                <w:p>
                  <w:pPr>
                    <w:autoSpaceDE w:val="0"/>
                    <w:autoSpaceDN w:val="0"/>
                    <w:snapToGrid w:val="0"/>
                    <w:spacing w:line="360" w:lineRule="atLeast"/>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restart"/>
                  <w:shd w:val="clear" w:color="auto" w:fill="auto"/>
                  <w:vAlign w:val="center"/>
                </w:tcPr>
                <w:p>
                  <w:pPr>
                    <w:jc w:val="center"/>
                    <w:rPr>
                      <w:color w:val="auto"/>
                      <w:sz w:val="20"/>
                      <w:szCs w:val="20"/>
                      <w:highlight w:val="none"/>
                    </w:rPr>
                  </w:pPr>
                  <w:r>
                    <w:rPr>
                      <w:rFonts w:hint="eastAsia"/>
                      <w:color w:val="auto"/>
                      <w:highlight w:val="none"/>
                    </w:rPr>
                    <w:t>废液</w:t>
                  </w: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L1-1</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导管类检验</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restar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危废，委托有资质危废处置单位处置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L1-2</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snapToGrid w:val="0"/>
                      <w:color w:val="auto"/>
                      <w:highlight w:val="none"/>
                    </w:rPr>
                    <w:t>擦拭消毒</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L1-3</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导管类组装</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L2-1</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微球类配料</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L2-2</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微球类合成</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L2-3</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微球清洗</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L2-4</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微球类筛分</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L3-1</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瓣膜类检验</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L3-2</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瓣叶处理</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L3-3</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瓣膜类灭菌</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L4-1</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水质检测</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L4-2</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理化性能检测</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60" w:lineRule="atLeast"/>
                    <w:jc w:val="center"/>
                    <w:rPr>
                      <w:color w:val="auto"/>
                      <w:highlight w:val="none"/>
                    </w:rPr>
                  </w:pPr>
                  <w:r>
                    <w:rPr>
                      <w:rFonts w:hint="eastAsia"/>
                      <w:color w:val="auto"/>
                      <w:highlight w:val="none"/>
                    </w:rPr>
                    <w:t>L4-3</w:t>
                  </w:r>
                </w:p>
              </w:tc>
              <w:tc>
                <w:tcPr>
                  <w:tcW w:w="1125"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highlight w:val="none"/>
                    </w:rPr>
                    <w:t>细菌内毒素检测</w:t>
                  </w:r>
                </w:p>
              </w:tc>
              <w:tc>
                <w:tcPr>
                  <w:tcW w:w="984" w:type="pct"/>
                  <w:shd w:val="clear" w:color="auto" w:fill="auto"/>
                  <w:vAlign w:val="center"/>
                </w:tcPr>
                <w:p>
                  <w:pPr>
                    <w:jc w:val="center"/>
                    <w:rPr>
                      <w:color w:val="auto"/>
                      <w:highlight w:val="none"/>
                    </w:rPr>
                  </w:pPr>
                  <w:r>
                    <w:rPr>
                      <w:rFonts w:hint="eastAsia"/>
                      <w:color w:val="auto"/>
                      <w:highlight w:val="none"/>
                    </w:rPr>
                    <w:t>有机溶剂</w:t>
                  </w:r>
                </w:p>
              </w:tc>
              <w:tc>
                <w:tcPr>
                  <w:tcW w:w="324" w:type="pct"/>
                  <w:shd w:val="clear" w:color="auto" w:fill="auto"/>
                  <w:vAlign w:val="center"/>
                </w:tcPr>
                <w:p>
                  <w:pPr>
                    <w:autoSpaceDE w:val="0"/>
                    <w:autoSpaceDN w:val="0"/>
                    <w:snapToGrid w:val="0"/>
                    <w:spacing w:line="360" w:lineRule="atLeast"/>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autoSpaceDE w:val="0"/>
                    <w:autoSpaceDN w:val="0"/>
                    <w:snapToGrid w:val="0"/>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restart"/>
                  <w:shd w:val="clear" w:color="auto" w:fill="auto"/>
                  <w:vAlign w:val="center"/>
                </w:tcPr>
                <w:p>
                  <w:pPr>
                    <w:autoSpaceDE w:val="0"/>
                    <w:autoSpaceDN w:val="0"/>
                    <w:snapToGrid w:val="0"/>
                    <w:spacing w:line="360" w:lineRule="atLeast"/>
                    <w:jc w:val="center"/>
                    <w:rPr>
                      <w:color w:val="auto"/>
                      <w:highlight w:val="none"/>
                    </w:rPr>
                  </w:pPr>
                  <w:r>
                    <w:rPr>
                      <w:color w:val="auto"/>
                      <w:highlight w:val="none"/>
                    </w:rPr>
                    <w:t>固废</w:t>
                  </w:r>
                </w:p>
              </w:tc>
              <w:tc>
                <w:tcPr>
                  <w:tcW w:w="436" w:type="pct"/>
                  <w:shd w:val="clear" w:color="auto" w:fill="auto"/>
                  <w:vAlign w:val="center"/>
                </w:tcPr>
                <w:p>
                  <w:pPr>
                    <w:jc w:val="center"/>
                    <w:rPr>
                      <w:color w:val="auto"/>
                      <w:highlight w:val="none"/>
                    </w:rPr>
                  </w:pPr>
                  <w:r>
                    <w:rPr>
                      <w:rFonts w:hint="eastAsia"/>
                      <w:color w:val="auto"/>
                      <w:highlight w:val="none"/>
                    </w:rPr>
                    <w:t>S1-1</w:t>
                  </w:r>
                </w:p>
              </w:tc>
              <w:tc>
                <w:tcPr>
                  <w:tcW w:w="1125" w:type="pct"/>
                  <w:shd w:val="clear" w:color="auto" w:fill="auto"/>
                  <w:vAlign w:val="center"/>
                </w:tcPr>
                <w:p>
                  <w:pPr>
                    <w:jc w:val="center"/>
                    <w:rPr>
                      <w:color w:val="auto"/>
                      <w:highlight w:val="none"/>
                    </w:rPr>
                  </w:pPr>
                  <w:r>
                    <w:rPr>
                      <w:rFonts w:hint="eastAsia"/>
                      <w:color w:val="auto"/>
                      <w:highlight w:val="none"/>
                    </w:rPr>
                    <w:t>导管类检验</w:t>
                  </w:r>
                </w:p>
              </w:tc>
              <w:tc>
                <w:tcPr>
                  <w:tcW w:w="984" w:type="pct"/>
                  <w:shd w:val="clear" w:color="auto" w:fill="auto"/>
                  <w:vAlign w:val="center"/>
                </w:tcPr>
                <w:p>
                  <w:pPr>
                    <w:jc w:val="center"/>
                    <w:rPr>
                      <w:color w:val="auto"/>
                      <w:highlight w:val="none"/>
                    </w:rPr>
                  </w:pPr>
                  <w:r>
                    <w:rPr>
                      <w:rFonts w:hint="eastAsia"/>
                      <w:color w:val="auto"/>
                      <w:highlight w:val="none"/>
                    </w:rPr>
                    <w:t>报废品</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restart"/>
                  <w:shd w:val="clear" w:color="auto" w:fill="auto"/>
                  <w:vAlign w:val="center"/>
                </w:tcPr>
                <w:p>
                  <w:pPr>
                    <w:jc w:val="center"/>
                    <w:rPr>
                      <w:color w:val="auto"/>
                      <w:highlight w:val="none"/>
                    </w:rPr>
                  </w:pPr>
                  <w:r>
                    <w:rPr>
                      <w:rFonts w:hint="eastAsia"/>
                      <w:color w:val="auto"/>
                      <w:szCs w:val="21"/>
                      <w:highlight w:val="none"/>
                    </w:rPr>
                    <w:t>危废，委托有资质危废处置单位处置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S1-2</w:t>
                  </w:r>
                </w:p>
              </w:tc>
              <w:tc>
                <w:tcPr>
                  <w:tcW w:w="1125" w:type="pct"/>
                  <w:shd w:val="clear" w:color="auto" w:fill="auto"/>
                  <w:vAlign w:val="center"/>
                </w:tcPr>
                <w:p>
                  <w:pPr>
                    <w:jc w:val="center"/>
                    <w:rPr>
                      <w:color w:val="auto"/>
                      <w:highlight w:val="none"/>
                    </w:rPr>
                  </w:pPr>
                  <w:r>
                    <w:rPr>
                      <w:rFonts w:hint="eastAsia"/>
                      <w:color w:val="auto"/>
                      <w:highlight w:val="none"/>
                    </w:rPr>
                    <w:t>擦拭消毒</w:t>
                  </w:r>
                </w:p>
              </w:tc>
              <w:tc>
                <w:tcPr>
                  <w:tcW w:w="984" w:type="pct"/>
                  <w:shd w:val="clear" w:color="auto" w:fill="auto"/>
                  <w:vAlign w:val="center"/>
                </w:tcPr>
                <w:p>
                  <w:pPr>
                    <w:jc w:val="center"/>
                    <w:rPr>
                      <w:color w:val="auto"/>
                      <w:highlight w:val="none"/>
                    </w:rPr>
                  </w:pPr>
                  <w:r>
                    <w:rPr>
                      <w:rFonts w:hint="eastAsia"/>
                      <w:color w:val="auto"/>
                      <w:highlight w:val="none"/>
                    </w:rPr>
                    <w:t>废擦拭布</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S1-3</w:t>
                  </w:r>
                </w:p>
              </w:tc>
              <w:tc>
                <w:tcPr>
                  <w:tcW w:w="1125" w:type="pct"/>
                  <w:shd w:val="clear" w:color="auto" w:fill="auto"/>
                  <w:vAlign w:val="center"/>
                </w:tcPr>
                <w:p>
                  <w:pPr>
                    <w:jc w:val="center"/>
                    <w:rPr>
                      <w:color w:val="auto"/>
                      <w:highlight w:val="none"/>
                    </w:rPr>
                  </w:pPr>
                  <w:r>
                    <w:rPr>
                      <w:rFonts w:hint="eastAsia"/>
                      <w:color w:val="auto"/>
                      <w:highlight w:val="none"/>
                    </w:rPr>
                    <w:t>导管类组装</w:t>
                  </w:r>
                </w:p>
              </w:tc>
              <w:tc>
                <w:tcPr>
                  <w:tcW w:w="984" w:type="pct"/>
                  <w:shd w:val="clear" w:color="auto" w:fill="auto"/>
                  <w:vAlign w:val="center"/>
                </w:tcPr>
                <w:p>
                  <w:pPr>
                    <w:jc w:val="center"/>
                    <w:rPr>
                      <w:color w:val="auto"/>
                      <w:highlight w:val="none"/>
                    </w:rPr>
                  </w:pPr>
                  <w:r>
                    <w:rPr>
                      <w:rFonts w:hint="eastAsia"/>
                      <w:color w:val="auto"/>
                      <w:highlight w:val="none"/>
                    </w:rPr>
                    <w:t>报废品</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S1-4</w:t>
                  </w:r>
                </w:p>
              </w:tc>
              <w:tc>
                <w:tcPr>
                  <w:tcW w:w="1125" w:type="pct"/>
                  <w:shd w:val="clear" w:color="auto" w:fill="auto"/>
                  <w:vAlign w:val="center"/>
                </w:tcPr>
                <w:p>
                  <w:pPr>
                    <w:jc w:val="center"/>
                    <w:rPr>
                      <w:color w:val="auto"/>
                      <w:highlight w:val="none"/>
                    </w:rPr>
                  </w:pPr>
                  <w:r>
                    <w:rPr>
                      <w:rFonts w:hint="eastAsia"/>
                      <w:color w:val="auto"/>
                      <w:highlight w:val="none"/>
                    </w:rPr>
                    <w:t>导管类封装</w:t>
                  </w:r>
                </w:p>
              </w:tc>
              <w:tc>
                <w:tcPr>
                  <w:tcW w:w="984" w:type="pct"/>
                  <w:shd w:val="clear" w:color="auto" w:fill="auto"/>
                  <w:vAlign w:val="center"/>
                </w:tcPr>
                <w:p>
                  <w:pPr>
                    <w:jc w:val="center"/>
                    <w:rPr>
                      <w:color w:val="auto"/>
                      <w:highlight w:val="none"/>
                    </w:rPr>
                  </w:pPr>
                  <w:r>
                    <w:rPr>
                      <w:rFonts w:hint="eastAsia"/>
                      <w:color w:val="auto"/>
                      <w:highlight w:val="none"/>
                    </w:rPr>
                    <w:t>沾染化学品的废包装材料</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S2-1</w:t>
                  </w:r>
                </w:p>
              </w:tc>
              <w:tc>
                <w:tcPr>
                  <w:tcW w:w="1125" w:type="pct"/>
                  <w:shd w:val="clear" w:color="auto" w:fill="auto"/>
                  <w:vAlign w:val="center"/>
                </w:tcPr>
                <w:p>
                  <w:pPr>
                    <w:jc w:val="center"/>
                    <w:rPr>
                      <w:color w:val="auto"/>
                      <w:highlight w:val="none"/>
                    </w:rPr>
                  </w:pPr>
                  <w:r>
                    <w:rPr>
                      <w:rFonts w:hint="eastAsia"/>
                      <w:color w:val="auto"/>
                      <w:highlight w:val="none"/>
                    </w:rPr>
                    <w:t>微球类筛分</w:t>
                  </w:r>
                </w:p>
              </w:tc>
              <w:tc>
                <w:tcPr>
                  <w:tcW w:w="984" w:type="pct"/>
                  <w:shd w:val="clear" w:color="auto" w:fill="auto"/>
                  <w:vAlign w:val="center"/>
                </w:tcPr>
                <w:p>
                  <w:pPr>
                    <w:jc w:val="center"/>
                    <w:rPr>
                      <w:color w:val="auto"/>
                      <w:highlight w:val="none"/>
                    </w:rPr>
                  </w:pPr>
                  <w:r>
                    <w:rPr>
                      <w:rFonts w:hint="eastAsia"/>
                      <w:color w:val="auto"/>
                      <w:highlight w:val="none"/>
                    </w:rPr>
                    <w:t>报废品</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S3-1</w:t>
                  </w:r>
                </w:p>
              </w:tc>
              <w:tc>
                <w:tcPr>
                  <w:tcW w:w="1125" w:type="pct"/>
                  <w:shd w:val="clear" w:color="auto" w:fill="auto"/>
                  <w:vAlign w:val="center"/>
                </w:tcPr>
                <w:p>
                  <w:pPr>
                    <w:jc w:val="center"/>
                    <w:rPr>
                      <w:color w:val="auto"/>
                      <w:highlight w:val="none"/>
                    </w:rPr>
                  </w:pPr>
                  <w:r>
                    <w:rPr>
                      <w:rFonts w:hint="eastAsia"/>
                      <w:color w:val="auto"/>
                      <w:highlight w:val="none"/>
                    </w:rPr>
                    <w:t>瓣膜类检验</w:t>
                  </w:r>
                </w:p>
              </w:tc>
              <w:tc>
                <w:tcPr>
                  <w:tcW w:w="984" w:type="pct"/>
                  <w:shd w:val="clear" w:color="auto" w:fill="auto"/>
                  <w:vAlign w:val="center"/>
                </w:tcPr>
                <w:p>
                  <w:pPr>
                    <w:jc w:val="center"/>
                    <w:rPr>
                      <w:color w:val="auto"/>
                      <w:highlight w:val="none"/>
                    </w:rPr>
                  </w:pPr>
                  <w:r>
                    <w:rPr>
                      <w:rFonts w:hint="eastAsia"/>
                      <w:color w:val="auto"/>
                      <w:highlight w:val="none"/>
                    </w:rPr>
                    <w:t>废生物组织</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S3-2</w:t>
                  </w:r>
                </w:p>
              </w:tc>
              <w:tc>
                <w:tcPr>
                  <w:tcW w:w="1125" w:type="pct"/>
                  <w:shd w:val="clear" w:color="auto" w:fill="auto"/>
                  <w:vAlign w:val="center"/>
                </w:tcPr>
                <w:p>
                  <w:pPr>
                    <w:jc w:val="center"/>
                    <w:rPr>
                      <w:color w:val="auto"/>
                      <w:highlight w:val="none"/>
                    </w:rPr>
                  </w:pPr>
                  <w:r>
                    <w:rPr>
                      <w:rFonts w:hint="eastAsia"/>
                      <w:color w:val="auto"/>
                      <w:highlight w:val="none"/>
                    </w:rPr>
                    <w:t>瓣叶裁剪</w:t>
                  </w:r>
                </w:p>
              </w:tc>
              <w:tc>
                <w:tcPr>
                  <w:tcW w:w="984" w:type="pct"/>
                  <w:shd w:val="clear" w:color="auto" w:fill="auto"/>
                  <w:vAlign w:val="center"/>
                </w:tcPr>
                <w:p>
                  <w:pPr>
                    <w:jc w:val="center"/>
                    <w:rPr>
                      <w:color w:val="auto"/>
                      <w:highlight w:val="none"/>
                    </w:rPr>
                  </w:pPr>
                  <w:r>
                    <w:rPr>
                      <w:rFonts w:hint="eastAsia"/>
                      <w:color w:val="auto"/>
                      <w:highlight w:val="none"/>
                    </w:rPr>
                    <w:t>废生物组织</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S3-3</w:t>
                  </w:r>
                </w:p>
              </w:tc>
              <w:tc>
                <w:tcPr>
                  <w:tcW w:w="1125" w:type="pct"/>
                  <w:shd w:val="clear" w:color="auto" w:fill="auto"/>
                  <w:vAlign w:val="center"/>
                </w:tcPr>
                <w:p>
                  <w:pPr>
                    <w:jc w:val="center"/>
                    <w:rPr>
                      <w:color w:val="auto"/>
                      <w:highlight w:val="none"/>
                    </w:rPr>
                  </w:pPr>
                  <w:r>
                    <w:rPr>
                      <w:rFonts w:hint="eastAsia"/>
                      <w:color w:val="auto"/>
                      <w:highlight w:val="none"/>
                    </w:rPr>
                    <w:t>裙边剪裁</w:t>
                  </w:r>
                </w:p>
              </w:tc>
              <w:tc>
                <w:tcPr>
                  <w:tcW w:w="984" w:type="pct"/>
                  <w:shd w:val="clear" w:color="auto" w:fill="auto"/>
                  <w:vAlign w:val="center"/>
                </w:tcPr>
                <w:p>
                  <w:pPr>
                    <w:jc w:val="center"/>
                    <w:rPr>
                      <w:color w:val="auto"/>
                      <w:highlight w:val="none"/>
                    </w:rPr>
                  </w:pPr>
                  <w:r>
                    <w:rPr>
                      <w:rFonts w:hint="eastAsia"/>
                      <w:color w:val="auto"/>
                      <w:highlight w:val="none"/>
                    </w:rPr>
                    <w:t>沾染化学品的废包装材料</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S3-4</w:t>
                  </w:r>
                </w:p>
              </w:tc>
              <w:tc>
                <w:tcPr>
                  <w:tcW w:w="1125" w:type="pct"/>
                  <w:shd w:val="clear" w:color="auto" w:fill="auto"/>
                  <w:vAlign w:val="center"/>
                </w:tcPr>
                <w:p>
                  <w:pPr>
                    <w:jc w:val="center"/>
                    <w:rPr>
                      <w:color w:val="auto"/>
                      <w:highlight w:val="none"/>
                    </w:rPr>
                  </w:pPr>
                  <w:r>
                    <w:rPr>
                      <w:rFonts w:hint="eastAsia"/>
                      <w:color w:val="auto"/>
                      <w:highlight w:val="none"/>
                    </w:rPr>
                    <w:t>瓣膜类封装</w:t>
                  </w:r>
                </w:p>
              </w:tc>
              <w:tc>
                <w:tcPr>
                  <w:tcW w:w="984" w:type="pct"/>
                  <w:shd w:val="clear" w:color="auto" w:fill="auto"/>
                  <w:vAlign w:val="center"/>
                </w:tcPr>
                <w:p>
                  <w:pPr>
                    <w:jc w:val="center"/>
                    <w:rPr>
                      <w:color w:val="auto"/>
                      <w:highlight w:val="none"/>
                    </w:rPr>
                  </w:pPr>
                  <w:r>
                    <w:rPr>
                      <w:rFonts w:hint="eastAsia"/>
                      <w:color w:val="auto"/>
                      <w:highlight w:val="none"/>
                    </w:rPr>
                    <w:t>沾染化学品的废包装材料</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S4-1</w:t>
                  </w:r>
                </w:p>
              </w:tc>
              <w:tc>
                <w:tcPr>
                  <w:tcW w:w="1125" w:type="pct"/>
                  <w:shd w:val="clear" w:color="auto" w:fill="auto"/>
                  <w:vAlign w:val="center"/>
                </w:tcPr>
                <w:p>
                  <w:pPr>
                    <w:jc w:val="center"/>
                    <w:rPr>
                      <w:color w:val="auto"/>
                      <w:highlight w:val="none"/>
                    </w:rPr>
                  </w:pPr>
                  <w:r>
                    <w:rPr>
                      <w:rFonts w:hint="eastAsia"/>
                      <w:color w:val="auto"/>
                      <w:highlight w:val="none"/>
                    </w:rPr>
                    <w:t>洁净环境检测</w:t>
                  </w:r>
                </w:p>
              </w:tc>
              <w:tc>
                <w:tcPr>
                  <w:tcW w:w="984" w:type="pct"/>
                  <w:shd w:val="clear" w:color="auto" w:fill="auto"/>
                  <w:vAlign w:val="center"/>
                </w:tcPr>
                <w:p>
                  <w:pPr>
                    <w:jc w:val="center"/>
                    <w:rPr>
                      <w:color w:val="auto"/>
                      <w:highlight w:val="none"/>
                    </w:rPr>
                  </w:pPr>
                  <w:r>
                    <w:rPr>
                      <w:rFonts w:hint="eastAsia"/>
                      <w:color w:val="auto"/>
                      <w:highlight w:val="none"/>
                    </w:rPr>
                    <w:t>废培养皿/基</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S4-2</w:t>
                  </w:r>
                </w:p>
              </w:tc>
              <w:tc>
                <w:tcPr>
                  <w:tcW w:w="1125" w:type="pct"/>
                  <w:shd w:val="clear" w:color="auto" w:fill="auto"/>
                  <w:vAlign w:val="center"/>
                </w:tcPr>
                <w:p>
                  <w:pPr>
                    <w:jc w:val="center"/>
                    <w:rPr>
                      <w:color w:val="auto"/>
                      <w:highlight w:val="none"/>
                    </w:rPr>
                  </w:pPr>
                  <w:r>
                    <w:rPr>
                      <w:rFonts w:hint="eastAsia"/>
                      <w:color w:val="auto"/>
                      <w:highlight w:val="none"/>
                    </w:rPr>
                    <w:t>水质检测</w:t>
                  </w:r>
                </w:p>
              </w:tc>
              <w:tc>
                <w:tcPr>
                  <w:tcW w:w="984" w:type="pct"/>
                  <w:shd w:val="clear" w:color="auto" w:fill="auto"/>
                  <w:vAlign w:val="center"/>
                </w:tcPr>
                <w:p>
                  <w:pPr>
                    <w:jc w:val="center"/>
                    <w:rPr>
                      <w:color w:val="auto"/>
                      <w:highlight w:val="none"/>
                    </w:rPr>
                  </w:pPr>
                  <w:r>
                    <w:rPr>
                      <w:rFonts w:hint="eastAsia"/>
                      <w:color w:val="auto"/>
                      <w:highlight w:val="none"/>
                    </w:rPr>
                    <w:t>废培养皿/基</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S4-3</w:t>
                  </w:r>
                </w:p>
              </w:tc>
              <w:tc>
                <w:tcPr>
                  <w:tcW w:w="1125" w:type="pct"/>
                  <w:shd w:val="clear" w:color="auto" w:fill="auto"/>
                  <w:vAlign w:val="center"/>
                </w:tcPr>
                <w:p>
                  <w:pPr>
                    <w:jc w:val="center"/>
                    <w:rPr>
                      <w:color w:val="auto"/>
                      <w:highlight w:val="none"/>
                    </w:rPr>
                  </w:pPr>
                  <w:r>
                    <w:rPr>
                      <w:rFonts w:hint="eastAsia"/>
                      <w:color w:val="auto"/>
                      <w:highlight w:val="none"/>
                    </w:rPr>
                    <w:t>气体检测</w:t>
                  </w:r>
                </w:p>
              </w:tc>
              <w:tc>
                <w:tcPr>
                  <w:tcW w:w="984" w:type="pct"/>
                  <w:shd w:val="clear" w:color="auto" w:fill="auto"/>
                  <w:vAlign w:val="center"/>
                </w:tcPr>
                <w:p>
                  <w:pPr>
                    <w:jc w:val="center"/>
                    <w:rPr>
                      <w:color w:val="auto"/>
                      <w:highlight w:val="none"/>
                    </w:rPr>
                  </w:pPr>
                  <w:r>
                    <w:rPr>
                      <w:rFonts w:hint="eastAsia"/>
                      <w:color w:val="auto"/>
                      <w:highlight w:val="none"/>
                    </w:rPr>
                    <w:t>废培养皿/基</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S4-4</w:t>
                  </w:r>
                </w:p>
              </w:tc>
              <w:tc>
                <w:tcPr>
                  <w:tcW w:w="1125" w:type="pct"/>
                  <w:shd w:val="clear" w:color="auto" w:fill="auto"/>
                  <w:vAlign w:val="center"/>
                </w:tcPr>
                <w:p>
                  <w:pPr>
                    <w:jc w:val="center"/>
                    <w:rPr>
                      <w:color w:val="auto"/>
                      <w:highlight w:val="none"/>
                    </w:rPr>
                  </w:pPr>
                  <w:r>
                    <w:rPr>
                      <w:rFonts w:hint="eastAsia"/>
                      <w:color w:val="auto"/>
                      <w:highlight w:val="none"/>
                    </w:rPr>
                    <w:t>细菌内毒素检测</w:t>
                  </w:r>
                </w:p>
              </w:tc>
              <w:tc>
                <w:tcPr>
                  <w:tcW w:w="984" w:type="pct"/>
                  <w:shd w:val="clear" w:color="auto" w:fill="auto"/>
                  <w:vAlign w:val="center"/>
                </w:tcPr>
                <w:p>
                  <w:pPr>
                    <w:jc w:val="center"/>
                    <w:rPr>
                      <w:color w:val="auto"/>
                      <w:highlight w:val="none"/>
                    </w:rPr>
                  </w:pPr>
                  <w:r>
                    <w:rPr>
                      <w:rFonts w:hint="eastAsia"/>
                      <w:color w:val="auto"/>
                      <w:highlight w:val="none"/>
                    </w:rPr>
                    <w:t>废培养皿/基</w:t>
                  </w:r>
                </w:p>
              </w:tc>
              <w:tc>
                <w:tcPr>
                  <w:tcW w:w="324" w:type="pct"/>
                  <w:shd w:val="clear" w:color="auto" w:fill="auto"/>
                  <w:vAlign w:val="center"/>
                </w:tcPr>
                <w:p>
                  <w:pPr>
                    <w:jc w:val="center"/>
                    <w:rPr>
                      <w:color w:val="auto"/>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8"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jc w:val="center"/>
                    <w:rPr>
                      <w:color w:val="auto"/>
                      <w:highlight w:val="none"/>
                    </w:rPr>
                  </w:pPr>
                  <w:r>
                    <w:rPr>
                      <w:rFonts w:hint="eastAsia"/>
                      <w:color w:val="auto"/>
                      <w:highlight w:val="none"/>
                    </w:rPr>
                    <w:t>S5</w:t>
                  </w:r>
                </w:p>
              </w:tc>
              <w:tc>
                <w:tcPr>
                  <w:tcW w:w="1125" w:type="pct"/>
                  <w:shd w:val="clear" w:color="auto" w:fill="auto"/>
                  <w:vAlign w:val="center"/>
                </w:tcPr>
                <w:p>
                  <w:pPr>
                    <w:jc w:val="center"/>
                    <w:rPr>
                      <w:color w:val="auto"/>
                      <w:highlight w:val="none"/>
                    </w:rPr>
                  </w:pPr>
                  <w:r>
                    <w:rPr>
                      <w:rFonts w:hint="eastAsia"/>
                      <w:color w:val="auto"/>
                      <w:highlight w:val="none"/>
                    </w:rPr>
                    <w:t>纯水/注射水制备</w:t>
                  </w:r>
                </w:p>
              </w:tc>
              <w:tc>
                <w:tcPr>
                  <w:tcW w:w="984" w:type="pct"/>
                  <w:shd w:val="clear" w:color="auto" w:fill="auto"/>
                  <w:vAlign w:val="center"/>
                </w:tcPr>
                <w:p>
                  <w:pPr>
                    <w:jc w:val="center"/>
                    <w:rPr>
                      <w:color w:val="auto"/>
                      <w:highlight w:val="none"/>
                    </w:rPr>
                  </w:pPr>
                  <w:r>
                    <w:rPr>
                      <w:rFonts w:hint="eastAsia"/>
                      <w:color w:val="auto"/>
                      <w:highlight w:val="none"/>
                    </w:rPr>
                    <w:t>废活性炭、过滤器</w:t>
                  </w:r>
                </w:p>
              </w:tc>
              <w:tc>
                <w:tcPr>
                  <w:tcW w:w="324" w:type="pct"/>
                  <w:shd w:val="clear" w:color="auto" w:fill="auto"/>
                  <w:vAlign w:val="center"/>
                </w:tcPr>
                <w:p>
                  <w:pPr>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646"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w:t>
                  </w:r>
                </w:p>
              </w:tc>
              <w:tc>
                <w:tcPr>
                  <w:tcW w:w="1125" w:type="pct"/>
                  <w:shd w:val="clear" w:color="auto" w:fill="auto"/>
                  <w:vAlign w:val="center"/>
                </w:tcPr>
                <w:p>
                  <w:pPr>
                    <w:jc w:val="center"/>
                    <w:rPr>
                      <w:color w:val="auto"/>
                      <w:highlight w:val="none"/>
                    </w:rPr>
                  </w:pPr>
                  <w:r>
                    <w:rPr>
                      <w:rFonts w:hint="eastAsia"/>
                      <w:color w:val="auto"/>
                      <w:highlight w:val="none"/>
                    </w:rPr>
                    <w:t>原辅料拆包</w:t>
                  </w:r>
                </w:p>
              </w:tc>
              <w:tc>
                <w:tcPr>
                  <w:tcW w:w="984" w:type="pct"/>
                  <w:shd w:val="clear" w:color="auto" w:fill="auto"/>
                  <w:vAlign w:val="center"/>
                </w:tcPr>
                <w:p>
                  <w:pPr>
                    <w:jc w:val="center"/>
                    <w:rPr>
                      <w:color w:val="auto"/>
                      <w:highlight w:val="none"/>
                    </w:rPr>
                  </w:pPr>
                  <w:r>
                    <w:rPr>
                      <w:rFonts w:hint="eastAsia"/>
                      <w:color w:val="auto"/>
                      <w:highlight w:val="none"/>
                    </w:rPr>
                    <w:t>沾染化学品的废包装材料</w:t>
                  </w:r>
                </w:p>
              </w:tc>
              <w:tc>
                <w:tcPr>
                  <w:tcW w:w="324" w:type="pct"/>
                  <w:shd w:val="clear" w:color="auto" w:fill="auto"/>
                  <w:vAlign w:val="center"/>
                </w:tcPr>
                <w:p>
                  <w:pPr>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w:t>
                  </w:r>
                </w:p>
              </w:tc>
              <w:tc>
                <w:tcPr>
                  <w:tcW w:w="1125" w:type="pct"/>
                  <w:shd w:val="clear" w:color="auto" w:fill="auto"/>
                  <w:vAlign w:val="center"/>
                </w:tcPr>
                <w:p>
                  <w:pPr>
                    <w:jc w:val="center"/>
                    <w:rPr>
                      <w:color w:val="auto"/>
                      <w:highlight w:val="none"/>
                    </w:rPr>
                  </w:pPr>
                  <w:r>
                    <w:rPr>
                      <w:rFonts w:hint="eastAsia"/>
                      <w:color w:val="auto"/>
                      <w:highlight w:val="none"/>
                    </w:rPr>
                    <w:t>废活性炭</w:t>
                  </w:r>
                </w:p>
              </w:tc>
              <w:tc>
                <w:tcPr>
                  <w:tcW w:w="984" w:type="pct"/>
                  <w:shd w:val="clear" w:color="auto" w:fill="auto"/>
                  <w:vAlign w:val="center"/>
                </w:tcPr>
                <w:p>
                  <w:pPr>
                    <w:jc w:val="center"/>
                    <w:rPr>
                      <w:color w:val="auto"/>
                      <w:highlight w:val="none"/>
                    </w:rPr>
                  </w:pPr>
                  <w:r>
                    <w:rPr>
                      <w:rFonts w:hint="eastAsia"/>
                      <w:color w:val="auto"/>
                      <w:highlight w:val="none"/>
                    </w:rPr>
                    <w:t>废气处理</w:t>
                  </w:r>
                </w:p>
              </w:tc>
              <w:tc>
                <w:tcPr>
                  <w:tcW w:w="324" w:type="pct"/>
                  <w:shd w:val="clear" w:color="auto" w:fill="auto"/>
                  <w:vAlign w:val="center"/>
                </w:tcPr>
                <w:p>
                  <w:pPr>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w:t>
                  </w:r>
                </w:p>
              </w:tc>
              <w:tc>
                <w:tcPr>
                  <w:tcW w:w="1125" w:type="pct"/>
                  <w:shd w:val="clear" w:color="auto" w:fill="auto"/>
                  <w:vAlign w:val="center"/>
                </w:tcPr>
                <w:p>
                  <w:pPr>
                    <w:jc w:val="center"/>
                    <w:rPr>
                      <w:color w:val="auto"/>
                      <w:highlight w:val="none"/>
                    </w:rPr>
                  </w:pPr>
                  <w:r>
                    <w:rPr>
                      <w:rFonts w:hint="eastAsia"/>
                      <w:color w:val="auto"/>
                      <w:highlight w:val="none"/>
                    </w:rPr>
                    <w:t>废过滤器</w:t>
                  </w:r>
                </w:p>
              </w:tc>
              <w:tc>
                <w:tcPr>
                  <w:tcW w:w="984" w:type="pct"/>
                  <w:shd w:val="clear" w:color="auto" w:fill="auto"/>
                  <w:vAlign w:val="center"/>
                </w:tcPr>
                <w:p>
                  <w:pPr>
                    <w:jc w:val="center"/>
                    <w:rPr>
                      <w:color w:val="auto"/>
                      <w:highlight w:val="none"/>
                    </w:rPr>
                  </w:pPr>
                  <w:r>
                    <w:rPr>
                      <w:rFonts w:hint="eastAsia"/>
                      <w:color w:val="auto"/>
                      <w:highlight w:val="none"/>
                    </w:rPr>
                    <w:t>废气处理</w:t>
                  </w:r>
                </w:p>
              </w:tc>
              <w:tc>
                <w:tcPr>
                  <w:tcW w:w="324" w:type="pct"/>
                  <w:shd w:val="clear" w:color="auto" w:fill="auto"/>
                  <w:vAlign w:val="center"/>
                </w:tcPr>
                <w:p>
                  <w:pPr>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w:t>
                  </w:r>
                </w:p>
              </w:tc>
              <w:tc>
                <w:tcPr>
                  <w:tcW w:w="1125" w:type="pct"/>
                  <w:shd w:val="clear" w:color="auto" w:fill="auto"/>
                  <w:vAlign w:val="center"/>
                </w:tcPr>
                <w:p>
                  <w:pPr>
                    <w:jc w:val="center"/>
                    <w:rPr>
                      <w:color w:val="auto"/>
                      <w:highlight w:val="none"/>
                    </w:rPr>
                  </w:pPr>
                  <w:r>
                    <w:rPr>
                      <w:rFonts w:hint="eastAsia"/>
                      <w:color w:val="auto"/>
                      <w:highlight w:val="none"/>
                    </w:rPr>
                    <w:t>原辅料拆包</w:t>
                  </w:r>
                </w:p>
              </w:tc>
              <w:tc>
                <w:tcPr>
                  <w:tcW w:w="984" w:type="pct"/>
                  <w:shd w:val="clear" w:color="auto" w:fill="auto"/>
                  <w:vAlign w:val="center"/>
                </w:tcPr>
                <w:p>
                  <w:pPr>
                    <w:jc w:val="center"/>
                    <w:rPr>
                      <w:color w:val="auto"/>
                      <w:highlight w:val="none"/>
                    </w:rPr>
                  </w:pPr>
                  <w:r>
                    <w:rPr>
                      <w:rFonts w:hint="eastAsia"/>
                      <w:color w:val="auto"/>
                      <w:highlight w:val="none"/>
                    </w:rPr>
                    <w:t>废外包装</w:t>
                  </w:r>
                </w:p>
              </w:tc>
              <w:tc>
                <w:tcPr>
                  <w:tcW w:w="324" w:type="pct"/>
                  <w:shd w:val="clear" w:color="auto" w:fill="auto"/>
                  <w:vAlign w:val="center"/>
                </w:tcPr>
                <w:p>
                  <w:pPr>
                    <w:jc w:val="center"/>
                    <w:rPr>
                      <w:color w:val="auto"/>
                      <w:szCs w:val="21"/>
                      <w:highlight w:val="none"/>
                    </w:rPr>
                  </w:pPr>
                  <w:r>
                    <w:rPr>
                      <w:rFonts w:hint="eastAsia"/>
                      <w:color w:val="auto"/>
                      <w:szCs w:val="21"/>
                      <w:highlight w:val="none"/>
                    </w:rPr>
                    <w:t>间歇</w:t>
                  </w:r>
                </w:p>
              </w:tc>
              <w:tc>
                <w:tcPr>
                  <w:tcW w:w="1419" w:type="pct"/>
                  <w:vMerge w:val="restart"/>
                  <w:shd w:val="clear" w:color="auto" w:fill="auto"/>
                  <w:vAlign w:val="center"/>
                </w:tcPr>
                <w:p>
                  <w:pPr>
                    <w:jc w:val="center"/>
                    <w:rPr>
                      <w:color w:val="auto"/>
                      <w:highlight w:val="none"/>
                    </w:rPr>
                  </w:pPr>
                  <w:r>
                    <w:rPr>
                      <w:rFonts w:hint="eastAsia"/>
                      <w:color w:val="auto"/>
                      <w:szCs w:val="21"/>
                      <w:highlight w:val="none"/>
                    </w:rPr>
                    <w:t>一般固废，外售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w:t>
                  </w:r>
                </w:p>
              </w:tc>
              <w:tc>
                <w:tcPr>
                  <w:tcW w:w="1125" w:type="pct"/>
                  <w:shd w:val="clear" w:color="auto" w:fill="auto"/>
                  <w:vAlign w:val="center"/>
                </w:tcPr>
                <w:p>
                  <w:pPr>
                    <w:jc w:val="center"/>
                    <w:rPr>
                      <w:color w:val="auto"/>
                      <w:highlight w:val="none"/>
                    </w:rPr>
                  </w:pPr>
                  <w:r>
                    <w:rPr>
                      <w:rFonts w:hint="eastAsia"/>
                      <w:color w:val="auto"/>
                      <w:highlight w:val="none"/>
                    </w:rPr>
                    <w:t>废石英砂、废滤膜</w:t>
                  </w:r>
                </w:p>
              </w:tc>
              <w:tc>
                <w:tcPr>
                  <w:tcW w:w="984" w:type="pct"/>
                  <w:shd w:val="clear" w:color="auto" w:fill="auto"/>
                  <w:vAlign w:val="center"/>
                </w:tcPr>
                <w:p>
                  <w:pPr>
                    <w:jc w:val="center"/>
                    <w:rPr>
                      <w:color w:val="auto"/>
                      <w:highlight w:val="none"/>
                    </w:rPr>
                  </w:pPr>
                  <w:r>
                    <w:rPr>
                      <w:rFonts w:hint="eastAsia"/>
                      <w:color w:val="auto"/>
                      <w:highlight w:val="none"/>
                    </w:rPr>
                    <w:t>纯水制备</w:t>
                  </w:r>
                </w:p>
              </w:tc>
              <w:tc>
                <w:tcPr>
                  <w:tcW w:w="324" w:type="pct"/>
                  <w:shd w:val="clear" w:color="auto" w:fill="auto"/>
                  <w:vAlign w:val="center"/>
                </w:tcPr>
                <w:p>
                  <w:pPr>
                    <w:jc w:val="center"/>
                    <w:rPr>
                      <w:color w:val="auto"/>
                      <w:szCs w:val="21"/>
                      <w:highlight w:val="none"/>
                    </w:rPr>
                  </w:pPr>
                  <w:r>
                    <w:rPr>
                      <w:rFonts w:hint="eastAsia"/>
                      <w:color w:val="auto"/>
                      <w:szCs w:val="21"/>
                      <w:highlight w:val="none"/>
                    </w:rPr>
                    <w:t>间歇</w:t>
                  </w:r>
                </w:p>
              </w:tc>
              <w:tc>
                <w:tcPr>
                  <w:tcW w:w="1419" w:type="pct"/>
                  <w:vMerge w:val="continue"/>
                  <w:shd w:val="clear" w:color="auto" w:fill="auto"/>
                  <w:vAlign w:val="center"/>
                </w:tcPr>
                <w:p>
                  <w:pPr>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3" w:hRule="atLeast"/>
                <w:jc w:val="center"/>
              </w:trPr>
              <w:tc>
                <w:tcPr>
                  <w:tcW w:w="709" w:type="pct"/>
                  <w:vMerge w:val="continue"/>
                  <w:shd w:val="clear" w:color="auto" w:fill="auto"/>
                  <w:vAlign w:val="center"/>
                </w:tcPr>
                <w:p>
                  <w:pPr>
                    <w:jc w:val="center"/>
                    <w:rPr>
                      <w:color w:val="auto"/>
                      <w:sz w:val="20"/>
                      <w:szCs w:val="20"/>
                      <w:highlight w:val="none"/>
                    </w:rPr>
                  </w:pPr>
                </w:p>
              </w:tc>
              <w:tc>
                <w:tcPr>
                  <w:tcW w:w="436" w:type="pct"/>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w:t>
                  </w:r>
                </w:p>
              </w:tc>
              <w:tc>
                <w:tcPr>
                  <w:tcW w:w="1125" w:type="pct"/>
                  <w:shd w:val="clear" w:color="auto" w:fill="auto"/>
                  <w:vAlign w:val="center"/>
                </w:tcPr>
                <w:p>
                  <w:pPr>
                    <w:jc w:val="center"/>
                    <w:rPr>
                      <w:color w:val="auto"/>
                      <w:highlight w:val="none"/>
                    </w:rPr>
                  </w:pPr>
                  <w:r>
                    <w:rPr>
                      <w:rFonts w:hint="eastAsia"/>
                      <w:color w:val="auto"/>
                      <w:highlight w:val="none"/>
                    </w:rPr>
                    <w:t>职工生活</w:t>
                  </w:r>
                </w:p>
              </w:tc>
              <w:tc>
                <w:tcPr>
                  <w:tcW w:w="984" w:type="pct"/>
                  <w:shd w:val="clear" w:color="auto" w:fill="auto"/>
                  <w:vAlign w:val="center"/>
                </w:tcPr>
                <w:p>
                  <w:pPr>
                    <w:jc w:val="center"/>
                    <w:rPr>
                      <w:color w:val="auto"/>
                      <w:highlight w:val="none"/>
                    </w:rPr>
                  </w:pPr>
                  <w:r>
                    <w:rPr>
                      <w:rFonts w:hint="eastAsia"/>
                      <w:color w:val="auto"/>
                      <w:highlight w:val="none"/>
                    </w:rPr>
                    <w:t>生活垃圾</w:t>
                  </w:r>
                </w:p>
              </w:tc>
              <w:tc>
                <w:tcPr>
                  <w:tcW w:w="324" w:type="pct"/>
                  <w:shd w:val="clear" w:color="auto" w:fill="auto"/>
                  <w:vAlign w:val="center"/>
                </w:tcPr>
                <w:p>
                  <w:pPr>
                    <w:snapToGrid w:val="0"/>
                    <w:spacing w:line="320" w:lineRule="exact"/>
                    <w:jc w:val="center"/>
                    <w:rPr>
                      <w:color w:val="auto"/>
                      <w:szCs w:val="21"/>
                      <w:highlight w:val="none"/>
                    </w:rPr>
                  </w:pPr>
                  <w:r>
                    <w:rPr>
                      <w:rFonts w:hint="eastAsia"/>
                      <w:color w:val="auto"/>
                      <w:szCs w:val="21"/>
                      <w:highlight w:val="none"/>
                    </w:rPr>
                    <w:t>间歇</w:t>
                  </w:r>
                </w:p>
              </w:tc>
              <w:tc>
                <w:tcPr>
                  <w:tcW w:w="1419" w:type="pct"/>
                  <w:shd w:val="clear" w:color="auto" w:fill="auto"/>
                  <w:vAlign w:val="center"/>
                </w:tcPr>
                <w:p>
                  <w:pPr>
                    <w:jc w:val="center"/>
                    <w:rPr>
                      <w:color w:val="auto"/>
                      <w:highlight w:val="none"/>
                    </w:rPr>
                  </w:pPr>
                  <w:r>
                    <w:rPr>
                      <w:rFonts w:hint="eastAsia"/>
                      <w:color w:val="auto"/>
                      <w:highlight w:val="none"/>
                    </w:rPr>
                    <w:t>环卫处理</w:t>
                  </w:r>
                </w:p>
              </w:tc>
            </w:tr>
          </w:tbl>
          <w:p>
            <w:pPr>
              <w:spacing w:line="320" w:lineRule="exact"/>
              <w:rPr>
                <w:color w:val="auto"/>
                <w:highlight w:val="none"/>
              </w:rPr>
            </w:pPr>
            <w:r>
              <w:rPr>
                <w:rFonts w:hint="eastAsia"/>
                <w:color w:val="auto"/>
                <w:highlight w:val="none"/>
              </w:rPr>
              <w:t>*备注：本项目厂内注塑粒子均为聚氨酯树脂类，根据《合成树脂工业污染物排放标准》，涉及特征因子非甲烷总烃、颗粒物、二苯基甲烷二异氰酸酯、甲苯二异氰酸酯、异佛尔酮二异氰酸酯、多亚甲基多本基异氰酸酯，由于项目塑料粒子使用量少，且相应污染物监测方法标准尚未发布，本次不对特征因子定量核算。</w:t>
            </w:r>
          </w:p>
          <w:p>
            <w:pPr>
              <w:widowControl/>
              <w:spacing w:line="360" w:lineRule="auto"/>
              <w:ind w:firstLine="482" w:firstLineChars="200"/>
              <w:jc w:val="left"/>
              <w:rPr>
                <w:b/>
                <w:bCs/>
                <w:color w:val="auto"/>
                <w:sz w:val="24"/>
                <w:highlight w:val="none"/>
              </w:rPr>
            </w:pPr>
            <w:r>
              <w:rPr>
                <w:rFonts w:hint="eastAsia"/>
                <w:b/>
                <w:bCs/>
                <w:color w:val="auto"/>
                <w:sz w:val="24"/>
                <w:highlight w:val="none"/>
              </w:rPr>
              <w:t>四、项目所租赁厂房现有情况</w:t>
            </w:r>
          </w:p>
          <w:p>
            <w:pPr>
              <w:widowControl/>
              <w:spacing w:line="360" w:lineRule="auto"/>
              <w:ind w:firstLine="480" w:firstLineChars="200"/>
              <w:jc w:val="left"/>
              <w:rPr>
                <w:color w:val="auto"/>
                <w:sz w:val="24"/>
                <w:highlight w:val="none"/>
              </w:rPr>
            </w:pPr>
            <w:r>
              <w:rPr>
                <w:color w:val="auto"/>
                <w:sz w:val="24"/>
                <w:highlight w:val="none"/>
              </w:rPr>
              <w:t>本项目为</w:t>
            </w:r>
            <w:r>
              <w:rPr>
                <w:rFonts w:hint="eastAsia"/>
                <w:color w:val="auto"/>
                <w:sz w:val="24"/>
                <w:highlight w:val="none"/>
              </w:rPr>
              <w:t>异地扩建</w:t>
            </w:r>
            <w:r>
              <w:rPr>
                <w:color w:val="auto"/>
                <w:sz w:val="24"/>
                <w:highlight w:val="none"/>
              </w:rPr>
              <w:t>项目，租赁</w:t>
            </w:r>
            <w:r>
              <w:rPr>
                <w:rFonts w:hint="eastAsia"/>
                <w:color w:val="auto"/>
                <w:sz w:val="24"/>
                <w:highlight w:val="none"/>
              </w:rPr>
              <w:t>苏州工业园区东堰里路21号生物产业园五期15栋401、501单元</w:t>
            </w:r>
            <w:r>
              <w:rPr>
                <w:color w:val="auto"/>
                <w:sz w:val="24"/>
                <w:highlight w:val="none"/>
              </w:rPr>
              <w:t>，</w:t>
            </w:r>
            <w:r>
              <w:rPr>
                <w:rFonts w:hint="eastAsia"/>
                <w:color w:val="auto"/>
                <w:sz w:val="24"/>
                <w:highlight w:val="none"/>
              </w:rPr>
              <w:t>生物产业园五期具有规划许可、环保、消防、排水等手续。生物产业园五期主要包括33幢厂房（布局见附图3），本项目所在15栋西侧为11#厂房；东侧为17#厂房；北侧为12#厂房；南侧为八方电气（苏州）股份有限公司，目前15栋1-3层车间为空置待租，产业园其他厂房主要为待租或装修阶段。</w:t>
            </w:r>
            <w:r>
              <w:rPr>
                <w:color w:val="auto"/>
                <w:sz w:val="24"/>
                <w:highlight w:val="none"/>
              </w:rPr>
              <w:t>项目地理位置见附图1，周边具体情况见附图2。</w:t>
            </w:r>
          </w:p>
          <w:p>
            <w:pPr>
              <w:widowControl/>
              <w:spacing w:line="360" w:lineRule="auto"/>
              <w:ind w:firstLine="480" w:firstLineChars="200"/>
              <w:jc w:val="left"/>
              <w:rPr>
                <w:color w:val="auto"/>
                <w:sz w:val="24"/>
                <w:highlight w:val="none"/>
              </w:rPr>
            </w:pPr>
            <w:r>
              <w:rPr>
                <w:color w:val="auto"/>
                <w:sz w:val="24"/>
                <w:highlight w:val="none"/>
              </w:rPr>
              <w:t>地块内</w:t>
            </w:r>
            <w:r>
              <w:rPr>
                <w:rFonts w:hint="eastAsia"/>
                <w:color w:val="auto"/>
                <w:sz w:val="24"/>
                <w:highlight w:val="none"/>
              </w:rPr>
              <w:t>生物产业园五期将入驻的企业</w:t>
            </w:r>
            <w:r>
              <w:rPr>
                <w:color w:val="auto"/>
                <w:sz w:val="24"/>
                <w:highlight w:val="none"/>
              </w:rPr>
              <w:t>主要从事</w:t>
            </w:r>
            <w:r>
              <w:rPr>
                <w:rFonts w:hint="eastAsia"/>
                <w:color w:val="auto"/>
                <w:sz w:val="24"/>
                <w:highlight w:val="none"/>
              </w:rPr>
              <w:t>医疗器械、生物科技等研发和生产</w:t>
            </w:r>
            <w:r>
              <w:rPr>
                <w:color w:val="auto"/>
                <w:sz w:val="24"/>
                <w:highlight w:val="none"/>
              </w:rPr>
              <w:t>，规模较小，对环境影响较小，周边无异味</w:t>
            </w:r>
            <w:r>
              <w:rPr>
                <w:rFonts w:hint="eastAsia"/>
                <w:color w:val="auto"/>
                <w:highlight w:val="none"/>
              </w:rPr>
              <w:t>。</w:t>
            </w:r>
            <w:r>
              <w:rPr>
                <w:color w:val="auto"/>
                <w:sz w:val="24"/>
                <w:highlight w:val="none"/>
              </w:rPr>
              <w:t>本项目为</w:t>
            </w:r>
            <w:r>
              <w:rPr>
                <w:rFonts w:hint="eastAsia"/>
                <w:color w:val="auto"/>
                <w:sz w:val="24"/>
                <w:highlight w:val="none"/>
              </w:rPr>
              <w:t>医疗器械的制造生产及研发企业</w:t>
            </w:r>
            <w:r>
              <w:rPr>
                <w:color w:val="auto"/>
                <w:sz w:val="24"/>
                <w:highlight w:val="none"/>
              </w:rPr>
              <w:t>，对周边环境影响较小，与</w:t>
            </w:r>
            <w:r>
              <w:rPr>
                <w:rFonts w:hint="eastAsia"/>
                <w:color w:val="auto"/>
                <w:sz w:val="24"/>
                <w:highlight w:val="none"/>
              </w:rPr>
              <w:t>周边</w:t>
            </w:r>
            <w:r>
              <w:rPr>
                <w:color w:val="auto"/>
                <w:sz w:val="24"/>
                <w:highlight w:val="none"/>
              </w:rPr>
              <w:t>企业比较协调。</w:t>
            </w:r>
          </w:p>
          <w:p>
            <w:pPr>
              <w:widowControl/>
              <w:spacing w:line="360" w:lineRule="auto"/>
              <w:ind w:firstLine="480" w:firstLineChars="200"/>
              <w:jc w:val="left"/>
              <w:rPr>
                <w:color w:val="auto"/>
                <w:sz w:val="24"/>
                <w:highlight w:val="none"/>
              </w:rPr>
            </w:pPr>
            <w:r>
              <w:rPr>
                <w:rFonts w:hint="eastAsia"/>
                <w:color w:val="auto"/>
                <w:sz w:val="24"/>
                <w:highlight w:val="none"/>
              </w:rPr>
              <w:t>项目所在厂房的</w:t>
            </w:r>
            <w:r>
              <w:rPr>
                <w:color w:val="auto"/>
                <w:sz w:val="24"/>
                <w:highlight w:val="none"/>
              </w:rPr>
              <w:t>供水、</w:t>
            </w:r>
            <w:r>
              <w:rPr>
                <w:rFonts w:hint="eastAsia"/>
                <w:color w:val="auto"/>
                <w:sz w:val="24"/>
                <w:highlight w:val="none"/>
              </w:rPr>
              <w:t>消防、</w:t>
            </w:r>
            <w:r>
              <w:rPr>
                <w:color w:val="auto"/>
                <w:sz w:val="24"/>
                <w:highlight w:val="none"/>
              </w:rPr>
              <w:t>雨、污排水及供电管网等公辅设施铺设完善，可为本项目提供使用</w:t>
            </w:r>
            <w:r>
              <w:rPr>
                <w:rFonts w:hint="eastAsia"/>
                <w:color w:val="auto"/>
                <w:sz w:val="24"/>
                <w:highlight w:val="none"/>
              </w:rPr>
              <w:t>便利，</w:t>
            </w:r>
            <w:r>
              <w:rPr>
                <w:color w:val="auto"/>
                <w:sz w:val="24"/>
                <w:highlight w:val="none"/>
              </w:rPr>
              <w:t>配套项目为室外景观市政工程及室外消防设施。</w:t>
            </w:r>
            <w:r>
              <w:rPr>
                <w:rFonts w:hint="eastAsia" w:cs="宋体"/>
                <w:color w:val="auto"/>
                <w:sz w:val="24"/>
                <w:highlight w:val="none"/>
              </w:rPr>
              <w:t>本项目排水系统采用清污分流制。正常情况下，项目生产废水和生活污水经市政污水管网接管至园区第二污水处理厂集中处理。目前项目所租赁的生物产业园五期设有消防水池，未设置应急事故池、雨污水排口应急截断阀门，建议企业与生物产业园进一步沟通协调，尽快按照要求设置相应的事故风险防范措施。</w:t>
            </w:r>
          </w:p>
          <w:p>
            <w:pPr>
              <w:adjustRightInd w:val="0"/>
              <w:snapToGrid w:val="0"/>
              <w:jc w:val="center"/>
              <w:rPr>
                <w:b/>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20" w:hRule="atLeast"/>
          <w:jc w:val="center"/>
        </w:trPr>
        <w:tc>
          <w:tcPr>
            <w:tcW w:w="420"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6"/>
              <w:jc w:val="center"/>
              <w:outlineLvl w:val="0"/>
              <w:rPr>
                <w:rFonts w:hint="default" w:ascii="Times New Roman" w:hAnsi="Times New Roman"/>
                <w:color w:val="auto"/>
                <w:sz w:val="21"/>
                <w:szCs w:val="21"/>
                <w:highlight w:val="none"/>
              </w:rPr>
            </w:pPr>
            <w:r>
              <w:rPr>
                <w:rFonts w:ascii="Times New Roman"/>
                <w:bCs/>
                <w:color w:val="auto"/>
                <w:kern w:val="2"/>
                <w:szCs w:val="24"/>
                <w:highlight w:val="none"/>
              </w:rPr>
              <w:t>与项目有关的原有环境污染问题</w:t>
            </w:r>
          </w:p>
        </w:tc>
        <w:tc>
          <w:tcPr>
            <w:tcW w:w="8542" w:type="dxa"/>
            <w:tcBorders>
              <w:top w:val="single" w:color="auto" w:sz="4" w:space="0"/>
              <w:left w:val="single" w:color="auto" w:sz="4" w:space="0"/>
              <w:bottom w:val="single" w:color="auto" w:sz="4" w:space="0"/>
              <w:right w:val="single" w:color="auto" w:sz="8" w:space="0"/>
            </w:tcBorders>
            <w:shd w:val="clear" w:color="auto" w:fill="auto"/>
          </w:tcPr>
          <w:p>
            <w:pPr>
              <w:spacing w:line="360" w:lineRule="auto"/>
              <w:rPr>
                <w:color w:val="auto"/>
                <w:sz w:val="24"/>
                <w:highlight w:val="none"/>
              </w:rPr>
            </w:pPr>
            <w:r>
              <w:rPr>
                <w:b/>
                <w:color w:val="auto"/>
                <w:sz w:val="24"/>
                <w:highlight w:val="none"/>
              </w:rPr>
              <w:t>1</w:t>
            </w:r>
            <w:r>
              <w:rPr>
                <w:rFonts w:hAnsi="宋体"/>
                <w:b/>
                <w:color w:val="auto"/>
                <w:sz w:val="24"/>
                <w:highlight w:val="none"/>
              </w:rPr>
              <w:t>、原有项目概况</w:t>
            </w:r>
          </w:p>
          <w:p>
            <w:pPr>
              <w:widowControl/>
              <w:spacing w:line="360" w:lineRule="auto"/>
              <w:ind w:firstLine="480" w:firstLineChars="200"/>
              <w:rPr>
                <w:rFonts w:hAnsi="宋体"/>
                <w:color w:val="auto"/>
                <w:sz w:val="24"/>
                <w:highlight w:val="none"/>
              </w:rPr>
            </w:pPr>
            <w:r>
              <w:rPr>
                <w:rFonts w:hint="eastAsia" w:hAnsi="宋体"/>
                <w:color w:val="auto"/>
                <w:sz w:val="24"/>
                <w:highlight w:val="none"/>
              </w:rPr>
              <w:t>原有项目与本项目的</w:t>
            </w:r>
            <w:r>
              <w:rPr>
                <w:rFonts w:hAnsi="宋体"/>
                <w:color w:val="auto"/>
                <w:sz w:val="24"/>
                <w:highlight w:val="none"/>
              </w:rPr>
              <w:t>排污许可证、应急预案、环保管理方式等全部独立，本项目所在的</w:t>
            </w:r>
            <w:r>
              <w:rPr>
                <w:rFonts w:hint="eastAsia" w:hAnsi="宋体"/>
                <w:color w:val="auto"/>
                <w:sz w:val="24"/>
                <w:highlight w:val="none"/>
              </w:rPr>
              <w:t>东堰里路21号生物产业园五期15栋401、501单元</w:t>
            </w:r>
            <w:r>
              <w:rPr>
                <w:rFonts w:hAnsi="宋体"/>
                <w:color w:val="auto"/>
                <w:sz w:val="24"/>
                <w:highlight w:val="none"/>
              </w:rPr>
              <w:t>与</w:t>
            </w:r>
            <w:r>
              <w:rPr>
                <w:rFonts w:hint="eastAsia" w:hAnsi="宋体"/>
                <w:color w:val="auto"/>
                <w:sz w:val="24"/>
                <w:highlight w:val="none"/>
              </w:rPr>
              <w:t>星湖街218号生物医药产业园 C22 楼三层原有</w:t>
            </w:r>
            <w:r>
              <w:rPr>
                <w:rFonts w:hAnsi="宋体"/>
                <w:color w:val="auto"/>
                <w:sz w:val="24"/>
                <w:highlight w:val="none"/>
              </w:rPr>
              <w:t>项目不存在依托关系</w:t>
            </w:r>
            <w:r>
              <w:rPr>
                <w:rFonts w:hint="eastAsia" w:hAnsi="宋体"/>
                <w:color w:val="auto"/>
                <w:sz w:val="24"/>
                <w:highlight w:val="none"/>
              </w:rPr>
              <w:t>。</w:t>
            </w:r>
          </w:p>
          <w:p>
            <w:pPr>
              <w:spacing w:line="360" w:lineRule="auto"/>
              <w:ind w:firstLine="480"/>
              <w:rPr>
                <w:rFonts w:hAnsi="宋体"/>
                <w:color w:val="auto"/>
                <w:sz w:val="24"/>
                <w:highlight w:val="none"/>
              </w:rPr>
            </w:pPr>
            <w:r>
              <w:rPr>
                <w:rFonts w:hAnsi="宋体"/>
                <w:color w:val="auto"/>
                <w:sz w:val="24"/>
                <w:highlight w:val="none"/>
              </w:rPr>
              <w:t>本次仅对</w:t>
            </w:r>
            <w:r>
              <w:rPr>
                <w:rFonts w:hint="eastAsia" w:hAnsi="宋体"/>
                <w:color w:val="auto"/>
                <w:sz w:val="24"/>
                <w:highlight w:val="none"/>
              </w:rPr>
              <w:t>环心医疗科技（苏州）有限公司星湖街产业园C22楼</w:t>
            </w:r>
            <w:r>
              <w:rPr>
                <w:rFonts w:hAnsi="宋体"/>
                <w:color w:val="auto"/>
                <w:sz w:val="24"/>
                <w:highlight w:val="none"/>
              </w:rPr>
              <w:t>的现有项目环保手续履行情况进行</w:t>
            </w:r>
            <w:r>
              <w:rPr>
                <w:rFonts w:hint="eastAsia" w:hAnsi="宋体"/>
                <w:color w:val="auto"/>
                <w:sz w:val="24"/>
                <w:highlight w:val="none"/>
              </w:rPr>
              <w:t>简要</w:t>
            </w:r>
            <w:r>
              <w:rPr>
                <w:rFonts w:hAnsi="宋体"/>
                <w:color w:val="auto"/>
                <w:sz w:val="24"/>
                <w:highlight w:val="none"/>
              </w:rPr>
              <w:t>描述。</w:t>
            </w:r>
          </w:p>
          <w:p>
            <w:pPr>
              <w:spacing w:line="480" w:lineRule="exact"/>
              <w:jc w:val="center"/>
              <w:rPr>
                <w:b/>
                <w:color w:val="auto"/>
                <w:sz w:val="24"/>
                <w:highlight w:val="none"/>
              </w:rPr>
            </w:pPr>
            <w:r>
              <w:rPr>
                <w:rFonts w:hAnsi="宋体"/>
                <w:b/>
                <w:color w:val="auto"/>
                <w:sz w:val="24"/>
                <w:highlight w:val="none"/>
              </w:rPr>
              <w:t>表</w:t>
            </w:r>
            <w:r>
              <w:rPr>
                <w:b/>
                <w:color w:val="auto"/>
                <w:sz w:val="24"/>
                <w:highlight w:val="none"/>
              </w:rPr>
              <w:t>2-</w:t>
            </w:r>
            <w:r>
              <w:rPr>
                <w:rFonts w:hint="eastAsia"/>
                <w:b/>
                <w:color w:val="auto"/>
                <w:sz w:val="24"/>
                <w:highlight w:val="none"/>
              </w:rPr>
              <w:t>9</w:t>
            </w:r>
            <w:r>
              <w:rPr>
                <w:b/>
                <w:color w:val="auto"/>
                <w:sz w:val="24"/>
                <w:highlight w:val="none"/>
              </w:rPr>
              <w:t xml:space="preserve">  </w:t>
            </w:r>
            <w:r>
              <w:rPr>
                <w:rFonts w:hAnsi="宋体"/>
                <w:b/>
                <w:color w:val="auto"/>
                <w:sz w:val="24"/>
                <w:highlight w:val="none"/>
              </w:rPr>
              <w:t>原有项目环评手续履行情况汇总表</w:t>
            </w:r>
          </w:p>
          <w:tbl>
            <w:tblPr>
              <w:tblStyle w:val="21"/>
              <w:tblW w:w="4995" w:type="pct"/>
              <w:tblInd w:w="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315"/>
              <w:gridCol w:w="1652"/>
              <w:gridCol w:w="1199"/>
              <w:gridCol w:w="1295"/>
              <w:gridCol w:w="1488"/>
              <w:gridCol w:w="5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99" w:type="pct"/>
                  <w:tcMar>
                    <w:top w:w="0" w:type="dxa"/>
                    <w:left w:w="0" w:type="dxa"/>
                    <w:bottom w:w="0" w:type="dxa"/>
                    <w:right w:w="0" w:type="dxa"/>
                  </w:tcMar>
                  <w:vAlign w:val="center"/>
                </w:tcPr>
                <w:p>
                  <w:pPr>
                    <w:widowControl/>
                    <w:snapToGrid w:val="0"/>
                    <w:jc w:val="center"/>
                    <w:rPr>
                      <w:b/>
                      <w:bCs/>
                      <w:color w:val="auto"/>
                      <w:sz w:val="18"/>
                      <w:szCs w:val="18"/>
                      <w:highlight w:val="none"/>
                    </w:rPr>
                  </w:pPr>
                  <w:r>
                    <w:rPr>
                      <w:rFonts w:hAnsi="宋体"/>
                      <w:b/>
                      <w:bCs/>
                      <w:color w:val="auto"/>
                      <w:sz w:val="18"/>
                      <w:szCs w:val="18"/>
                      <w:highlight w:val="none"/>
                    </w:rPr>
                    <w:t>建设地点</w:t>
                  </w:r>
                </w:p>
              </w:tc>
              <w:tc>
                <w:tcPr>
                  <w:tcW w:w="784" w:type="pct"/>
                  <w:vAlign w:val="center"/>
                </w:tcPr>
                <w:p>
                  <w:pPr>
                    <w:widowControl/>
                    <w:snapToGrid w:val="0"/>
                    <w:jc w:val="center"/>
                    <w:rPr>
                      <w:b/>
                      <w:bCs/>
                      <w:color w:val="auto"/>
                      <w:sz w:val="18"/>
                      <w:szCs w:val="18"/>
                      <w:highlight w:val="none"/>
                    </w:rPr>
                  </w:pPr>
                  <w:r>
                    <w:rPr>
                      <w:rFonts w:hAnsi="宋体"/>
                      <w:b/>
                      <w:bCs/>
                      <w:color w:val="auto"/>
                      <w:sz w:val="18"/>
                      <w:szCs w:val="18"/>
                      <w:highlight w:val="none"/>
                    </w:rPr>
                    <w:t>项目名称</w:t>
                  </w:r>
                </w:p>
              </w:tc>
              <w:tc>
                <w:tcPr>
                  <w:tcW w:w="985" w:type="pct"/>
                  <w:vAlign w:val="center"/>
                </w:tcPr>
                <w:p>
                  <w:pPr>
                    <w:widowControl/>
                    <w:snapToGrid w:val="0"/>
                    <w:jc w:val="center"/>
                    <w:rPr>
                      <w:b/>
                      <w:bCs/>
                      <w:color w:val="auto"/>
                      <w:sz w:val="18"/>
                      <w:szCs w:val="18"/>
                      <w:highlight w:val="none"/>
                    </w:rPr>
                  </w:pPr>
                  <w:r>
                    <w:rPr>
                      <w:rFonts w:hAnsi="宋体"/>
                      <w:b/>
                      <w:bCs/>
                      <w:color w:val="auto"/>
                      <w:sz w:val="18"/>
                      <w:szCs w:val="18"/>
                      <w:highlight w:val="none"/>
                    </w:rPr>
                    <w:t>产品名称及规格</w:t>
                  </w:r>
                </w:p>
              </w:tc>
              <w:tc>
                <w:tcPr>
                  <w:tcW w:w="715" w:type="pct"/>
                  <w:vAlign w:val="center"/>
                </w:tcPr>
                <w:p>
                  <w:pPr>
                    <w:widowControl/>
                    <w:snapToGrid w:val="0"/>
                    <w:jc w:val="center"/>
                    <w:rPr>
                      <w:b/>
                      <w:bCs/>
                      <w:color w:val="auto"/>
                      <w:sz w:val="18"/>
                      <w:szCs w:val="18"/>
                      <w:highlight w:val="none"/>
                    </w:rPr>
                  </w:pPr>
                  <w:r>
                    <w:rPr>
                      <w:rFonts w:hAnsi="宋体"/>
                      <w:b/>
                      <w:bCs/>
                      <w:color w:val="auto"/>
                      <w:sz w:val="18"/>
                      <w:szCs w:val="18"/>
                      <w:highlight w:val="none"/>
                    </w:rPr>
                    <w:t>年产量</w:t>
                  </w:r>
                </w:p>
              </w:tc>
              <w:tc>
                <w:tcPr>
                  <w:tcW w:w="772" w:type="pct"/>
                  <w:vAlign w:val="center"/>
                </w:tcPr>
                <w:p>
                  <w:pPr>
                    <w:widowControl/>
                    <w:snapToGrid w:val="0"/>
                    <w:jc w:val="center"/>
                    <w:rPr>
                      <w:b/>
                      <w:bCs/>
                      <w:color w:val="auto"/>
                      <w:sz w:val="18"/>
                      <w:szCs w:val="18"/>
                      <w:highlight w:val="none"/>
                    </w:rPr>
                  </w:pPr>
                  <w:r>
                    <w:rPr>
                      <w:rFonts w:hAnsi="宋体"/>
                      <w:b/>
                      <w:bCs/>
                      <w:color w:val="auto"/>
                      <w:sz w:val="18"/>
                      <w:szCs w:val="18"/>
                      <w:highlight w:val="none"/>
                    </w:rPr>
                    <w:t>批文号</w:t>
                  </w:r>
                </w:p>
              </w:tc>
              <w:tc>
                <w:tcPr>
                  <w:tcW w:w="887" w:type="pct"/>
                  <w:vAlign w:val="center"/>
                </w:tcPr>
                <w:p>
                  <w:pPr>
                    <w:widowControl/>
                    <w:snapToGrid w:val="0"/>
                    <w:jc w:val="center"/>
                    <w:rPr>
                      <w:b/>
                      <w:bCs/>
                      <w:color w:val="auto"/>
                      <w:sz w:val="18"/>
                      <w:szCs w:val="18"/>
                      <w:highlight w:val="none"/>
                    </w:rPr>
                  </w:pPr>
                  <w:r>
                    <w:rPr>
                      <w:rFonts w:hAnsi="宋体"/>
                      <w:b/>
                      <w:bCs/>
                      <w:color w:val="auto"/>
                      <w:sz w:val="18"/>
                      <w:szCs w:val="18"/>
                      <w:highlight w:val="none"/>
                    </w:rPr>
                    <w:t>验收文号</w:t>
                  </w:r>
                </w:p>
              </w:tc>
              <w:tc>
                <w:tcPr>
                  <w:tcW w:w="355" w:type="pct"/>
                  <w:vAlign w:val="center"/>
                </w:tcPr>
                <w:p>
                  <w:pPr>
                    <w:widowControl/>
                    <w:snapToGrid w:val="0"/>
                    <w:jc w:val="center"/>
                    <w:rPr>
                      <w:b/>
                      <w:bCs/>
                      <w:color w:val="auto"/>
                      <w:sz w:val="18"/>
                      <w:szCs w:val="18"/>
                      <w:highlight w:val="none"/>
                    </w:rPr>
                  </w:pPr>
                  <w:r>
                    <w:rPr>
                      <w:rFonts w:hAnsi="宋体"/>
                      <w:b/>
                      <w:bCs/>
                      <w:color w:val="auto"/>
                      <w:sz w:val="18"/>
                      <w:szCs w:val="18"/>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99" w:type="pct"/>
                  <w:vMerge w:val="restart"/>
                  <w:tcMar>
                    <w:top w:w="0" w:type="dxa"/>
                    <w:left w:w="0" w:type="dxa"/>
                    <w:bottom w:w="0" w:type="dxa"/>
                    <w:right w:w="0" w:type="dxa"/>
                  </w:tcMar>
                  <w:vAlign w:val="center"/>
                </w:tcPr>
                <w:p>
                  <w:pPr>
                    <w:snapToGrid w:val="0"/>
                    <w:jc w:val="center"/>
                    <w:rPr>
                      <w:color w:val="auto"/>
                      <w:sz w:val="18"/>
                      <w:szCs w:val="18"/>
                      <w:highlight w:val="none"/>
                    </w:rPr>
                  </w:pPr>
                  <w:r>
                    <w:rPr>
                      <w:rFonts w:hint="eastAsia" w:hAnsi="宋体"/>
                      <w:color w:val="auto"/>
                      <w:sz w:val="18"/>
                      <w:szCs w:val="18"/>
                      <w:highlight w:val="none"/>
                    </w:rPr>
                    <w:t xml:space="preserve">星湖街218号生物医药产业园 C22 </w:t>
                  </w:r>
                </w:p>
              </w:tc>
              <w:tc>
                <w:tcPr>
                  <w:tcW w:w="784" w:type="pct"/>
                  <w:vMerge w:val="restart"/>
                  <w:vAlign w:val="center"/>
                </w:tcPr>
                <w:p>
                  <w:pPr>
                    <w:widowControl/>
                    <w:snapToGrid w:val="0"/>
                    <w:jc w:val="center"/>
                    <w:rPr>
                      <w:color w:val="auto"/>
                      <w:spacing w:val="-20"/>
                      <w:sz w:val="18"/>
                      <w:szCs w:val="18"/>
                      <w:highlight w:val="none"/>
                    </w:rPr>
                  </w:pPr>
                  <w:r>
                    <w:rPr>
                      <w:rFonts w:hint="eastAsia" w:hAnsi="宋体"/>
                      <w:color w:val="auto"/>
                      <w:sz w:val="18"/>
                      <w:szCs w:val="18"/>
                      <w:highlight w:val="none"/>
                    </w:rPr>
                    <w:t>环心医疗科技（苏州）有限公司医疗器械研发新建项目</w:t>
                  </w:r>
                </w:p>
              </w:tc>
              <w:tc>
                <w:tcPr>
                  <w:tcW w:w="985" w:type="pct"/>
                  <w:vAlign w:val="center"/>
                </w:tcPr>
                <w:p>
                  <w:pPr>
                    <w:widowControl/>
                    <w:snapToGrid w:val="0"/>
                    <w:jc w:val="center"/>
                    <w:rPr>
                      <w:rFonts w:hAnsi="宋体"/>
                      <w:color w:val="auto"/>
                      <w:sz w:val="18"/>
                      <w:szCs w:val="18"/>
                      <w:highlight w:val="none"/>
                    </w:rPr>
                  </w:pPr>
                  <w:r>
                    <w:rPr>
                      <w:rFonts w:hint="eastAsia" w:hAnsi="宋体"/>
                      <w:color w:val="auto"/>
                      <w:sz w:val="18"/>
                      <w:szCs w:val="18"/>
                      <w:highlight w:val="none"/>
                    </w:rPr>
                    <w:t>经导管二尖</w:t>
                  </w:r>
                </w:p>
                <w:p>
                  <w:pPr>
                    <w:widowControl/>
                    <w:snapToGrid w:val="0"/>
                    <w:jc w:val="center"/>
                    <w:rPr>
                      <w:color w:val="auto"/>
                      <w:sz w:val="18"/>
                      <w:szCs w:val="18"/>
                      <w:highlight w:val="none"/>
                    </w:rPr>
                  </w:pPr>
                  <w:r>
                    <w:rPr>
                      <w:rFonts w:hint="eastAsia" w:hAnsi="宋体"/>
                      <w:color w:val="auto"/>
                      <w:sz w:val="18"/>
                      <w:szCs w:val="18"/>
                      <w:highlight w:val="none"/>
                    </w:rPr>
                    <w:t>瓣置换系统</w:t>
                  </w:r>
                </w:p>
              </w:tc>
              <w:tc>
                <w:tcPr>
                  <w:tcW w:w="715" w:type="pct"/>
                  <w:vAlign w:val="center"/>
                </w:tcPr>
                <w:p>
                  <w:pPr>
                    <w:widowControl/>
                    <w:snapToGrid w:val="0"/>
                    <w:jc w:val="center"/>
                    <w:rPr>
                      <w:color w:val="auto"/>
                      <w:sz w:val="18"/>
                      <w:szCs w:val="18"/>
                      <w:highlight w:val="none"/>
                    </w:rPr>
                  </w:pPr>
                  <w:r>
                    <w:rPr>
                      <w:rFonts w:hint="eastAsia"/>
                      <w:color w:val="auto"/>
                      <w:sz w:val="18"/>
                      <w:szCs w:val="18"/>
                      <w:highlight w:val="none"/>
                    </w:rPr>
                    <w:t>500件/年</w:t>
                  </w:r>
                </w:p>
              </w:tc>
              <w:tc>
                <w:tcPr>
                  <w:tcW w:w="772" w:type="pct"/>
                  <w:vMerge w:val="restart"/>
                  <w:vAlign w:val="center"/>
                </w:tcPr>
                <w:p>
                  <w:pPr>
                    <w:widowControl/>
                    <w:snapToGrid w:val="0"/>
                    <w:jc w:val="center"/>
                    <w:rPr>
                      <w:color w:val="auto"/>
                      <w:sz w:val="18"/>
                      <w:szCs w:val="18"/>
                      <w:highlight w:val="none"/>
                    </w:rPr>
                  </w:pPr>
                  <w:r>
                    <w:rPr>
                      <w:rFonts w:hint="eastAsia"/>
                      <w:color w:val="auto"/>
                      <w:sz w:val="18"/>
                      <w:szCs w:val="18"/>
                      <w:highlight w:val="none"/>
                    </w:rPr>
                    <w:t>C20210226</w:t>
                  </w:r>
                </w:p>
              </w:tc>
              <w:tc>
                <w:tcPr>
                  <w:tcW w:w="887" w:type="pct"/>
                  <w:vMerge w:val="restart"/>
                  <w:vAlign w:val="center"/>
                </w:tcPr>
                <w:p>
                  <w:pPr>
                    <w:widowControl/>
                    <w:snapToGrid w:val="0"/>
                    <w:jc w:val="center"/>
                    <w:rPr>
                      <w:color w:val="auto"/>
                      <w:sz w:val="18"/>
                      <w:szCs w:val="18"/>
                      <w:highlight w:val="none"/>
                    </w:rPr>
                  </w:pPr>
                  <w:r>
                    <w:rPr>
                      <w:rFonts w:hint="eastAsia"/>
                      <w:color w:val="auto"/>
                      <w:sz w:val="18"/>
                      <w:szCs w:val="18"/>
                      <w:highlight w:val="none"/>
                    </w:rPr>
                    <w:t>2022年7月30日通过验收</w:t>
                  </w:r>
                </w:p>
              </w:tc>
              <w:tc>
                <w:tcPr>
                  <w:tcW w:w="355" w:type="pct"/>
                  <w:vMerge w:val="restart"/>
                  <w:vAlign w:val="center"/>
                </w:tcPr>
                <w:p>
                  <w:pPr>
                    <w:widowControl/>
                    <w:snapToGrid w:val="0"/>
                    <w:jc w:val="center"/>
                    <w:rPr>
                      <w:color w:val="auto"/>
                      <w:sz w:val="18"/>
                      <w:szCs w:val="18"/>
                      <w:highlight w:val="none"/>
                    </w:rPr>
                  </w:pPr>
                  <w:r>
                    <w:rPr>
                      <w:rFonts w:hAnsi="宋体"/>
                      <w:color w:val="auto"/>
                      <w:sz w:val="18"/>
                      <w:szCs w:val="18"/>
                      <w:highlight w:val="none"/>
                    </w:rPr>
                    <w:t>正常</w:t>
                  </w:r>
                  <w:r>
                    <w:rPr>
                      <w:rFonts w:hint="eastAsia" w:hAnsi="宋体"/>
                      <w:color w:val="auto"/>
                      <w:sz w:val="18"/>
                      <w:szCs w:val="18"/>
                      <w:highlight w:val="none"/>
                    </w:rPr>
                    <w:t>运行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99" w:type="pct"/>
                  <w:vMerge w:val="continue"/>
                  <w:tcMar>
                    <w:top w:w="0" w:type="dxa"/>
                    <w:left w:w="0" w:type="dxa"/>
                    <w:bottom w:w="0" w:type="dxa"/>
                    <w:right w:w="0" w:type="dxa"/>
                  </w:tcMar>
                  <w:vAlign w:val="center"/>
                </w:tcPr>
                <w:p>
                  <w:pPr>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rFonts w:hAnsi="宋体"/>
                      <w:color w:val="auto"/>
                      <w:sz w:val="18"/>
                      <w:szCs w:val="18"/>
                      <w:highlight w:val="none"/>
                    </w:rPr>
                  </w:pPr>
                  <w:r>
                    <w:rPr>
                      <w:rFonts w:hint="eastAsia" w:hAnsi="宋体"/>
                      <w:color w:val="auto"/>
                      <w:sz w:val="18"/>
                      <w:szCs w:val="18"/>
                      <w:highlight w:val="none"/>
                    </w:rPr>
                    <w:t>经导管二尖</w:t>
                  </w:r>
                </w:p>
                <w:p>
                  <w:pPr>
                    <w:widowControl/>
                    <w:snapToGrid w:val="0"/>
                    <w:jc w:val="center"/>
                    <w:rPr>
                      <w:color w:val="auto"/>
                      <w:sz w:val="18"/>
                      <w:szCs w:val="18"/>
                      <w:highlight w:val="none"/>
                    </w:rPr>
                  </w:pPr>
                  <w:r>
                    <w:rPr>
                      <w:rFonts w:hint="eastAsia" w:hAnsi="宋体"/>
                      <w:color w:val="auto"/>
                      <w:sz w:val="18"/>
                      <w:szCs w:val="18"/>
                      <w:highlight w:val="none"/>
                    </w:rPr>
                    <w:t>瓣修复系统</w:t>
                  </w:r>
                </w:p>
              </w:tc>
              <w:tc>
                <w:tcPr>
                  <w:tcW w:w="715" w:type="pct"/>
                  <w:vAlign w:val="center"/>
                </w:tcPr>
                <w:p>
                  <w:pPr>
                    <w:widowControl/>
                    <w:snapToGrid w:val="0"/>
                    <w:jc w:val="center"/>
                    <w:rPr>
                      <w:color w:val="auto"/>
                      <w:sz w:val="18"/>
                      <w:szCs w:val="18"/>
                      <w:highlight w:val="none"/>
                    </w:rPr>
                  </w:pPr>
                  <w:r>
                    <w:rPr>
                      <w:rFonts w:hint="eastAsia"/>
                      <w:color w:val="auto"/>
                      <w:sz w:val="18"/>
                      <w:szCs w:val="18"/>
                      <w:highlight w:val="none"/>
                    </w:rPr>
                    <w:t>500件/年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99" w:type="pct"/>
                  <w:vMerge w:val="continue"/>
                  <w:tcMar>
                    <w:top w:w="0" w:type="dxa"/>
                    <w:left w:w="0" w:type="dxa"/>
                    <w:bottom w:w="0" w:type="dxa"/>
                    <w:right w:w="0" w:type="dxa"/>
                  </w:tcMar>
                  <w:vAlign w:val="center"/>
                </w:tcPr>
                <w:p>
                  <w:pPr>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经导管主动</w:t>
                  </w:r>
                </w:p>
                <w:p>
                  <w:pPr>
                    <w:widowControl/>
                    <w:snapToGrid w:val="0"/>
                    <w:jc w:val="center"/>
                    <w:rPr>
                      <w:color w:val="auto"/>
                      <w:sz w:val="18"/>
                      <w:szCs w:val="18"/>
                      <w:highlight w:val="none"/>
                    </w:rPr>
                  </w:pPr>
                  <w:r>
                    <w:rPr>
                      <w:rFonts w:hint="eastAsia"/>
                      <w:color w:val="auto"/>
                      <w:sz w:val="18"/>
                      <w:szCs w:val="18"/>
                      <w:highlight w:val="none"/>
                    </w:rPr>
                    <w:t>脉瓣膜系统</w:t>
                  </w:r>
                </w:p>
              </w:tc>
              <w:tc>
                <w:tcPr>
                  <w:tcW w:w="715" w:type="pct"/>
                  <w:vAlign w:val="center"/>
                </w:tcPr>
                <w:p>
                  <w:pPr>
                    <w:widowControl/>
                    <w:snapToGrid w:val="0"/>
                    <w:jc w:val="center"/>
                    <w:rPr>
                      <w:color w:val="auto"/>
                      <w:sz w:val="18"/>
                      <w:szCs w:val="18"/>
                      <w:highlight w:val="none"/>
                    </w:rPr>
                  </w:pPr>
                  <w:r>
                    <w:rPr>
                      <w:rFonts w:hint="eastAsia"/>
                      <w:color w:val="auto"/>
                      <w:sz w:val="18"/>
                      <w:szCs w:val="18"/>
                      <w:highlight w:val="none"/>
                    </w:rPr>
                    <w:t>500件/年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99" w:type="pct"/>
                  <w:vMerge w:val="continue"/>
                  <w:tcMar>
                    <w:top w:w="0" w:type="dxa"/>
                    <w:left w:w="0" w:type="dxa"/>
                    <w:bottom w:w="0" w:type="dxa"/>
                    <w:right w:w="0" w:type="dxa"/>
                  </w:tcMar>
                  <w:vAlign w:val="center"/>
                </w:tcPr>
                <w:p>
                  <w:pPr>
                    <w:widowControl/>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经导管肺动</w:t>
                  </w:r>
                </w:p>
                <w:p>
                  <w:pPr>
                    <w:widowControl/>
                    <w:snapToGrid w:val="0"/>
                    <w:jc w:val="center"/>
                    <w:rPr>
                      <w:color w:val="auto"/>
                      <w:sz w:val="18"/>
                      <w:szCs w:val="18"/>
                      <w:highlight w:val="none"/>
                    </w:rPr>
                  </w:pPr>
                  <w:r>
                    <w:rPr>
                      <w:rFonts w:hint="eastAsia"/>
                      <w:color w:val="auto"/>
                      <w:sz w:val="18"/>
                      <w:szCs w:val="18"/>
                      <w:highlight w:val="none"/>
                    </w:rPr>
                    <w:t>脉瓣膜系统</w:t>
                  </w:r>
                </w:p>
              </w:tc>
              <w:tc>
                <w:tcPr>
                  <w:tcW w:w="715" w:type="pct"/>
                  <w:vAlign w:val="center"/>
                </w:tcPr>
                <w:p>
                  <w:pPr>
                    <w:widowControl/>
                    <w:snapToGrid w:val="0"/>
                    <w:jc w:val="center"/>
                    <w:rPr>
                      <w:color w:val="auto"/>
                      <w:sz w:val="18"/>
                      <w:szCs w:val="18"/>
                      <w:highlight w:val="none"/>
                    </w:rPr>
                  </w:pPr>
                  <w:r>
                    <w:rPr>
                      <w:rFonts w:hint="eastAsia"/>
                      <w:color w:val="auto"/>
                      <w:sz w:val="18"/>
                      <w:szCs w:val="18"/>
                      <w:highlight w:val="none"/>
                    </w:rPr>
                    <w:t>500件/年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99" w:type="pct"/>
                  <w:vMerge w:val="continue"/>
                  <w:tcMar>
                    <w:top w:w="0" w:type="dxa"/>
                    <w:left w:w="0" w:type="dxa"/>
                    <w:bottom w:w="0" w:type="dxa"/>
                    <w:right w:w="0" w:type="dxa"/>
                  </w:tcMar>
                  <w:vAlign w:val="center"/>
                </w:tcPr>
                <w:p>
                  <w:pPr>
                    <w:widowControl/>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经导管三尖</w:t>
                  </w:r>
                </w:p>
                <w:p>
                  <w:pPr>
                    <w:widowControl/>
                    <w:snapToGrid w:val="0"/>
                    <w:jc w:val="center"/>
                    <w:rPr>
                      <w:color w:val="auto"/>
                      <w:sz w:val="18"/>
                      <w:szCs w:val="18"/>
                      <w:highlight w:val="none"/>
                    </w:rPr>
                  </w:pPr>
                  <w:r>
                    <w:rPr>
                      <w:rFonts w:hint="eastAsia"/>
                      <w:color w:val="auto"/>
                      <w:sz w:val="18"/>
                      <w:szCs w:val="18"/>
                      <w:highlight w:val="none"/>
                    </w:rPr>
                    <w:t>瓣瓣膜系统</w:t>
                  </w:r>
                </w:p>
              </w:tc>
              <w:tc>
                <w:tcPr>
                  <w:tcW w:w="715" w:type="pct"/>
                  <w:vAlign w:val="center"/>
                </w:tcPr>
                <w:p>
                  <w:pPr>
                    <w:widowControl/>
                    <w:snapToGrid w:val="0"/>
                    <w:jc w:val="center"/>
                    <w:rPr>
                      <w:color w:val="auto"/>
                      <w:sz w:val="18"/>
                      <w:szCs w:val="18"/>
                      <w:highlight w:val="none"/>
                    </w:rPr>
                  </w:pPr>
                  <w:r>
                    <w:rPr>
                      <w:rFonts w:hint="eastAsia"/>
                      <w:color w:val="auto"/>
                      <w:sz w:val="18"/>
                      <w:szCs w:val="18"/>
                      <w:highlight w:val="none"/>
                    </w:rPr>
                    <w:t>500件/年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99" w:type="pct"/>
                  <w:vMerge w:val="continue"/>
                  <w:tcMar>
                    <w:top w:w="0" w:type="dxa"/>
                    <w:left w:w="0" w:type="dxa"/>
                    <w:bottom w:w="0" w:type="dxa"/>
                    <w:right w:w="0" w:type="dxa"/>
                  </w:tcMar>
                  <w:vAlign w:val="center"/>
                </w:tcPr>
                <w:p>
                  <w:pPr>
                    <w:widowControl/>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可扩张鞘</w:t>
                  </w:r>
                </w:p>
              </w:tc>
              <w:tc>
                <w:tcPr>
                  <w:tcW w:w="715" w:type="pct"/>
                  <w:vAlign w:val="center"/>
                </w:tcPr>
                <w:p>
                  <w:pPr>
                    <w:widowControl/>
                    <w:snapToGrid w:val="0"/>
                    <w:jc w:val="center"/>
                    <w:rPr>
                      <w:color w:val="auto"/>
                      <w:sz w:val="18"/>
                      <w:szCs w:val="18"/>
                      <w:highlight w:val="none"/>
                    </w:rPr>
                  </w:pPr>
                  <w:r>
                    <w:rPr>
                      <w:color w:val="auto"/>
                      <w:sz w:val="18"/>
                      <w:szCs w:val="18"/>
                      <w:highlight w:val="none"/>
                    </w:rPr>
                    <w:t>10000</w:t>
                  </w:r>
                  <w:r>
                    <w:rPr>
                      <w:rFonts w:hint="eastAsia"/>
                      <w:color w:val="auto"/>
                      <w:sz w:val="18"/>
                      <w:szCs w:val="18"/>
                      <w:highlight w:val="none"/>
                    </w:rPr>
                    <w:t>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99" w:type="pct"/>
                  <w:vMerge w:val="continue"/>
                  <w:tcMar>
                    <w:top w:w="0" w:type="dxa"/>
                    <w:left w:w="0" w:type="dxa"/>
                    <w:bottom w:w="0" w:type="dxa"/>
                    <w:right w:w="0" w:type="dxa"/>
                  </w:tcMar>
                  <w:vAlign w:val="center"/>
                </w:tcPr>
                <w:p>
                  <w:pPr>
                    <w:widowControl/>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导管鞘</w:t>
                  </w:r>
                </w:p>
              </w:tc>
              <w:tc>
                <w:tcPr>
                  <w:tcW w:w="715" w:type="pct"/>
                  <w:vAlign w:val="center"/>
                </w:tcPr>
                <w:p>
                  <w:pPr>
                    <w:widowControl/>
                    <w:snapToGrid w:val="0"/>
                    <w:jc w:val="center"/>
                    <w:rPr>
                      <w:color w:val="auto"/>
                      <w:sz w:val="18"/>
                      <w:szCs w:val="18"/>
                      <w:highlight w:val="none"/>
                    </w:rPr>
                  </w:pPr>
                  <w:r>
                    <w:rPr>
                      <w:color w:val="auto"/>
                      <w:sz w:val="18"/>
                      <w:szCs w:val="18"/>
                      <w:highlight w:val="none"/>
                    </w:rPr>
                    <w:t>10000</w:t>
                  </w:r>
                  <w:r>
                    <w:rPr>
                      <w:rFonts w:hint="eastAsia"/>
                      <w:color w:val="auto"/>
                      <w:sz w:val="18"/>
                      <w:szCs w:val="18"/>
                      <w:highlight w:val="none"/>
                    </w:rPr>
                    <w:t>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99" w:type="pct"/>
                  <w:vMerge w:val="continue"/>
                  <w:tcMar>
                    <w:top w:w="0" w:type="dxa"/>
                    <w:left w:w="0" w:type="dxa"/>
                    <w:bottom w:w="0" w:type="dxa"/>
                    <w:right w:w="0" w:type="dxa"/>
                  </w:tcMar>
                  <w:vAlign w:val="center"/>
                </w:tcPr>
                <w:p>
                  <w:pPr>
                    <w:widowControl/>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扩张器</w:t>
                  </w:r>
                </w:p>
              </w:tc>
              <w:tc>
                <w:tcPr>
                  <w:tcW w:w="715" w:type="pct"/>
                  <w:vAlign w:val="center"/>
                </w:tcPr>
                <w:p>
                  <w:pPr>
                    <w:widowControl/>
                    <w:snapToGrid w:val="0"/>
                    <w:jc w:val="center"/>
                    <w:rPr>
                      <w:color w:val="auto"/>
                      <w:sz w:val="18"/>
                      <w:szCs w:val="18"/>
                      <w:highlight w:val="none"/>
                    </w:rPr>
                  </w:pPr>
                  <w:r>
                    <w:rPr>
                      <w:color w:val="auto"/>
                      <w:sz w:val="18"/>
                      <w:szCs w:val="18"/>
                      <w:highlight w:val="none"/>
                    </w:rPr>
                    <w:t>10000</w:t>
                  </w:r>
                  <w:r>
                    <w:rPr>
                      <w:rFonts w:hint="eastAsia"/>
                      <w:color w:val="auto"/>
                      <w:sz w:val="18"/>
                      <w:szCs w:val="18"/>
                      <w:highlight w:val="none"/>
                    </w:rPr>
                    <w:t>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99" w:type="pct"/>
                  <w:vMerge w:val="continue"/>
                  <w:tcMar>
                    <w:top w:w="0" w:type="dxa"/>
                    <w:left w:w="0" w:type="dxa"/>
                    <w:bottom w:w="0" w:type="dxa"/>
                    <w:right w:w="0" w:type="dxa"/>
                  </w:tcMar>
                  <w:vAlign w:val="center"/>
                </w:tcPr>
                <w:p>
                  <w:pPr>
                    <w:widowControl/>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血管闭合器</w:t>
                  </w:r>
                </w:p>
              </w:tc>
              <w:tc>
                <w:tcPr>
                  <w:tcW w:w="715" w:type="pct"/>
                  <w:vAlign w:val="center"/>
                </w:tcPr>
                <w:p>
                  <w:pPr>
                    <w:widowControl/>
                    <w:snapToGrid w:val="0"/>
                    <w:jc w:val="center"/>
                    <w:rPr>
                      <w:color w:val="auto"/>
                      <w:sz w:val="18"/>
                      <w:szCs w:val="18"/>
                      <w:highlight w:val="none"/>
                    </w:rPr>
                  </w:pPr>
                  <w:r>
                    <w:rPr>
                      <w:rFonts w:hint="eastAsia"/>
                      <w:color w:val="auto"/>
                      <w:sz w:val="18"/>
                      <w:szCs w:val="18"/>
                      <w:highlight w:val="none"/>
                    </w:rPr>
                    <w:t>5000件/年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499" w:type="pct"/>
                  <w:vMerge w:val="continue"/>
                  <w:tcMar>
                    <w:top w:w="0" w:type="dxa"/>
                    <w:left w:w="0" w:type="dxa"/>
                    <w:bottom w:w="0" w:type="dxa"/>
                    <w:right w:w="0" w:type="dxa"/>
                  </w:tcMar>
                  <w:vAlign w:val="center"/>
                </w:tcPr>
                <w:p>
                  <w:pPr>
                    <w:widowControl/>
                    <w:snapToGrid w:val="0"/>
                    <w:jc w:val="center"/>
                    <w:rPr>
                      <w:color w:val="auto"/>
                      <w:sz w:val="18"/>
                      <w:szCs w:val="18"/>
                      <w:highlight w:val="none"/>
                    </w:rPr>
                  </w:pPr>
                </w:p>
              </w:tc>
              <w:tc>
                <w:tcPr>
                  <w:tcW w:w="784" w:type="pct"/>
                  <w:vMerge w:val="continue"/>
                  <w:vAlign w:val="center"/>
                </w:tcPr>
                <w:p>
                  <w:pPr>
                    <w:widowControl/>
                    <w:snapToGrid w:val="0"/>
                    <w:jc w:val="center"/>
                    <w:rPr>
                      <w:color w:val="auto"/>
                      <w:sz w:val="18"/>
                      <w:szCs w:val="18"/>
                      <w:highlight w:val="none"/>
                    </w:rPr>
                  </w:pPr>
                </w:p>
              </w:tc>
              <w:tc>
                <w:tcPr>
                  <w:tcW w:w="985" w:type="pct"/>
                  <w:vAlign w:val="center"/>
                </w:tcPr>
                <w:p>
                  <w:pPr>
                    <w:widowControl/>
                    <w:snapToGrid w:val="0"/>
                    <w:jc w:val="center"/>
                    <w:rPr>
                      <w:color w:val="auto"/>
                      <w:sz w:val="18"/>
                      <w:szCs w:val="18"/>
                      <w:highlight w:val="none"/>
                    </w:rPr>
                  </w:pPr>
                  <w:r>
                    <w:rPr>
                      <w:rFonts w:hint="eastAsia"/>
                      <w:color w:val="auto"/>
                      <w:sz w:val="18"/>
                      <w:szCs w:val="18"/>
                      <w:highlight w:val="none"/>
                    </w:rPr>
                    <w:t>球囊扩张导管</w:t>
                  </w:r>
                </w:p>
              </w:tc>
              <w:tc>
                <w:tcPr>
                  <w:tcW w:w="715" w:type="pct"/>
                  <w:vAlign w:val="center"/>
                </w:tcPr>
                <w:p>
                  <w:pPr>
                    <w:widowControl/>
                    <w:snapToGrid w:val="0"/>
                    <w:jc w:val="center"/>
                    <w:rPr>
                      <w:color w:val="auto"/>
                      <w:sz w:val="18"/>
                      <w:szCs w:val="18"/>
                      <w:highlight w:val="none"/>
                    </w:rPr>
                  </w:pPr>
                  <w:r>
                    <w:rPr>
                      <w:rFonts w:hint="eastAsia"/>
                      <w:color w:val="auto"/>
                      <w:sz w:val="18"/>
                      <w:szCs w:val="18"/>
                      <w:highlight w:val="none"/>
                    </w:rPr>
                    <w:t>5000件/年</w:t>
                  </w:r>
                </w:p>
              </w:tc>
              <w:tc>
                <w:tcPr>
                  <w:tcW w:w="772" w:type="pct"/>
                  <w:vMerge w:val="continue"/>
                  <w:vAlign w:val="center"/>
                </w:tcPr>
                <w:p>
                  <w:pPr>
                    <w:widowControl/>
                    <w:snapToGrid w:val="0"/>
                    <w:jc w:val="center"/>
                    <w:rPr>
                      <w:color w:val="auto"/>
                      <w:sz w:val="18"/>
                      <w:szCs w:val="18"/>
                      <w:highlight w:val="none"/>
                    </w:rPr>
                  </w:pPr>
                </w:p>
              </w:tc>
              <w:tc>
                <w:tcPr>
                  <w:tcW w:w="887" w:type="pct"/>
                  <w:vMerge w:val="continue"/>
                  <w:vAlign w:val="center"/>
                </w:tcPr>
                <w:p>
                  <w:pPr>
                    <w:widowControl/>
                    <w:snapToGrid w:val="0"/>
                    <w:jc w:val="center"/>
                    <w:rPr>
                      <w:color w:val="auto"/>
                      <w:sz w:val="18"/>
                      <w:szCs w:val="18"/>
                      <w:highlight w:val="none"/>
                    </w:rPr>
                  </w:pPr>
                </w:p>
              </w:tc>
              <w:tc>
                <w:tcPr>
                  <w:tcW w:w="355" w:type="pct"/>
                  <w:vMerge w:val="continue"/>
                  <w:vAlign w:val="center"/>
                </w:tcPr>
                <w:p>
                  <w:pPr>
                    <w:widowControl/>
                    <w:snapToGrid w:val="0"/>
                    <w:jc w:val="center"/>
                    <w:rPr>
                      <w:color w:val="auto"/>
                      <w:sz w:val="18"/>
                      <w:szCs w:val="18"/>
                      <w:highlight w:val="none"/>
                    </w:rPr>
                  </w:pPr>
                </w:p>
              </w:tc>
            </w:tr>
          </w:tbl>
          <w:p>
            <w:pPr>
              <w:spacing w:line="360" w:lineRule="auto"/>
              <w:ind w:firstLine="480" w:firstLineChars="200"/>
              <w:outlineLvl w:val="0"/>
              <w:rPr>
                <w:rFonts w:hAnsi="宋体"/>
                <w:color w:val="auto"/>
                <w:sz w:val="24"/>
                <w:highlight w:val="none"/>
              </w:rPr>
            </w:pPr>
            <w:r>
              <w:rPr>
                <w:rFonts w:hint="eastAsia" w:hAnsi="宋体"/>
                <w:color w:val="auto"/>
                <w:sz w:val="24"/>
                <w:highlight w:val="none"/>
              </w:rPr>
              <w:t>星湖街218号生物医药产业园 C22楼位于产业园内南部，北边为产业园C21楼，东边为产业园C19楼，南边为生命之源广场，西边为产业园C23楼。原有项目已通过自主环保验收，并于2022年8月17日取得排污许可登记回执（编号为91320594MA22DMW82D001Y），于2022年9月1日 通过苏州工业园区环保局环境应急预案备案（备案编号：320509-2022-250-L）。</w:t>
            </w:r>
          </w:p>
          <w:p>
            <w:pPr>
              <w:spacing w:line="360" w:lineRule="auto"/>
              <w:ind w:firstLine="480" w:firstLineChars="200"/>
              <w:outlineLvl w:val="0"/>
              <w:rPr>
                <w:rFonts w:hAnsi="宋体"/>
                <w:color w:val="auto"/>
                <w:sz w:val="24"/>
                <w:highlight w:val="none"/>
              </w:rPr>
            </w:pPr>
            <w:r>
              <w:rPr>
                <w:rFonts w:hint="eastAsia" w:hAnsi="宋体"/>
                <w:color w:val="auto"/>
                <w:sz w:val="24"/>
                <w:highlight w:val="none"/>
              </w:rPr>
              <w:t>原有项目主要产排污为：</w:t>
            </w:r>
            <w:r>
              <w:rPr>
                <w:rFonts w:ascii="Calibri" w:hAnsi="Calibri" w:cs="Calibri"/>
                <w:color w:val="auto"/>
                <w:sz w:val="24"/>
                <w:highlight w:val="none"/>
              </w:rPr>
              <w:t>①</w:t>
            </w:r>
            <w:r>
              <w:rPr>
                <w:rFonts w:hint="eastAsia" w:hAnsi="宋体"/>
                <w:color w:val="auto"/>
                <w:sz w:val="24"/>
                <w:highlight w:val="none"/>
              </w:rPr>
              <w:t>生活污水、制水</w:t>
            </w:r>
            <w:r>
              <w:rPr>
                <w:rFonts w:hint="eastAsia" w:hAnsi="宋体"/>
                <w:color w:val="auto"/>
                <w:sz w:val="24"/>
                <w:highlight w:val="none"/>
                <w:lang w:eastAsia="zh-CN"/>
              </w:rPr>
              <w:t>弃水</w:t>
            </w:r>
            <w:r>
              <w:rPr>
                <w:rFonts w:hint="eastAsia" w:hAnsi="宋体"/>
                <w:color w:val="auto"/>
                <w:sz w:val="24"/>
                <w:highlight w:val="none"/>
              </w:rPr>
              <w:t>、蒸汽灭菌水、清洗废水，接管市政管网，进园区污水处理厂处理，尾水排入吴淞江；</w:t>
            </w:r>
            <w:r>
              <w:rPr>
                <w:rFonts w:ascii="Calibri" w:hAnsi="Calibri" w:cs="Calibri"/>
                <w:color w:val="auto"/>
                <w:sz w:val="24"/>
                <w:highlight w:val="none"/>
              </w:rPr>
              <w:t>②</w:t>
            </w:r>
            <w:r>
              <w:rPr>
                <w:rFonts w:hint="eastAsia" w:hAnsi="宋体"/>
                <w:color w:val="auto"/>
                <w:sz w:val="24"/>
                <w:highlight w:val="none"/>
              </w:rPr>
              <w:t>非甲烷总烃、甲醛废气通过两级活性炭吸附，经15米高排气筒 P2排放，氯化氢、硫酸雾废气通过碱喷淋+活性炭吸附，经15米高排气筒 P1排放；</w:t>
            </w:r>
            <w:r>
              <w:rPr>
                <w:rFonts w:ascii="Calibri" w:hAnsi="Calibri" w:cs="Calibri"/>
                <w:color w:val="auto"/>
                <w:sz w:val="24"/>
                <w:highlight w:val="none"/>
              </w:rPr>
              <w:t>③</w:t>
            </w:r>
            <w:r>
              <w:rPr>
                <w:rFonts w:hint="eastAsia" w:hAnsi="宋体"/>
                <w:color w:val="auto"/>
                <w:sz w:val="24"/>
                <w:highlight w:val="none"/>
              </w:rPr>
              <w:t>产生固废包括一般工业固废、危险废物和生活垃圾。一般工业固废包括废纸、废塑料、废耗材，由江苏启承再生资源有限公司处置。危险废物包括废生物组织、清洗废液、研发废液、废培养皿、废抹布、废包装材料、废活性炭、报废品、检验废液、废防护用品、废碱液由中新和顺环保（江苏）有限公司处置。生活垃圾由环卫部门定期清运。根据验收报告可知，原有项目废水、废气、噪声等均可以达标排放，现正常运行，无环保相关处罚、投诉等。</w:t>
            </w:r>
          </w:p>
          <w:p>
            <w:pPr>
              <w:widowControl/>
              <w:spacing w:line="360" w:lineRule="auto"/>
              <w:ind w:firstLine="600" w:firstLineChars="200"/>
              <w:rPr>
                <w:snapToGrid w:val="0"/>
                <w:color w:val="auto"/>
                <w:sz w:val="30"/>
                <w:szCs w:val="30"/>
                <w:highlight w:val="none"/>
              </w:rPr>
            </w:pPr>
          </w:p>
          <w:p>
            <w:pPr>
              <w:widowControl/>
              <w:spacing w:line="360" w:lineRule="auto"/>
              <w:ind w:firstLine="600" w:firstLineChars="200"/>
              <w:rPr>
                <w:snapToGrid w:val="0"/>
                <w:color w:val="auto"/>
                <w:sz w:val="30"/>
                <w:szCs w:val="30"/>
                <w:highlight w:val="none"/>
              </w:rPr>
            </w:pPr>
          </w:p>
          <w:p>
            <w:pPr>
              <w:widowControl/>
              <w:spacing w:line="360" w:lineRule="auto"/>
              <w:ind w:firstLine="600" w:firstLineChars="200"/>
              <w:rPr>
                <w:snapToGrid w:val="0"/>
                <w:color w:val="auto"/>
                <w:sz w:val="30"/>
                <w:szCs w:val="30"/>
                <w:highlight w:val="none"/>
              </w:rPr>
            </w:pPr>
          </w:p>
          <w:p>
            <w:pPr>
              <w:widowControl/>
              <w:spacing w:line="360" w:lineRule="auto"/>
              <w:ind w:firstLine="600" w:firstLineChars="200"/>
              <w:rPr>
                <w:snapToGrid w:val="0"/>
                <w:color w:val="auto"/>
                <w:sz w:val="30"/>
                <w:szCs w:val="30"/>
                <w:highlight w:val="none"/>
              </w:rPr>
            </w:pPr>
          </w:p>
          <w:p>
            <w:pPr>
              <w:widowControl/>
              <w:spacing w:line="360" w:lineRule="auto"/>
              <w:rPr>
                <w:b/>
                <w:color w:val="auto"/>
                <w:szCs w:val="21"/>
                <w:highlight w:val="none"/>
              </w:rPr>
            </w:pPr>
          </w:p>
        </w:tc>
      </w:tr>
    </w:tbl>
    <w:p>
      <w:pPr>
        <w:rPr>
          <w:snapToGrid w:val="0"/>
          <w:color w:val="auto"/>
          <w:sz w:val="36"/>
          <w:szCs w:val="36"/>
          <w:highlight w:val="none"/>
        </w:rPr>
        <w:sectPr>
          <w:pgSz w:w="11906" w:h="16838"/>
          <w:pgMar w:top="1702" w:right="1531" w:bottom="1702" w:left="1531" w:header="851" w:footer="851" w:gutter="0"/>
          <w:cols w:space="0" w:num="1"/>
        </w:sectPr>
      </w:pPr>
    </w:p>
    <w:p>
      <w:pPr>
        <w:pStyle w:val="16"/>
        <w:jc w:val="center"/>
        <w:outlineLvl w:val="0"/>
        <w:rPr>
          <w:rFonts w:hint="default" w:ascii="Times New Roman" w:hAnsi="Times New Roman"/>
          <w:snapToGrid w:val="0"/>
          <w:color w:val="auto"/>
          <w:sz w:val="30"/>
          <w:szCs w:val="30"/>
          <w:highlight w:val="none"/>
        </w:rPr>
      </w:pPr>
      <w:r>
        <w:rPr>
          <w:rFonts w:ascii="Times New Roman" w:hAnsi="Times New Roman"/>
          <w:snapToGrid w:val="0"/>
          <w:color w:val="auto"/>
          <w:sz w:val="30"/>
          <w:szCs w:val="30"/>
          <w:highlight w:val="none"/>
        </w:rPr>
        <w:t>三、区域环境质量现状、环境保护目标及评价标准</w:t>
      </w:r>
    </w:p>
    <w:tbl>
      <w:tblPr>
        <w:tblStyle w:val="21"/>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01" w:type="dxa"/>
            <w:tcBorders>
              <w:top w:val="single" w:color="auto" w:sz="8" w:space="0"/>
              <w:left w:val="single" w:color="auto" w:sz="8" w:space="0"/>
              <w:bottom w:val="single" w:color="auto" w:sz="4" w:space="0"/>
              <w:right w:val="single" w:color="auto" w:sz="4" w:space="0"/>
            </w:tcBorders>
            <w:shd w:val="clear" w:color="auto" w:fill="auto"/>
            <w:tcMar>
              <w:left w:w="0" w:type="dxa"/>
              <w:right w:w="0" w:type="dxa"/>
            </w:tcMar>
            <w:vAlign w:val="center"/>
          </w:tcPr>
          <w:p>
            <w:pPr>
              <w:adjustRightInd w:val="0"/>
              <w:snapToGrid w:val="0"/>
              <w:jc w:val="center"/>
              <w:rPr>
                <w:color w:val="auto"/>
                <w:kern w:val="0"/>
                <w:szCs w:val="21"/>
                <w:highlight w:val="none"/>
              </w:rPr>
            </w:pPr>
            <w:r>
              <w:rPr>
                <w:rFonts w:hint="eastAsia" w:cs="宋体"/>
                <w:color w:val="auto"/>
                <w:kern w:val="0"/>
                <w:szCs w:val="21"/>
                <w:highlight w:val="none"/>
              </w:rPr>
              <w:t>区域</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环境</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质量</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现状</w:t>
            </w:r>
            <w:r>
              <w:rPr>
                <w:snapToGrid w:val="0"/>
                <w:color w:val="auto"/>
                <w:highlight w:val="none"/>
              </w:rPr>
              <w:t xml:space="preserve"> </w:t>
            </w:r>
          </w:p>
        </w:tc>
        <w:tc>
          <w:tcPr>
            <w:tcW w:w="8289"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numPr>
                <w:ilvl w:val="0"/>
                <w:numId w:val="6"/>
              </w:numPr>
              <w:spacing w:line="460" w:lineRule="atLeast"/>
              <w:ind w:left="0" w:firstLine="0"/>
              <w:rPr>
                <w:b/>
                <w:color w:val="auto"/>
                <w:sz w:val="24"/>
                <w:highlight w:val="none"/>
              </w:rPr>
            </w:pPr>
            <w:r>
              <w:rPr>
                <w:rFonts w:hint="eastAsia" w:cs="宋体"/>
                <w:b/>
                <w:color w:val="auto"/>
                <w:sz w:val="24"/>
                <w:highlight w:val="none"/>
              </w:rPr>
              <w:t>环境质量标准</w:t>
            </w:r>
            <w:r>
              <w:rPr>
                <w:color w:val="auto"/>
                <w:highlight w:val="none"/>
              </w:rPr>
              <w:t xml:space="preserve"> </w:t>
            </w:r>
          </w:p>
          <w:p>
            <w:pPr>
              <w:widowControl/>
              <w:spacing w:line="460" w:lineRule="exact"/>
              <w:ind w:firstLine="482" w:firstLineChars="200"/>
              <w:jc w:val="left"/>
              <w:rPr>
                <w:b/>
                <w:bCs/>
                <w:color w:val="auto"/>
                <w:kern w:val="0"/>
                <w:sz w:val="24"/>
                <w:highlight w:val="none"/>
              </w:rPr>
            </w:pPr>
            <w:r>
              <w:rPr>
                <w:b/>
                <w:bCs/>
                <w:color w:val="auto"/>
                <w:kern w:val="0"/>
                <w:sz w:val="24"/>
                <w:highlight w:val="none"/>
              </w:rPr>
              <w:t>1</w:t>
            </w:r>
            <w:r>
              <w:rPr>
                <w:rFonts w:hint="eastAsia"/>
                <w:b/>
                <w:bCs/>
                <w:color w:val="auto"/>
                <w:kern w:val="0"/>
                <w:sz w:val="24"/>
                <w:highlight w:val="none"/>
              </w:rPr>
              <w:t>、地表水环境质量标准</w:t>
            </w:r>
          </w:p>
          <w:p>
            <w:pPr>
              <w:widowControl/>
              <w:spacing w:line="460" w:lineRule="atLeast"/>
              <w:ind w:firstLine="480"/>
              <w:rPr>
                <w:color w:val="auto"/>
                <w:highlight w:val="none"/>
              </w:rPr>
            </w:pPr>
            <w:r>
              <w:rPr>
                <w:rFonts w:hint="eastAsia" w:cs="宋体"/>
                <w:color w:val="auto"/>
                <w:sz w:val="24"/>
                <w:highlight w:val="none"/>
              </w:rPr>
              <w:t>根据《江苏省地表水（环境）功能区划（2021-2030年）》（苏环办</w:t>
            </w:r>
            <w:r>
              <w:rPr>
                <w:color w:val="auto"/>
                <w:sz w:val="24"/>
                <w:highlight w:val="none"/>
              </w:rPr>
              <w:t>[2022]82</w:t>
            </w:r>
            <w:r>
              <w:rPr>
                <w:rFonts w:hint="eastAsia" w:cs="宋体"/>
                <w:color w:val="auto"/>
                <w:sz w:val="24"/>
                <w:highlight w:val="none"/>
              </w:rPr>
              <w:t>号），项目纳污水体吴淞江执行《地表水环境质量标准》（</w:t>
            </w:r>
            <w:r>
              <w:rPr>
                <w:color w:val="auto"/>
                <w:sz w:val="24"/>
                <w:highlight w:val="none"/>
              </w:rPr>
              <w:t>GB3838-2002</w:t>
            </w:r>
            <w:r>
              <w:rPr>
                <w:rFonts w:hint="eastAsia" w:cs="宋体"/>
                <w:color w:val="auto"/>
                <w:sz w:val="24"/>
                <w:highlight w:val="none"/>
              </w:rPr>
              <w:t>）</w:t>
            </w:r>
            <w:r>
              <w:rPr>
                <w:rFonts w:cs="宋体"/>
                <w:color w:val="auto"/>
                <w:sz w:val="24"/>
                <w:highlight w:val="none"/>
              </w:rPr>
              <w:t>Ⅳ类标准</w:t>
            </w:r>
            <w:r>
              <w:rPr>
                <w:rFonts w:hint="eastAsia" w:cs="宋体"/>
                <w:color w:val="auto"/>
                <w:sz w:val="24"/>
                <w:highlight w:val="none"/>
              </w:rPr>
              <w:t>。</w:t>
            </w:r>
          </w:p>
          <w:p>
            <w:pPr>
              <w:widowControl/>
              <w:spacing w:line="460" w:lineRule="atLeast"/>
              <w:jc w:val="center"/>
              <w:rPr>
                <w:color w:val="auto"/>
                <w:highlight w:val="none"/>
              </w:rPr>
            </w:pPr>
            <w:r>
              <w:rPr>
                <w:rFonts w:hint="eastAsia" w:cs="宋体"/>
                <w:b/>
                <w:color w:val="auto"/>
                <w:sz w:val="24"/>
                <w:highlight w:val="none"/>
              </w:rPr>
              <w:t>表</w:t>
            </w:r>
            <w:r>
              <w:rPr>
                <w:b/>
                <w:color w:val="auto"/>
                <w:sz w:val="24"/>
                <w:highlight w:val="none"/>
              </w:rPr>
              <w:t xml:space="preserve">3-1  </w:t>
            </w:r>
            <w:r>
              <w:rPr>
                <w:rFonts w:hint="eastAsia" w:cs="宋体"/>
                <w:b/>
                <w:color w:val="auto"/>
                <w:sz w:val="24"/>
                <w:highlight w:val="none"/>
              </w:rPr>
              <w:t>地表水环境质量标准限值表</w:t>
            </w:r>
          </w:p>
          <w:tbl>
            <w:tblPr>
              <w:tblStyle w:val="21"/>
              <w:tblW w:w="5000"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021"/>
              <w:gridCol w:w="1866"/>
              <w:gridCol w:w="1543"/>
              <w:gridCol w:w="1807"/>
              <w:gridCol w:w="738"/>
              <w:gridCol w:w="10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632"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水域名</w:t>
                  </w:r>
                </w:p>
              </w:tc>
              <w:tc>
                <w:tcPr>
                  <w:tcW w:w="1155"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执行标准</w:t>
                  </w:r>
                </w:p>
              </w:tc>
              <w:tc>
                <w:tcPr>
                  <w:tcW w:w="955"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表号及级别</w:t>
                  </w:r>
                </w:p>
              </w:tc>
              <w:tc>
                <w:tcPr>
                  <w:tcW w:w="1119"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污染物指标</w:t>
                  </w:r>
                </w:p>
              </w:tc>
              <w:tc>
                <w:tcPr>
                  <w:tcW w:w="457" w:type="pc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单位</w:t>
                  </w:r>
                </w:p>
              </w:tc>
              <w:tc>
                <w:tcPr>
                  <w:tcW w:w="680" w:type="pct"/>
                  <w:tcBorders>
                    <w:top w:val="single" w:color="auto" w:sz="8" w:space="0"/>
                    <w:left w:val="nil"/>
                    <w:bottom w:val="single" w:color="auto" w:sz="8" w:space="0"/>
                    <w:right w:val="nil"/>
                  </w:tcBorders>
                  <w:shd w:val="clear" w:color="auto" w:fill="auto"/>
                  <w:vAlign w:val="center"/>
                </w:tcPr>
                <w:p>
                  <w:pPr>
                    <w:spacing w:line="360" w:lineRule="atLeast"/>
                    <w:jc w:val="center"/>
                    <w:rPr>
                      <w:color w:val="auto"/>
                      <w:highlight w:val="none"/>
                    </w:rPr>
                  </w:pPr>
                  <w:r>
                    <w:rPr>
                      <w:b/>
                      <w:bCs/>
                      <w:color w:val="auto"/>
                      <w:highlight w:val="none"/>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08" w:type="dxa"/>
                  <w:vMerge w:val="restart"/>
                  <w:tcBorders>
                    <w:top w:val="outset" w:color="auto" w:sz="6" w:space="0"/>
                    <w:left w:val="nil"/>
                    <w:bottom w:val="outset" w:color="auto" w:sz="6" w:space="0"/>
                    <w:right w:val="outset" w:color="auto" w:sz="6" w:space="0"/>
                  </w:tcBorders>
                  <w:shd w:val="clear" w:color="auto" w:fill="auto"/>
                  <w:vAlign w:val="center"/>
                </w:tcPr>
                <w:p>
                  <w:pPr>
                    <w:jc w:val="center"/>
                    <w:rPr>
                      <w:color w:val="auto"/>
                      <w:sz w:val="20"/>
                      <w:szCs w:val="20"/>
                      <w:highlight w:val="none"/>
                    </w:rPr>
                  </w:pPr>
                  <w:r>
                    <w:rPr>
                      <w:rFonts w:hint="eastAsia" w:ascii="宋体" w:hAnsi="宋体" w:cs="宋体"/>
                      <w:color w:val="auto"/>
                      <w:szCs w:val="21"/>
                      <w:highlight w:val="none"/>
                    </w:rPr>
                    <w:t>吴淞江</w:t>
                  </w:r>
                </w:p>
              </w:tc>
              <w:tc>
                <w:tcPr>
                  <w:tcW w:w="1842"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《地表水环境质量标准》(GB3838-2002)</w:t>
                  </w:r>
                </w:p>
              </w:tc>
              <w:tc>
                <w:tcPr>
                  <w:tcW w:w="955"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表1 四类标准</w:t>
                  </w:r>
                </w:p>
              </w:tc>
              <w:tc>
                <w:tcPr>
                  <w:tcW w:w="111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pH </w:t>
                  </w:r>
                </w:p>
              </w:tc>
              <w:tc>
                <w:tcPr>
                  <w:tcW w:w="45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 </w:t>
                  </w:r>
                </w:p>
              </w:tc>
              <w:tc>
                <w:tcPr>
                  <w:tcW w:w="1086"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6～9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0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18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955"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111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高锰酸盐指数≤ </w:t>
                  </w:r>
                </w:p>
              </w:tc>
              <w:tc>
                <w:tcPr>
                  <w:tcW w:w="45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mg/L </w:t>
                  </w:r>
                </w:p>
              </w:tc>
              <w:tc>
                <w:tcPr>
                  <w:tcW w:w="1086"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10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0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18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955"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111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化学需氧量≤ </w:t>
                  </w:r>
                </w:p>
              </w:tc>
              <w:tc>
                <w:tcPr>
                  <w:tcW w:w="45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mg/L </w:t>
                  </w:r>
                </w:p>
              </w:tc>
              <w:tc>
                <w:tcPr>
                  <w:tcW w:w="1086"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30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0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18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955"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111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五日生化需氧量≤ </w:t>
                  </w:r>
                </w:p>
              </w:tc>
              <w:tc>
                <w:tcPr>
                  <w:tcW w:w="45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mg/L </w:t>
                  </w:r>
                </w:p>
              </w:tc>
              <w:tc>
                <w:tcPr>
                  <w:tcW w:w="1086"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6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0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18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955"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111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氨氮≤ </w:t>
                  </w:r>
                </w:p>
              </w:tc>
              <w:tc>
                <w:tcPr>
                  <w:tcW w:w="45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mg/L </w:t>
                  </w:r>
                </w:p>
              </w:tc>
              <w:tc>
                <w:tcPr>
                  <w:tcW w:w="1086"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1.5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0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18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955"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111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总磷≤ </w:t>
                  </w:r>
                </w:p>
              </w:tc>
              <w:tc>
                <w:tcPr>
                  <w:tcW w:w="45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mg/L </w:t>
                  </w:r>
                </w:p>
              </w:tc>
              <w:tc>
                <w:tcPr>
                  <w:tcW w:w="1086"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0.3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08" w:type="dxa"/>
                  <w:vMerge w:val="continue"/>
                  <w:tcBorders>
                    <w:top w:val="outset" w:color="auto" w:sz="6" w:space="0"/>
                    <w:left w:val="nil"/>
                    <w:bottom w:val="outset" w:color="auto" w:sz="6" w:space="0"/>
                    <w:right w:val="outset" w:color="auto" w:sz="6" w:space="0"/>
                  </w:tcBorders>
                  <w:shd w:val="clear" w:color="auto" w:fill="auto"/>
                  <w:vAlign w:val="center"/>
                </w:tcPr>
                <w:p>
                  <w:pPr>
                    <w:rPr>
                      <w:color w:val="auto"/>
                      <w:sz w:val="20"/>
                      <w:szCs w:val="20"/>
                      <w:highlight w:val="none"/>
                    </w:rPr>
                  </w:pPr>
                </w:p>
              </w:tc>
              <w:tc>
                <w:tcPr>
                  <w:tcW w:w="1842"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955"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111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饱和溶解氧≥ </w:t>
                  </w:r>
                </w:p>
              </w:tc>
              <w:tc>
                <w:tcPr>
                  <w:tcW w:w="45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mg/L </w:t>
                  </w:r>
                </w:p>
              </w:tc>
              <w:tc>
                <w:tcPr>
                  <w:tcW w:w="1086" w:type="dxa"/>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rFonts w:hint="eastAsia" w:ascii="宋体" w:hAnsi="宋体" w:cs="宋体"/>
                      <w:color w:val="auto"/>
                      <w:szCs w:val="21"/>
                      <w:highlight w:val="none"/>
                    </w:rPr>
                    <w:t xml:space="preserve">3 </w:t>
                  </w:r>
                </w:p>
              </w:tc>
            </w:tr>
          </w:tbl>
          <w:p>
            <w:pPr>
              <w:widowControl/>
              <w:spacing w:line="460" w:lineRule="exact"/>
              <w:ind w:firstLine="482" w:firstLineChars="200"/>
              <w:jc w:val="left"/>
              <w:rPr>
                <w:b/>
                <w:bCs/>
                <w:color w:val="auto"/>
                <w:kern w:val="0"/>
                <w:sz w:val="24"/>
                <w:highlight w:val="none"/>
              </w:rPr>
            </w:pPr>
            <w:r>
              <w:rPr>
                <w:b/>
                <w:bCs/>
                <w:color w:val="auto"/>
                <w:kern w:val="0"/>
                <w:sz w:val="24"/>
                <w:highlight w:val="none"/>
              </w:rPr>
              <w:t>2</w:t>
            </w:r>
            <w:r>
              <w:rPr>
                <w:rFonts w:hint="eastAsia"/>
                <w:b/>
                <w:bCs/>
                <w:color w:val="auto"/>
                <w:kern w:val="0"/>
                <w:sz w:val="24"/>
                <w:highlight w:val="none"/>
              </w:rPr>
              <w:t>、环境空气质量标准</w:t>
            </w:r>
          </w:p>
          <w:p>
            <w:pPr>
              <w:widowControl/>
              <w:spacing w:line="460" w:lineRule="atLeast"/>
              <w:ind w:firstLine="480"/>
              <w:rPr>
                <w:color w:val="auto"/>
                <w:highlight w:val="none"/>
              </w:rPr>
            </w:pPr>
            <w:r>
              <w:rPr>
                <w:rFonts w:hint="eastAsia" w:cs="宋体"/>
                <w:color w:val="auto"/>
                <w:sz w:val="24"/>
                <w:highlight w:val="none"/>
              </w:rPr>
              <w:t>项目所在区域环境空气质量执行《环境空气质量标准》（</w:t>
            </w:r>
            <w:r>
              <w:rPr>
                <w:color w:val="auto"/>
                <w:sz w:val="24"/>
                <w:highlight w:val="none"/>
              </w:rPr>
              <w:t>GB3095-2012</w:t>
            </w:r>
            <w:r>
              <w:rPr>
                <w:rFonts w:hint="eastAsia" w:cs="宋体"/>
                <w:color w:val="auto"/>
                <w:sz w:val="24"/>
                <w:highlight w:val="none"/>
              </w:rPr>
              <w:t>）二类功能区要求。</w:t>
            </w:r>
          </w:p>
          <w:p>
            <w:pPr>
              <w:widowControl/>
              <w:spacing w:line="460" w:lineRule="atLeast"/>
              <w:jc w:val="center"/>
              <w:rPr>
                <w:color w:val="auto"/>
                <w:highlight w:val="none"/>
              </w:rPr>
            </w:pPr>
            <w:r>
              <w:rPr>
                <w:rFonts w:hint="eastAsia" w:cs="宋体"/>
                <w:b/>
                <w:color w:val="auto"/>
                <w:sz w:val="24"/>
                <w:highlight w:val="none"/>
              </w:rPr>
              <w:t>表</w:t>
            </w:r>
            <w:r>
              <w:rPr>
                <w:b/>
                <w:color w:val="auto"/>
                <w:sz w:val="24"/>
                <w:highlight w:val="none"/>
              </w:rPr>
              <w:t xml:space="preserve">3-2  </w:t>
            </w:r>
            <w:r>
              <w:rPr>
                <w:rFonts w:hint="eastAsia" w:cs="宋体"/>
                <w:b/>
                <w:color w:val="auto"/>
                <w:sz w:val="24"/>
                <w:highlight w:val="none"/>
              </w:rPr>
              <w:t>环境空气质量标准限值表</w:t>
            </w:r>
          </w:p>
          <w:tbl>
            <w:tblPr>
              <w:tblStyle w:val="21"/>
              <w:tblW w:w="4999"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84"/>
              <w:gridCol w:w="2282"/>
              <w:gridCol w:w="1170"/>
              <w:gridCol w:w="851"/>
              <w:gridCol w:w="1009"/>
              <w:gridCol w:w="1257"/>
              <w:gridCol w:w="71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12" w:hRule="atLeast"/>
              </w:trPr>
              <w:tc>
                <w:tcPr>
                  <w:tcW w:w="485"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区域名</w:t>
                  </w:r>
                </w:p>
              </w:tc>
              <w:tc>
                <w:tcPr>
                  <w:tcW w:w="1412"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执行标准</w:t>
                  </w:r>
                </w:p>
              </w:tc>
              <w:tc>
                <w:tcPr>
                  <w:tcW w:w="724"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污染物指标</w:t>
                  </w:r>
                </w:p>
              </w:tc>
              <w:tc>
                <w:tcPr>
                  <w:tcW w:w="527" w:type="pct"/>
                  <w:vMerge w:val="restart"/>
                  <w:tcBorders>
                    <w:top w:val="single" w:color="auto" w:sz="8" w:space="0"/>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单位</w:t>
                  </w:r>
                  <w:r>
                    <w:rPr>
                      <w:color w:val="auto"/>
                      <w:highlight w:val="none"/>
                    </w:rPr>
                    <w:t xml:space="preserve"> </w:t>
                  </w:r>
                </w:p>
              </w:tc>
              <w:tc>
                <w:tcPr>
                  <w:tcW w:w="1849" w:type="pct"/>
                  <w:gridSpan w:val="3"/>
                  <w:tcBorders>
                    <w:top w:val="single" w:color="auto" w:sz="8" w:space="0"/>
                    <w:left w:val="nil"/>
                    <w:bottom w:val="single" w:color="auto" w:sz="8" w:space="0"/>
                    <w:right w:val="nil"/>
                  </w:tcBorders>
                  <w:shd w:val="clear" w:color="auto" w:fill="auto"/>
                  <w:vAlign w:val="center"/>
                </w:tcPr>
                <w:p>
                  <w:pPr>
                    <w:spacing w:line="360" w:lineRule="atLeast"/>
                    <w:jc w:val="center"/>
                    <w:rPr>
                      <w:color w:val="auto"/>
                      <w:highlight w:val="none"/>
                    </w:rPr>
                  </w:pPr>
                  <w:r>
                    <w:rPr>
                      <w:b/>
                      <w:bCs/>
                      <w:color w:val="auto"/>
                      <w:highlight w:val="none"/>
                    </w:rPr>
                    <w:t>最高容许浓度</w:t>
                  </w:r>
                  <w:r>
                    <w:rPr>
                      <w:color w:val="auto"/>
                      <w:highlight w:val="non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12" w:hRule="atLeast"/>
              </w:trPr>
              <w:tc>
                <w:tcPr>
                  <w:tcW w:w="485" w:type="pct"/>
                  <w:vMerge w:val="continue"/>
                  <w:tcBorders>
                    <w:top w:val="single" w:color="auto" w:sz="8" w:space="0"/>
                    <w:left w:val="nil"/>
                    <w:bottom w:val="single" w:color="auto" w:sz="8" w:space="0"/>
                    <w:right w:val="single" w:color="auto" w:sz="8" w:space="0"/>
                  </w:tcBorders>
                  <w:shd w:val="clear" w:color="auto" w:fill="auto"/>
                  <w:vAlign w:val="center"/>
                </w:tcPr>
                <w:p>
                  <w:pPr>
                    <w:rPr>
                      <w:color w:val="auto"/>
                      <w:sz w:val="20"/>
                      <w:szCs w:val="20"/>
                      <w:highlight w:val="none"/>
                    </w:rPr>
                  </w:pPr>
                </w:p>
              </w:tc>
              <w:tc>
                <w:tcPr>
                  <w:tcW w:w="1412" w:type="pct"/>
                  <w:vMerge w:val="continue"/>
                  <w:tcBorders>
                    <w:top w:val="single" w:color="auto" w:sz="8" w:space="0"/>
                    <w:left w:val="nil"/>
                    <w:bottom w:val="single" w:color="auto" w:sz="8" w:space="0"/>
                    <w:right w:val="single" w:color="auto" w:sz="8" w:space="0"/>
                  </w:tcBorders>
                  <w:shd w:val="clear" w:color="auto" w:fill="auto"/>
                  <w:vAlign w:val="center"/>
                </w:tcPr>
                <w:p>
                  <w:pPr>
                    <w:rPr>
                      <w:color w:val="auto"/>
                      <w:sz w:val="20"/>
                      <w:szCs w:val="20"/>
                      <w:highlight w:val="none"/>
                    </w:rPr>
                  </w:pPr>
                </w:p>
              </w:tc>
              <w:tc>
                <w:tcPr>
                  <w:tcW w:w="724" w:type="pct"/>
                  <w:vMerge w:val="continue"/>
                  <w:tcBorders>
                    <w:top w:val="single" w:color="auto" w:sz="8" w:space="0"/>
                    <w:left w:val="nil"/>
                    <w:bottom w:val="single" w:color="auto" w:sz="8" w:space="0"/>
                    <w:right w:val="single" w:color="auto" w:sz="8" w:space="0"/>
                  </w:tcBorders>
                  <w:shd w:val="clear" w:color="auto" w:fill="auto"/>
                  <w:vAlign w:val="center"/>
                </w:tcPr>
                <w:p>
                  <w:pPr>
                    <w:rPr>
                      <w:color w:val="auto"/>
                      <w:sz w:val="20"/>
                      <w:szCs w:val="20"/>
                      <w:highlight w:val="none"/>
                    </w:rPr>
                  </w:pPr>
                </w:p>
              </w:tc>
              <w:tc>
                <w:tcPr>
                  <w:tcW w:w="527" w:type="pct"/>
                  <w:vMerge w:val="continue"/>
                  <w:tcBorders>
                    <w:top w:val="single" w:color="auto" w:sz="8" w:space="0"/>
                    <w:left w:val="nil"/>
                    <w:bottom w:val="single" w:color="auto" w:sz="8" w:space="0"/>
                    <w:right w:val="single" w:color="auto" w:sz="8" w:space="0"/>
                  </w:tcBorders>
                  <w:shd w:val="clear" w:color="auto" w:fill="auto"/>
                  <w:vAlign w:val="center"/>
                </w:tcPr>
                <w:p>
                  <w:pPr>
                    <w:rPr>
                      <w:color w:val="auto"/>
                      <w:sz w:val="20"/>
                      <w:szCs w:val="20"/>
                      <w:highlight w:val="none"/>
                    </w:rPr>
                  </w:pPr>
                </w:p>
              </w:tc>
              <w:tc>
                <w:tcPr>
                  <w:tcW w:w="625" w:type="pct"/>
                  <w:tcBorders>
                    <w:top w:val="nil"/>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小时平均</w:t>
                  </w:r>
                </w:p>
              </w:tc>
              <w:tc>
                <w:tcPr>
                  <w:tcW w:w="779" w:type="pct"/>
                  <w:tcBorders>
                    <w:top w:val="nil"/>
                    <w:left w:val="nil"/>
                    <w:bottom w:val="single" w:color="auto" w:sz="8" w:space="0"/>
                    <w:right w:val="single" w:color="auto" w:sz="8" w:space="0"/>
                  </w:tcBorders>
                  <w:shd w:val="clear" w:color="auto" w:fill="auto"/>
                  <w:vAlign w:val="center"/>
                </w:tcPr>
                <w:p>
                  <w:pPr>
                    <w:spacing w:line="360" w:lineRule="atLeast"/>
                    <w:jc w:val="center"/>
                    <w:rPr>
                      <w:color w:val="auto"/>
                      <w:highlight w:val="none"/>
                    </w:rPr>
                  </w:pPr>
                  <w:r>
                    <w:rPr>
                      <w:b/>
                      <w:bCs/>
                      <w:color w:val="auto"/>
                      <w:highlight w:val="none"/>
                    </w:rPr>
                    <w:t>日均</w:t>
                  </w:r>
                </w:p>
              </w:tc>
              <w:tc>
                <w:tcPr>
                  <w:tcW w:w="444" w:type="pct"/>
                  <w:tcBorders>
                    <w:top w:val="nil"/>
                    <w:left w:val="nil"/>
                    <w:bottom w:val="single" w:color="auto" w:sz="8" w:space="0"/>
                    <w:right w:val="nil"/>
                  </w:tcBorders>
                  <w:shd w:val="clear" w:color="auto" w:fill="auto"/>
                  <w:vAlign w:val="center"/>
                </w:tcPr>
                <w:p>
                  <w:pPr>
                    <w:spacing w:line="360" w:lineRule="atLeast"/>
                    <w:jc w:val="center"/>
                    <w:rPr>
                      <w:color w:val="auto"/>
                      <w:highlight w:val="none"/>
                    </w:rPr>
                  </w:pPr>
                  <w:r>
                    <w:rPr>
                      <w:b/>
                      <w:bCs/>
                      <w:color w:val="auto"/>
                      <w:highlight w:val="none"/>
                    </w:rPr>
                    <w:t>年均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restart"/>
                  <w:tcBorders>
                    <w:top w:val="outset" w:color="auto" w:sz="6" w:space="0"/>
                    <w:left w:val="nil"/>
                    <w:right w:val="outset" w:color="auto" w:sz="6" w:space="0"/>
                  </w:tcBorders>
                  <w:shd w:val="clear" w:color="auto" w:fill="auto"/>
                  <w:vAlign w:val="center"/>
                </w:tcPr>
                <w:p>
                  <w:pPr>
                    <w:jc w:val="center"/>
                    <w:rPr>
                      <w:color w:val="auto"/>
                      <w:highlight w:val="none"/>
                    </w:rPr>
                  </w:pPr>
                  <w:r>
                    <w:rPr>
                      <w:color w:val="auto"/>
                      <w:highlight w:val="none"/>
                    </w:rPr>
                    <w:t>项目所在区域</w:t>
                  </w:r>
                </w:p>
              </w:tc>
              <w:tc>
                <w:tcPr>
                  <w:tcW w:w="1412" w:type="pct"/>
                  <w:vMerge w:val="restar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《环境空气质量标准》（GB3095-2012）</w:t>
                  </w: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SO</w:t>
                  </w:r>
                  <w:r>
                    <w:rPr>
                      <w:color w:val="auto"/>
                      <w:highlight w:val="none"/>
                      <w:vertAlign w:val="subscript"/>
                    </w:rPr>
                    <w:t>2</w:t>
                  </w:r>
                  <w:r>
                    <w:rPr>
                      <w:color w:val="auto"/>
                      <w:highlight w:val="none"/>
                    </w:rPr>
                    <w:t xml:space="preserve">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500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150 </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60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PM</w:t>
                  </w:r>
                  <w:r>
                    <w:rPr>
                      <w:color w:val="auto"/>
                      <w:highlight w:val="none"/>
                      <w:vertAlign w:val="subscript"/>
                    </w:rPr>
                    <w:t>10</w:t>
                  </w:r>
                  <w:r>
                    <w:rPr>
                      <w:color w:val="auto"/>
                      <w:highlight w:val="none"/>
                    </w:rPr>
                    <w:t xml:space="preserve">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150 </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70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NO</w:t>
                  </w:r>
                  <w:r>
                    <w:rPr>
                      <w:color w:val="auto"/>
                      <w:highlight w:val="none"/>
                      <w:vertAlign w:val="subscript"/>
                    </w:rPr>
                    <w:t>2</w:t>
                  </w:r>
                  <w:r>
                    <w:rPr>
                      <w:color w:val="auto"/>
                      <w:highlight w:val="none"/>
                    </w:rPr>
                    <w:t xml:space="preserve">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200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80 </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40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PM</w:t>
                  </w:r>
                  <w:r>
                    <w:rPr>
                      <w:color w:val="auto"/>
                      <w:highlight w:val="none"/>
                      <w:vertAlign w:val="subscript"/>
                    </w:rPr>
                    <w:t>2.5</w:t>
                  </w:r>
                  <w:r>
                    <w:rPr>
                      <w:color w:val="auto"/>
                      <w:highlight w:val="none"/>
                    </w:rPr>
                    <w:t xml:space="preserve">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75 </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35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O</w:t>
                  </w:r>
                  <w:r>
                    <w:rPr>
                      <w:color w:val="auto"/>
                      <w:highlight w:val="none"/>
                      <w:vertAlign w:val="subscript"/>
                    </w:rPr>
                    <w:t>3</w:t>
                  </w:r>
                  <w:r>
                    <w:rPr>
                      <w:color w:val="auto"/>
                      <w:highlight w:val="none"/>
                    </w:rPr>
                    <w:t xml:space="preserve">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200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rFonts w:hint="eastAsia"/>
                      <w:color w:val="auto"/>
                      <w:highlight w:val="none"/>
                    </w:rPr>
                    <w:t>160(日最大8小时平均）</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CO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mg/m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10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4 </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color w:val="auto"/>
                      <w:sz w:val="20"/>
                      <w:szCs w:val="20"/>
                      <w:highlight w:val="none"/>
                    </w:rPr>
                  </w:pP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TSP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ug/m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300 </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200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《大气污染物综合排放标准详解》推荐值</w:t>
                  </w: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非甲烷总烃 </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mg/m</w:t>
                  </w:r>
                  <w:r>
                    <w:rPr>
                      <w:color w:val="auto"/>
                      <w:highlight w:val="none"/>
                      <w:vertAlign w:val="superscript"/>
                    </w:rPr>
                    <w:t>3</w:t>
                  </w:r>
                  <w:r>
                    <w:rPr>
                      <w:color w:val="auto"/>
                      <w:highlight w:val="none"/>
                    </w:rPr>
                    <w:t xml:space="preserve"> </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2 </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auto"/>
                      <w:highlight w:val="none"/>
                    </w:rPr>
                  </w:pPr>
                  <w:r>
                    <w:rPr>
                      <w:color w:val="auto"/>
                      <w:highlight w:val="none"/>
                    </w:rPr>
                    <w:t xml:space="preserve">/ </w:t>
                  </w:r>
                </w:p>
              </w:tc>
              <w:tc>
                <w:tcPr>
                  <w:tcW w:w="444" w:type="pct"/>
                  <w:tcBorders>
                    <w:top w:val="outset" w:color="auto" w:sz="6" w:space="0"/>
                    <w:left w:val="outset" w:color="auto" w:sz="6" w:space="0"/>
                    <w:bottom w:val="outset" w:color="auto" w:sz="6" w:space="0"/>
                    <w:right w:val="nil"/>
                  </w:tcBorders>
                  <w:shd w:val="clear" w:color="auto" w:fill="auto"/>
                  <w:vAlign w:val="center"/>
                </w:tcPr>
                <w:p>
                  <w:pPr>
                    <w:jc w:val="center"/>
                    <w:rPr>
                      <w:color w:val="auto"/>
                      <w:highlight w:val="none"/>
                    </w:rPr>
                  </w:pPr>
                  <w:r>
                    <w:rPr>
                      <w:color w:val="auto"/>
                      <w:highlight w:val="none"/>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right w:val="outset" w:color="auto" w:sz="6" w:space="0"/>
                  </w:tcBorders>
                  <w:shd w:val="clear" w:color="auto" w:fill="auto"/>
                  <w:vAlign w:val="center"/>
                </w:tcPr>
                <w:p>
                  <w:pPr>
                    <w:rPr>
                      <w:color w:val="auto"/>
                      <w:sz w:val="20"/>
                      <w:szCs w:val="20"/>
                      <w:highlight w:val="none"/>
                    </w:rPr>
                  </w:pPr>
                </w:p>
              </w:tc>
              <w:tc>
                <w:tcPr>
                  <w:tcW w:w="1412" w:type="pct"/>
                  <w:vMerge w:val="restart"/>
                  <w:tcBorders>
                    <w:top w:val="outset" w:color="auto" w:sz="6" w:space="0"/>
                    <w:left w:val="outset" w:color="auto" w:sz="6" w:space="0"/>
                    <w:right w:val="outset" w:color="auto" w:sz="6" w:space="0"/>
                  </w:tcBorders>
                  <w:shd w:val="clear" w:color="auto" w:fill="auto"/>
                  <w:vAlign w:val="center"/>
                </w:tcPr>
                <w:p>
                  <w:pPr>
                    <w:jc w:val="center"/>
                    <w:rPr>
                      <w:color w:val="auto"/>
                      <w:highlight w:val="none"/>
                    </w:rPr>
                  </w:pPr>
                  <w:r>
                    <w:rPr>
                      <w:color w:val="auto"/>
                      <w:highlight w:val="none"/>
                    </w:rPr>
                    <w:t>环境影响评价技术导则大气环境（HJ2.2-2018）</w:t>
                  </w: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硫酸雾</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ug/m</w:t>
                  </w:r>
                  <w:r>
                    <w:rPr>
                      <w:color w:val="auto"/>
                      <w:highlight w:val="none"/>
                      <w:vertAlign w:val="superscript"/>
                    </w:rPr>
                    <w:t>3</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300</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100</w:t>
                  </w:r>
                </w:p>
              </w:tc>
              <w:tc>
                <w:tcPr>
                  <w:tcW w:w="444" w:type="pct"/>
                  <w:tcBorders>
                    <w:top w:val="outset" w:color="auto" w:sz="6" w:space="0"/>
                    <w:left w:val="outset" w:color="auto" w:sz="6" w:space="0"/>
                    <w:bottom w:val="outset" w:color="auto" w:sz="6" w:space="0"/>
                    <w:right w:val="nil"/>
                  </w:tcBorders>
                  <w:shd w:val="clear" w:color="auto" w:fill="auto"/>
                  <w:vAlign w:val="center"/>
                </w:tcPr>
                <w:p>
                  <w:pPr>
                    <w:widowControl/>
                    <w:spacing w:line="360" w:lineRule="atLeast"/>
                    <w:jc w:val="center"/>
                    <w:rPr>
                      <w:color w:val="auto"/>
                      <w:highlight w:val="none"/>
                    </w:rPr>
                  </w:pPr>
                  <w:r>
                    <w:rPr>
                      <w:color w:val="auto"/>
                      <w:highlight w:val="none"/>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485" w:type="pct"/>
                  <w:vMerge w:val="continue"/>
                  <w:tcBorders>
                    <w:left w:val="nil"/>
                    <w:bottom w:val="outset" w:color="auto" w:sz="6" w:space="0"/>
                    <w:right w:val="outset" w:color="auto" w:sz="6" w:space="0"/>
                  </w:tcBorders>
                  <w:shd w:val="clear" w:color="auto" w:fill="auto"/>
                  <w:vAlign w:val="center"/>
                </w:tcPr>
                <w:p>
                  <w:pPr>
                    <w:rPr>
                      <w:color w:val="auto"/>
                      <w:sz w:val="20"/>
                      <w:szCs w:val="20"/>
                      <w:highlight w:val="none"/>
                    </w:rPr>
                  </w:pPr>
                </w:p>
              </w:tc>
              <w:tc>
                <w:tcPr>
                  <w:tcW w:w="1412" w:type="pct"/>
                  <w:vMerge w:val="continue"/>
                  <w:tcBorders>
                    <w:left w:val="outset" w:color="auto" w:sz="6" w:space="0"/>
                    <w:bottom w:val="outset" w:color="auto" w:sz="6" w:space="0"/>
                    <w:right w:val="outset" w:color="auto" w:sz="6" w:space="0"/>
                  </w:tcBorders>
                  <w:shd w:val="clear" w:color="auto" w:fill="auto"/>
                  <w:vAlign w:val="center"/>
                </w:tcPr>
                <w:p>
                  <w:pPr>
                    <w:jc w:val="center"/>
                    <w:rPr>
                      <w:color w:val="auto"/>
                      <w:highlight w:val="none"/>
                    </w:rPr>
                  </w:pPr>
                </w:p>
              </w:tc>
              <w:tc>
                <w:tcPr>
                  <w:tcW w:w="72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氯化氢</w:t>
                  </w:r>
                </w:p>
              </w:tc>
              <w:tc>
                <w:tcPr>
                  <w:tcW w:w="52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ug/m</w:t>
                  </w:r>
                  <w:r>
                    <w:rPr>
                      <w:color w:val="auto"/>
                      <w:highlight w:val="none"/>
                      <w:vertAlign w:val="superscript"/>
                    </w:rPr>
                    <w:t>3</w:t>
                  </w:r>
                </w:p>
              </w:tc>
              <w:tc>
                <w:tcPr>
                  <w:tcW w:w="62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50</w:t>
                  </w:r>
                </w:p>
              </w:tc>
              <w:tc>
                <w:tcPr>
                  <w:tcW w:w="77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tLeast"/>
                    <w:jc w:val="center"/>
                    <w:rPr>
                      <w:color w:val="auto"/>
                      <w:highlight w:val="none"/>
                    </w:rPr>
                  </w:pPr>
                  <w:r>
                    <w:rPr>
                      <w:color w:val="auto"/>
                      <w:highlight w:val="none"/>
                    </w:rPr>
                    <w:t>15</w:t>
                  </w:r>
                </w:p>
              </w:tc>
              <w:tc>
                <w:tcPr>
                  <w:tcW w:w="444" w:type="pct"/>
                  <w:tcBorders>
                    <w:top w:val="outset" w:color="auto" w:sz="6" w:space="0"/>
                    <w:left w:val="outset" w:color="auto" w:sz="6" w:space="0"/>
                    <w:bottom w:val="outset" w:color="auto" w:sz="6" w:space="0"/>
                    <w:right w:val="nil"/>
                  </w:tcBorders>
                  <w:shd w:val="clear" w:color="auto" w:fill="auto"/>
                  <w:vAlign w:val="center"/>
                </w:tcPr>
                <w:p>
                  <w:pPr>
                    <w:widowControl/>
                    <w:spacing w:line="360" w:lineRule="atLeast"/>
                    <w:jc w:val="center"/>
                    <w:rPr>
                      <w:color w:val="auto"/>
                      <w:highlight w:val="none"/>
                    </w:rPr>
                  </w:pPr>
                  <w:r>
                    <w:rPr>
                      <w:color w:val="auto"/>
                      <w:highlight w:val="none"/>
                    </w:rPr>
                    <w:t>/</w:t>
                  </w:r>
                </w:p>
              </w:tc>
            </w:tr>
          </w:tbl>
          <w:p>
            <w:pPr>
              <w:widowControl/>
              <w:spacing w:line="460" w:lineRule="exact"/>
              <w:ind w:firstLine="482" w:firstLineChars="200"/>
              <w:jc w:val="left"/>
              <w:rPr>
                <w:b/>
                <w:bCs/>
                <w:color w:val="auto"/>
                <w:kern w:val="0"/>
                <w:sz w:val="24"/>
                <w:highlight w:val="none"/>
              </w:rPr>
            </w:pPr>
            <w:r>
              <w:rPr>
                <w:b/>
                <w:bCs/>
                <w:color w:val="auto"/>
                <w:kern w:val="0"/>
                <w:sz w:val="24"/>
                <w:highlight w:val="none"/>
              </w:rPr>
              <w:t>3</w:t>
            </w:r>
            <w:r>
              <w:rPr>
                <w:rFonts w:hint="eastAsia"/>
                <w:b/>
                <w:bCs/>
                <w:color w:val="auto"/>
                <w:kern w:val="0"/>
                <w:sz w:val="24"/>
                <w:highlight w:val="none"/>
              </w:rPr>
              <w:t>、声环境质量标准</w:t>
            </w:r>
          </w:p>
          <w:p>
            <w:pPr>
              <w:widowControl/>
              <w:spacing w:line="460" w:lineRule="atLeast"/>
              <w:ind w:firstLine="480"/>
              <w:rPr>
                <w:color w:val="auto"/>
                <w:sz w:val="24"/>
                <w:highlight w:val="none"/>
              </w:rPr>
            </w:pPr>
            <w:r>
              <w:rPr>
                <w:color w:val="auto"/>
                <w:sz w:val="24"/>
                <w:highlight w:val="none"/>
              </w:rPr>
              <w:t>根据《市政府关于印发苏州市市区声环境功能区分划定（2018年修订版）的通知》（苏府</w:t>
            </w:r>
            <w:r>
              <w:rPr>
                <w:rFonts w:hint="eastAsia"/>
                <w:color w:val="auto"/>
                <w:sz w:val="24"/>
                <w:highlight w:val="none"/>
              </w:rPr>
              <w:t>[</w:t>
            </w:r>
            <w:r>
              <w:rPr>
                <w:color w:val="auto"/>
                <w:sz w:val="24"/>
                <w:highlight w:val="none"/>
              </w:rPr>
              <w:t>2019</w:t>
            </w:r>
            <w:r>
              <w:rPr>
                <w:rFonts w:hint="eastAsia"/>
                <w:color w:val="auto"/>
                <w:sz w:val="24"/>
                <w:highlight w:val="none"/>
              </w:rPr>
              <w:t xml:space="preserve">] </w:t>
            </w:r>
            <w:r>
              <w:rPr>
                <w:color w:val="auto"/>
                <w:sz w:val="24"/>
                <w:highlight w:val="none"/>
              </w:rPr>
              <w:t>19号）文，本项目所在区域属于</w:t>
            </w:r>
            <w:r>
              <w:rPr>
                <w:rFonts w:hint="eastAsia"/>
                <w:color w:val="auto"/>
                <w:sz w:val="24"/>
                <w:highlight w:val="none"/>
              </w:rPr>
              <w:t>2</w:t>
            </w:r>
            <w:r>
              <w:rPr>
                <w:color w:val="auto"/>
                <w:sz w:val="24"/>
                <w:highlight w:val="none"/>
              </w:rPr>
              <w:t>类噪声功能区，声环境质量执行《声环境质量标准》（GB3096-2008）中</w:t>
            </w:r>
            <w:r>
              <w:rPr>
                <w:rFonts w:hint="eastAsia"/>
                <w:color w:val="auto"/>
                <w:sz w:val="24"/>
                <w:highlight w:val="none"/>
              </w:rPr>
              <w:t>2</w:t>
            </w:r>
            <w:r>
              <w:rPr>
                <w:color w:val="auto"/>
                <w:sz w:val="24"/>
                <w:highlight w:val="none"/>
              </w:rPr>
              <w:t>类标准。具体标准限值见表3-3。</w:t>
            </w:r>
          </w:p>
          <w:p>
            <w:pPr>
              <w:widowControl/>
              <w:spacing w:line="460" w:lineRule="atLeast"/>
              <w:jc w:val="center"/>
              <w:rPr>
                <w:color w:val="auto"/>
                <w:highlight w:val="none"/>
              </w:rPr>
            </w:pPr>
            <w:r>
              <w:rPr>
                <w:b/>
                <w:color w:val="auto"/>
                <w:sz w:val="24"/>
                <w:highlight w:val="none"/>
              </w:rPr>
              <w:t>表3-3 区域噪声标准限值表</w:t>
            </w:r>
          </w:p>
          <w:tbl>
            <w:tblPr>
              <w:tblStyle w:val="21"/>
              <w:tblW w:w="5000"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57"/>
              <w:gridCol w:w="2147"/>
              <w:gridCol w:w="1192"/>
              <w:gridCol w:w="1125"/>
              <w:gridCol w:w="1017"/>
              <w:gridCol w:w="12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840" w:type="pct"/>
                  <w:vMerge w:val="restart"/>
                  <w:tcBorders>
                    <w:top w:val="single" w:color="auto" w:sz="8" w:space="0"/>
                    <w:left w:val="nil"/>
                    <w:bottom w:val="single" w:color="auto" w:sz="8" w:space="0"/>
                    <w:right w:val="single" w:color="auto" w:sz="8" w:space="0"/>
                  </w:tcBorders>
                  <w:vAlign w:val="center"/>
                </w:tcPr>
                <w:p>
                  <w:pPr>
                    <w:pStyle w:val="28"/>
                    <w:spacing w:before="0" w:after="0" w:line="360" w:lineRule="atLeast"/>
                    <w:rPr>
                      <w:rFonts w:hint="default" w:ascii="Times New Roman" w:hAnsi="Times New Roman"/>
                      <w:color w:val="auto"/>
                      <w:highlight w:val="none"/>
                    </w:rPr>
                  </w:pPr>
                  <w:r>
                    <w:rPr>
                      <w:rFonts w:hint="default" w:ascii="Times New Roman" w:hAnsi="Times New Roman"/>
                      <w:b/>
                      <w:bCs/>
                      <w:color w:val="auto"/>
                      <w:highlight w:val="none"/>
                    </w:rPr>
                    <w:t>区域名</w:t>
                  </w:r>
                </w:p>
              </w:tc>
              <w:tc>
                <w:tcPr>
                  <w:tcW w:w="1328" w:type="pct"/>
                  <w:vMerge w:val="restart"/>
                  <w:tcBorders>
                    <w:top w:val="single" w:color="auto" w:sz="8" w:space="0"/>
                    <w:left w:val="nil"/>
                    <w:bottom w:val="single" w:color="auto" w:sz="8" w:space="0"/>
                    <w:right w:val="single" w:color="auto" w:sz="8" w:space="0"/>
                  </w:tcBorders>
                  <w:vAlign w:val="center"/>
                </w:tcPr>
                <w:p>
                  <w:pPr>
                    <w:spacing w:line="360" w:lineRule="atLeast"/>
                    <w:jc w:val="center"/>
                    <w:rPr>
                      <w:color w:val="auto"/>
                      <w:highlight w:val="none"/>
                    </w:rPr>
                  </w:pPr>
                  <w:r>
                    <w:rPr>
                      <w:b/>
                      <w:bCs/>
                      <w:color w:val="auto"/>
                      <w:highlight w:val="none"/>
                    </w:rPr>
                    <w:t>执行标准</w:t>
                  </w:r>
                </w:p>
              </w:tc>
              <w:tc>
                <w:tcPr>
                  <w:tcW w:w="738" w:type="pct"/>
                  <w:vMerge w:val="restart"/>
                  <w:tcBorders>
                    <w:top w:val="single" w:color="auto" w:sz="8" w:space="0"/>
                    <w:left w:val="nil"/>
                    <w:bottom w:val="single" w:color="auto" w:sz="8" w:space="0"/>
                    <w:right w:val="single" w:color="auto" w:sz="8" w:space="0"/>
                  </w:tcBorders>
                  <w:vAlign w:val="center"/>
                </w:tcPr>
                <w:p>
                  <w:pPr>
                    <w:spacing w:line="360" w:lineRule="atLeast"/>
                    <w:jc w:val="center"/>
                    <w:rPr>
                      <w:color w:val="auto"/>
                      <w:highlight w:val="none"/>
                    </w:rPr>
                  </w:pPr>
                  <w:r>
                    <w:rPr>
                      <w:b/>
                      <w:bCs/>
                      <w:color w:val="auto"/>
                      <w:highlight w:val="none"/>
                    </w:rPr>
                    <w:t>表号及级别</w:t>
                  </w:r>
                </w:p>
              </w:tc>
              <w:tc>
                <w:tcPr>
                  <w:tcW w:w="697" w:type="pct"/>
                  <w:vMerge w:val="restart"/>
                  <w:tcBorders>
                    <w:top w:val="single" w:color="auto" w:sz="8" w:space="0"/>
                    <w:left w:val="nil"/>
                    <w:bottom w:val="single" w:color="auto" w:sz="8" w:space="0"/>
                    <w:right w:val="single" w:color="auto" w:sz="8" w:space="0"/>
                  </w:tcBorders>
                  <w:vAlign w:val="center"/>
                </w:tcPr>
                <w:p>
                  <w:pPr>
                    <w:spacing w:line="360" w:lineRule="atLeast"/>
                    <w:jc w:val="center"/>
                    <w:rPr>
                      <w:color w:val="auto"/>
                      <w:highlight w:val="none"/>
                    </w:rPr>
                  </w:pPr>
                  <w:r>
                    <w:rPr>
                      <w:b/>
                      <w:bCs/>
                      <w:color w:val="auto"/>
                      <w:highlight w:val="none"/>
                    </w:rPr>
                    <w:t>单位</w:t>
                  </w:r>
                </w:p>
              </w:tc>
              <w:tc>
                <w:tcPr>
                  <w:tcW w:w="1395" w:type="pct"/>
                  <w:gridSpan w:val="2"/>
                  <w:tcBorders>
                    <w:top w:val="single" w:color="auto" w:sz="8" w:space="0"/>
                    <w:left w:val="nil"/>
                    <w:bottom w:val="single" w:color="auto" w:sz="8" w:space="0"/>
                    <w:right w:val="nil"/>
                  </w:tcBorders>
                  <w:vAlign w:val="center"/>
                </w:tcPr>
                <w:p>
                  <w:pPr>
                    <w:spacing w:line="360" w:lineRule="atLeast"/>
                    <w:jc w:val="center"/>
                    <w:rPr>
                      <w:color w:val="auto"/>
                      <w:highlight w:val="none"/>
                    </w:rPr>
                  </w:pPr>
                  <w:r>
                    <w:rPr>
                      <w:b/>
                      <w:bCs/>
                      <w:color w:val="auto"/>
                      <w:highlight w:val="none"/>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840"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1328"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738"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697"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630" w:type="pct"/>
                  <w:tcBorders>
                    <w:top w:val="nil"/>
                    <w:left w:val="nil"/>
                    <w:bottom w:val="single" w:color="auto" w:sz="8" w:space="0"/>
                    <w:right w:val="single" w:color="auto" w:sz="8" w:space="0"/>
                  </w:tcBorders>
                  <w:vAlign w:val="center"/>
                </w:tcPr>
                <w:p>
                  <w:pPr>
                    <w:spacing w:line="360" w:lineRule="atLeast"/>
                    <w:jc w:val="center"/>
                    <w:rPr>
                      <w:color w:val="auto"/>
                      <w:highlight w:val="none"/>
                    </w:rPr>
                  </w:pPr>
                  <w:r>
                    <w:rPr>
                      <w:b/>
                      <w:bCs/>
                      <w:color w:val="auto"/>
                      <w:highlight w:val="none"/>
                    </w:rPr>
                    <w:t>昼</w:t>
                  </w:r>
                </w:p>
              </w:tc>
              <w:tc>
                <w:tcPr>
                  <w:tcW w:w="764" w:type="pct"/>
                  <w:tcBorders>
                    <w:top w:val="nil"/>
                    <w:left w:val="nil"/>
                    <w:bottom w:val="single" w:color="auto" w:sz="8" w:space="0"/>
                    <w:right w:val="nil"/>
                  </w:tcBorders>
                  <w:vAlign w:val="center"/>
                </w:tcPr>
                <w:p>
                  <w:pPr>
                    <w:spacing w:line="360" w:lineRule="atLeast"/>
                    <w:jc w:val="center"/>
                    <w:rPr>
                      <w:color w:val="auto"/>
                      <w:highlight w:val="none"/>
                    </w:rPr>
                  </w:pPr>
                  <w:r>
                    <w:rPr>
                      <w:b/>
                      <w:bCs/>
                      <w:color w:val="auto"/>
                      <w:highlight w:val="none"/>
                    </w:rPr>
                    <w:t>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1340" w:type="dxa"/>
                  <w:tcBorders>
                    <w:top w:val="outset" w:color="auto" w:sz="6" w:space="0"/>
                    <w:left w:val="nil"/>
                    <w:bottom w:val="outset" w:color="auto" w:sz="6" w:space="0"/>
                    <w:right w:val="outset" w:color="auto" w:sz="6" w:space="0"/>
                  </w:tcBorders>
                  <w:vAlign w:val="center"/>
                </w:tcPr>
                <w:p>
                  <w:pPr>
                    <w:jc w:val="center"/>
                    <w:rPr>
                      <w:color w:val="auto"/>
                      <w:highlight w:val="none"/>
                    </w:rPr>
                  </w:pPr>
                  <w:r>
                    <w:rPr>
                      <w:color w:val="auto"/>
                      <w:highlight w:val="none"/>
                    </w:rPr>
                    <w:t>项目所在区域</w:t>
                  </w:r>
                </w:p>
              </w:tc>
              <w:tc>
                <w:tcPr>
                  <w:tcW w:w="2119"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《声环境质量标准》（GB3096-2008）</w:t>
                  </w:r>
                </w:p>
              </w:tc>
              <w:tc>
                <w:tcPr>
                  <w:tcW w:w="738" w:type="pc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表1 </w:t>
                  </w:r>
                </w:p>
                <w:p>
                  <w:pPr>
                    <w:jc w:val="center"/>
                    <w:rPr>
                      <w:color w:val="auto"/>
                      <w:highlight w:val="none"/>
                    </w:rPr>
                  </w:pPr>
                  <w:r>
                    <w:rPr>
                      <w:rFonts w:hint="eastAsia"/>
                      <w:color w:val="auto"/>
                      <w:highlight w:val="none"/>
                    </w:rPr>
                    <w:t>2</w:t>
                  </w:r>
                  <w:r>
                    <w:rPr>
                      <w:color w:val="auto"/>
                      <w:highlight w:val="none"/>
                    </w:rPr>
                    <w:t>类</w:t>
                  </w:r>
                </w:p>
              </w:tc>
              <w:tc>
                <w:tcPr>
                  <w:tcW w:w="697" w:type="pc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dB（A）</w:t>
                  </w:r>
                </w:p>
              </w:tc>
              <w:tc>
                <w:tcPr>
                  <w:tcW w:w="630" w:type="pc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rFonts w:hint="eastAsia"/>
                      <w:color w:val="auto"/>
                      <w:highlight w:val="none"/>
                    </w:rPr>
                    <w:t>60</w:t>
                  </w:r>
                </w:p>
              </w:tc>
              <w:tc>
                <w:tcPr>
                  <w:tcW w:w="1221" w:type="dxa"/>
                  <w:tcBorders>
                    <w:top w:val="outset" w:color="auto" w:sz="6" w:space="0"/>
                    <w:left w:val="outset" w:color="auto" w:sz="6" w:space="0"/>
                    <w:bottom w:val="outset" w:color="auto" w:sz="6" w:space="0"/>
                    <w:right w:val="nil"/>
                  </w:tcBorders>
                  <w:vAlign w:val="center"/>
                </w:tcPr>
                <w:p>
                  <w:pPr>
                    <w:jc w:val="center"/>
                    <w:rPr>
                      <w:color w:val="auto"/>
                      <w:highlight w:val="none"/>
                    </w:rPr>
                  </w:pPr>
                  <w:r>
                    <w:rPr>
                      <w:rFonts w:hint="eastAsia"/>
                      <w:color w:val="auto"/>
                      <w:highlight w:val="none"/>
                    </w:rPr>
                    <w:t>50</w:t>
                  </w:r>
                </w:p>
              </w:tc>
            </w:tr>
          </w:tbl>
          <w:p>
            <w:pPr>
              <w:widowControl/>
              <w:numPr>
                <w:ilvl w:val="0"/>
                <w:numId w:val="6"/>
              </w:numPr>
              <w:spacing w:line="460" w:lineRule="atLeast"/>
              <w:ind w:left="0" w:firstLine="0"/>
              <w:rPr>
                <w:b/>
                <w:color w:val="auto"/>
                <w:sz w:val="24"/>
                <w:highlight w:val="none"/>
              </w:rPr>
            </w:pPr>
            <w:r>
              <w:rPr>
                <w:rFonts w:hint="eastAsia" w:cs="宋体"/>
                <w:b/>
                <w:color w:val="auto"/>
                <w:sz w:val="24"/>
                <w:highlight w:val="none"/>
              </w:rPr>
              <w:t>环境质量现状</w:t>
            </w:r>
            <w:r>
              <w:rPr>
                <w:color w:val="auto"/>
                <w:highlight w:val="none"/>
              </w:rPr>
              <w:t xml:space="preserve"> </w:t>
            </w:r>
          </w:p>
          <w:p>
            <w:pPr>
              <w:widowControl/>
              <w:spacing w:line="460" w:lineRule="exact"/>
              <w:ind w:firstLine="482" w:firstLineChars="200"/>
              <w:jc w:val="left"/>
              <w:rPr>
                <w:b/>
                <w:bCs/>
                <w:color w:val="auto"/>
                <w:kern w:val="0"/>
                <w:sz w:val="24"/>
                <w:highlight w:val="none"/>
              </w:rPr>
            </w:pPr>
            <w:r>
              <w:rPr>
                <w:b/>
                <w:bCs/>
                <w:color w:val="auto"/>
                <w:kern w:val="0"/>
                <w:sz w:val="24"/>
                <w:highlight w:val="none"/>
              </w:rPr>
              <w:t>1</w:t>
            </w:r>
            <w:r>
              <w:rPr>
                <w:rFonts w:hint="eastAsia"/>
                <w:b/>
                <w:bCs/>
                <w:color w:val="auto"/>
                <w:kern w:val="0"/>
                <w:sz w:val="24"/>
                <w:highlight w:val="none"/>
              </w:rPr>
              <w:t>、环境空气质量</w:t>
            </w:r>
            <w:r>
              <w:rPr>
                <w:b/>
                <w:bCs/>
                <w:color w:val="auto"/>
                <w:kern w:val="0"/>
                <w:sz w:val="24"/>
                <w:highlight w:val="none"/>
              </w:rPr>
              <w:t xml:space="preserve"> </w:t>
            </w:r>
          </w:p>
          <w:p>
            <w:pPr>
              <w:widowControl/>
              <w:spacing w:line="460" w:lineRule="exact"/>
              <w:ind w:firstLine="482" w:firstLineChars="200"/>
              <w:jc w:val="left"/>
              <w:rPr>
                <w:b/>
                <w:bCs/>
                <w:color w:val="auto"/>
                <w:kern w:val="0"/>
                <w:sz w:val="24"/>
                <w:highlight w:val="none"/>
              </w:rPr>
            </w:pPr>
            <w:r>
              <w:rPr>
                <w:b/>
                <w:bCs/>
                <w:color w:val="auto"/>
                <w:kern w:val="0"/>
                <w:sz w:val="24"/>
                <w:highlight w:val="none"/>
              </w:rPr>
              <w:t xml:space="preserve">1.1 达标区判定 </w:t>
            </w:r>
          </w:p>
          <w:p>
            <w:pPr>
              <w:spacing w:line="460" w:lineRule="atLeast"/>
              <w:ind w:firstLine="480"/>
              <w:rPr>
                <w:b/>
                <w:bCs/>
                <w:color w:val="auto"/>
                <w:sz w:val="24"/>
                <w:highlight w:val="none"/>
              </w:rPr>
            </w:pPr>
            <w:r>
              <w:rPr>
                <w:color w:val="auto"/>
                <w:sz w:val="24"/>
                <w:highlight w:val="none"/>
              </w:rPr>
              <w:t>根据《202</w:t>
            </w:r>
            <w:r>
              <w:rPr>
                <w:rFonts w:hint="eastAsia"/>
                <w:color w:val="auto"/>
                <w:sz w:val="24"/>
                <w:highlight w:val="none"/>
              </w:rPr>
              <w:t>2</w:t>
            </w:r>
            <w:r>
              <w:rPr>
                <w:color w:val="auto"/>
                <w:sz w:val="24"/>
                <w:highlight w:val="none"/>
              </w:rPr>
              <w:t>苏州工业园</w:t>
            </w:r>
            <w:r>
              <w:rPr>
                <w:rFonts w:hint="eastAsia"/>
                <w:color w:val="auto"/>
                <w:sz w:val="24"/>
                <w:highlight w:val="none"/>
              </w:rPr>
              <w:t>生态环境状况</w:t>
            </w:r>
            <w:r>
              <w:rPr>
                <w:color w:val="auto"/>
                <w:sz w:val="24"/>
                <w:highlight w:val="none"/>
              </w:rPr>
              <w:t>公报》，202</w:t>
            </w:r>
            <w:r>
              <w:rPr>
                <w:rFonts w:hint="eastAsia"/>
                <w:color w:val="auto"/>
                <w:sz w:val="24"/>
                <w:highlight w:val="none"/>
              </w:rPr>
              <w:t>2</w:t>
            </w:r>
            <w:r>
              <w:rPr>
                <w:color w:val="auto"/>
                <w:sz w:val="24"/>
                <w:highlight w:val="none"/>
              </w:rPr>
              <w:t>年苏州工业园区空气质量</w:t>
            </w:r>
            <w:r>
              <w:rPr>
                <w:rFonts w:hint="eastAsia"/>
                <w:color w:val="auto"/>
                <w:sz w:val="24"/>
                <w:highlight w:val="none"/>
              </w:rPr>
              <w:t>优良天数比例82.5%，连续三年达到空气质量二级标准</w:t>
            </w:r>
            <w:r>
              <w:rPr>
                <w:color w:val="auto"/>
                <w:sz w:val="24"/>
                <w:highlight w:val="none"/>
              </w:rPr>
              <w:t>。具体评价结果见下表。</w:t>
            </w:r>
          </w:p>
          <w:p>
            <w:pPr>
              <w:snapToGrid w:val="0"/>
              <w:ind w:firstLine="482"/>
              <w:jc w:val="center"/>
              <w:rPr>
                <w:color w:val="auto"/>
                <w:highlight w:val="none"/>
              </w:rPr>
            </w:pPr>
            <w:r>
              <w:rPr>
                <w:b/>
                <w:bCs/>
                <w:color w:val="auto"/>
                <w:sz w:val="24"/>
                <w:highlight w:val="none"/>
              </w:rPr>
              <w:t>表3-4  区域空气质量现状评价表</w:t>
            </w:r>
          </w:p>
          <w:p>
            <w:pPr>
              <w:autoSpaceDE w:val="0"/>
              <w:autoSpaceDN w:val="0"/>
              <w:spacing w:line="240" w:lineRule="atLeast"/>
              <w:jc w:val="right"/>
              <w:rPr>
                <w:color w:val="auto"/>
                <w:highlight w:val="none"/>
              </w:rPr>
            </w:pPr>
            <w:r>
              <w:rPr>
                <w:rFonts w:hint="eastAsia" w:ascii="宋体" w:hAnsi="宋体" w:cs="宋体"/>
                <w:color w:val="auto"/>
                <w:szCs w:val="21"/>
                <w:highlight w:val="none"/>
              </w:rPr>
              <w:t>注：</w:t>
            </w:r>
            <w:r>
              <w:rPr>
                <w:color w:val="auto"/>
                <w:szCs w:val="21"/>
                <w:highlight w:val="none"/>
              </w:rPr>
              <w:t>CO</w:t>
            </w:r>
            <w:r>
              <w:rPr>
                <w:rFonts w:hint="eastAsia" w:ascii="宋体" w:hAnsi="宋体" w:cs="宋体"/>
                <w:color w:val="auto"/>
                <w:szCs w:val="21"/>
                <w:highlight w:val="none"/>
              </w:rPr>
              <w:t>单位为</w:t>
            </w:r>
            <w:r>
              <w:rPr>
                <w:color w:val="auto"/>
                <w:szCs w:val="21"/>
                <w:highlight w:val="none"/>
              </w:rPr>
              <w:t>mg/m</w:t>
            </w:r>
            <w:r>
              <w:rPr>
                <w:color w:val="auto"/>
                <w:szCs w:val="21"/>
                <w:highlight w:val="none"/>
                <w:vertAlign w:val="superscript"/>
              </w:rPr>
              <w:t>3</w:t>
            </w:r>
          </w:p>
          <w:tbl>
            <w:tblPr>
              <w:tblStyle w:val="21"/>
              <w:tblW w:w="5000" w:type="pct"/>
              <w:tblInd w:w="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1147"/>
              <w:gridCol w:w="2641"/>
              <w:gridCol w:w="1145"/>
              <w:gridCol w:w="1145"/>
              <w:gridCol w:w="994"/>
              <w:gridCol w:w="10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highlight w:val="none"/>
                    </w:rPr>
                  </w:pPr>
                  <w:r>
                    <w:rPr>
                      <w:b/>
                      <w:bCs/>
                      <w:color w:val="auto"/>
                      <w:highlight w:val="none"/>
                    </w:rPr>
                    <w:t>污染物</w:t>
                  </w:r>
                </w:p>
              </w:tc>
              <w:tc>
                <w:tcPr>
                  <w:tcW w:w="2995"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highlight w:val="none"/>
                    </w:rPr>
                  </w:pPr>
                  <w:r>
                    <w:rPr>
                      <w:b/>
                      <w:bCs/>
                      <w:color w:val="auto"/>
                      <w:highlight w:val="none"/>
                    </w:rPr>
                    <w:t>年评价指标</w:t>
                  </w:r>
                </w:p>
              </w:tc>
              <w:tc>
                <w:tcPr>
                  <w:tcW w:w="1279"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highlight w:val="none"/>
                    </w:rPr>
                  </w:pPr>
                  <w:r>
                    <w:rPr>
                      <w:b/>
                      <w:bCs/>
                      <w:color w:val="auto"/>
                      <w:highlight w:val="none"/>
                    </w:rPr>
                    <w:t>现状浓度/（μg/m</w:t>
                  </w:r>
                  <w:r>
                    <w:rPr>
                      <w:b/>
                      <w:bCs/>
                      <w:color w:val="auto"/>
                      <w:highlight w:val="none"/>
                      <w:vertAlign w:val="superscript"/>
                    </w:rPr>
                    <w:t>3</w:t>
                  </w:r>
                  <w:r>
                    <w:rPr>
                      <w:b/>
                      <w:bCs/>
                      <w:color w:val="auto"/>
                      <w:highlight w:val="none"/>
                    </w:rPr>
                    <w:t>）</w:t>
                  </w:r>
                </w:p>
              </w:tc>
              <w:tc>
                <w:tcPr>
                  <w:tcW w:w="1279"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highlight w:val="none"/>
                    </w:rPr>
                  </w:pPr>
                  <w:r>
                    <w:rPr>
                      <w:b/>
                      <w:bCs/>
                      <w:color w:val="auto"/>
                      <w:highlight w:val="none"/>
                    </w:rPr>
                    <w:t>标准值/（μg/m</w:t>
                  </w:r>
                  <w:r>
                    <w:rPr>
                      <w:b/>
                      <w:bCs/>
                      <w:color w:val="auto"/>
                      <w:highlight w:val="none"/>
                      <w:vertAlign w:val="superscript"/>
                    </w:rPr>
                    <w:t>3</w:t>
                  </w:r>
                  <w:r>
                    <w:rPr>
                      <w:b/>
                      <w:bCs/>
                      <w:color w:val="auto"/>
                      <w:highlight w:val="none"/>
                    </w:rPr>
                    <w:t>）</w:t>
                  </w:r>
                </w:p>
              </w:tc>
              <w:tc>
                <w:tcPr>
                  <w:tcW w:w="1106"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highlight w:val="none"/>
                    </w:rPr>
                  </w:pPr>
                  <w:r>
                    <w:rPr>
                      <w:b/>
                      <w:bCs/>
                      <w:color w:val="auto"/>
                      <w:highlight w:val="none"/>
                    </w:rPr>
                    <w:t>占标率/（%）</w:t>
                  </w:r>
                </w:p>
              </w:tc>
              <w:tc>
                <w:tcPr>
                  <w:tcW w:w="1114" w:type="dxa"/>
                  <w:tcBorders>
                    <w:top w:val="single" w:color="000000" w:sz="8" w:space="0"/>
                    <w:left w:val="nil"/>
                    <w:bottom w:val="single" w:color="000000" w:sz="8" w:space="0"/>
                    <w:right w:val="nil"/>
                  </w:tcBorders>
                  <w:shd w:val="clear" w:color="auto" w:fill="auto"/>
                  <w:vAlign w:val="center"/>
                </w:tcPr>
                <w:p>
                  <w:pPr>
                    <w:jc w:val="center"/>
                    <w:rPr>
                      <w:color w:val="auto"/>
                      <w:highlight w:val="none"/>
                    </w:rPr>
                  </w:pPr>
                  <w:r>
                    <w:rPr>
                      <w:b/>
                      <w:bCs/>
                      <w:color w:val="auto"/>
                      <w:highlight w:val="none"/>
                    </w:rPr>
                    <w:t>达标情况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PM</w:t>
                  </w:r>
                  <w:r>
                    <w:rPr>
                      <w:color w:val="auto"/>
                      <w:highlight w:val="none"/>
                      <w:vertAlign w:val="subscript"/>
                    </w:rPr>
                    <w:t>2.5</w:t>
                  </w:r>
                  <w:r>
                    <w:rPr>
                      <w:color w:val="auto"/>
                      <w:highlight w:val="none"/>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sz w:val="20"/>
                      <w:szCs w:val="20"/>
                      <w:highlight w:val="none"/>
                    </w:rPr>
                  </w:pPr>
                  <w:r>
                    <w:rPr>
                      <w:rFonts w:hint="eastAsia"/>
                      <w:color w:val="auto"/>
                      <w:highlight w:val="none"/>
                    </w:rPr>
                    <w:t>26.7</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 xml:space="preserve">35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auto"/>
                      <w:highlight w:val="none"/>
                    </w:rPr>
                  </w:pPr>
                  <w:r>
                    <w:rPr>
                      <w:color w:val="auto"/>
                      <w:kern w:val="0"/>
                      <w:szCs w:val="21"/>
                      <w:highlight w:val="none"/>
                    </w:rPr>
                    <w:t>76</w:t>
                  </w:r>
                </w:p>
              </w:tc>
              <w:tc>
                <w:tcPr>
                  <w:tcW w:w="1114" w:type="dxa"/>
                  <w:tcBorders>
                    <w:top w:val="nil"/>
                    <w:left w:val="nil"/>
                    <w:bottom w:val="single" w:color="000000" w:sz="8" w:space="0"/>
                    <w:right w:val="nil"/>
                  </w:tcBorders>
                  <w:shd w:val="clear" w:color="auto" w:fill="auto"/>
                  <w:vAlign w:val="center"/>
                </w:tcPr>
                <w:p>
                  <w:pPr>
                    <w:jc w:val="center"/>
                    <w:rPr>
                      <w:color w:val="auto"/>
                      <w:highlight w:val="none"/>
                    </w:rPr>
                  </w:pPr>
                  <w:r>
                    <w:rPr>
                      <w:color w:val="auto"/>
                      <w:highlight w:val="none"/>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SO</w:t>
                  </w:r>
                  <w:r>
                    <w:rPr>
                      <w:color w:val="auto"/>
                      <w:highlight w:val="none"/>
                      <w:vertAlign w:val="subscript"/>
                    </w:rPr>
                    <w:t>2</w:t>
                  </w:r>
                  <w:r>
                    <w:rPr>
                      <w:color w:val="auto"/>
                      <w:highlight w:val="none"/>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sz w:val="20"/>
                      <w:szCs w:val="20"/>
                      <w:highlight w:val="none"/>
                    </w:rPr>
                  </w:pPr>
                  <w:r>
                    <w:rPr>
                      <w:rFonts w:hint="eastAsia"/>
                      <w:color w:val="auto"/>
                      <w:highlight w:val="none"/>
                    </w:rPr>
                    <w:t>6</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 xml:space="preserve">60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auto"/>
                      <w:highlight w:val="none"/>
                    </w:rPr>
                  </w:pPr>
                  <w:r>
                    <w:rPr>
                      <w:color w:val="auto"/>
                      <w:kern w:val="0"/>
                      <w:szCs w:val="21"/>
                      <w:highlight w:val="none"/>
                    </w:rPr>
                    <w:t>10</w:t>
                  </w:r>
                </w:p>
              </w:tc>
              <w:tc>
                <w:tcPr>
                  <w:tcW w:w="1114" w:type="dxa"/>
                  <w:tcBorders>
                    <w:top w:val="nil"/>
                    <w:left w:val="nil"/>
                    <w:bottom w:val="single" w:color="000000" w:sz="8" w:space="0"/>
                    <w:right w:val="nil"/>
                  </w:tcBorders>
                  <w:shd w:val="clear" w:color="auto" w:fill="auto"/>
                  <w:vAlign w:val="center"/>
                </w:tcPr>
                <w:p>
                  <w:pPr>
                    <w:jc w:val="center"/>
                    <w:rPr>
                      <w:color w:val="auto"/>
                      <w:highlight w:val="none"/>
                    </w:rPr>
                  </w:pPr>
                  <w:r>
                    <w:rPr>
                      <w:color w:val="auto"/>
                      <w:highlight w:val="none"/>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NO</w:t>
                  </w:r>
                  <w:r>
                    <w:rPr>
                      <w:color w:val="auto"/>
                      <w:highlight w:val="none"/>
                      <w:vertAlign w:val="subscript"/>
                    </w:rPr>
                    <w:t>2</w:t>
                  </w:r>
                  <w:r>
                    <w:rPr>
                      <w:color w:val="auto"/>
                      <w:highlight w:val="none"/>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sz w:val="20"/>
                      <w:szCs w:val="20"/>
                      <w:highlight w:val="none"/>
                    </w:rPr>
                  </w:pPr>
                  <w:r>
                    <w:rPr>
                      <w:rFonts w:hint="eastAsia"/>
                      <w:color w:val="auto"/>
                      <w:highlight w:val="none"/>
                    </w:rPr>
                    <w:t>25</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 xml:space="preserve">40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auto"/>
                      <w:highlight w:val="none"/>
                    </w:rPr>
                  </w:pPr>
                  <w:r>
                    <w:rPr>
                      <w:color w:val="auto"/>
                      <w:kern w:val="0"/>
                      <w:szCs w:val="21"/>
                      <w:highlight w:val="none"/>
                    </w:rPr>
                    <w:t>63</w:t>
                  </w:r>
                </w:p>
              </w:tc>
              <w:tc>
                <w:tcPr>
                  <w:tcW w:w="1114" w:type="dxa"/>
                  <w:tcBorders>
                    <w:top w:val="nil"/>
                    <w:left w:val="nil"/>
                    <w:bottom w:val="single" w:color="000000" w:sz="8" w:space="0"/>
                    <w:right w:val="nil"/>
                  </w:tcBorders>
                  <w:shd w:val="clear" w:color="auto" w:fill="auto"/>
                  <w:vAlign w:val="center"/>
                </w:tcPr>
                <w:p>
                  <w:pPr>
                    <w:jc w:val="center"/>
                    <w:rPr>
                      <w:color w:val="auto"/>
                      <w:highlight w:val="none"/>
                    </w:rPr>
                  </w:pPr>
                  <w:r>
                    <w:rPr>
                      <w:color w:val="auto"/>
                      <w:highlight w:val="none"/>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PM</w:t>
                  </w:r>
                  <w:r>
                    <w:rPr>
                      <w:color w:val="auto"/>
                      <w:highlight w:val="none"/>
                      <w:vertAlign w:val="subscript"/>
                    </w:rPr>
                    <w:t>10</w:t>
                  </w:r>
                  <w:r>
                    <w:rPr>
                      <w:color w:val="auto"/>
                      <w:highlight w:val="none"/>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年平均质量浓度</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sz w:val="20"/>
                      <w:szCs w:val="20"/>
                      <w:highlight w:val="none"/>
                    </w:rPr>
                  </w:pPr>
                  <w:r>
                    <w:rPr>
                      <w:rFonts w:hint="eastAsia"/>
                      <w:color w:val="auto"/>
                      <w:highlight w:val="none"/>
                    </w:rPr>
                    <w:t>42</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 xml:space="preserve">70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auto"/>
                      <w:highlight w:val="none"/>
                    </w:rPr>
                  </w:pPr>
                  <w:r>
                    <w:rPr>
                      <w:color w:val="auto"/>
                      <w:kern w:val="0"/>
                      <w:szCs w:val="21"/>
                      <w:highlight w:val="none"/>
                    </w:rPr>
                    <w:t>60</w:t>
                  </w:r>
                </w:p>
              </w:tc>
              <w:tc>
                <w:tcPr>
                  <w:tcW w:w="1114" w:type="dxa"/>
                  <w:tcBorders>
                    <w:top w:val="nil"/>
                    <w:left w:val="nil"/>
                    <w:bottom w:val="single" w:color="000000" w:sz="8" w:space="0"/>
                    <w:right w:val="nil"/>
                  </w:tcBorders>
                  <w:shd w:val="clear" w:color="auto" w:fill="auto"/>
                  <w:vAlign w:val="center"/>
                </w:tcPr>
                <w:p>
                  <w:pPr>
                    <w:jc w:val="center"/>
                    <w:rPr>
                      <w:color w:val="auto"/>
                      <w:highlight w:val="none"/>
                    </w:rPr>
                  </w:pPr>
                  <w:r>
                    <w:rPr>
                      <w:color w:val="auto"/>
                      <w:highlight w:val="none"/>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 xml:space="preserve">CO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日平均第95百分位数</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sz w:val="20"/>
                      <w:szCs w:val="20"/>
                      <w:highlight w:val="none"/>
                    </w:rPr>
                  </w:pPr>
                  <w:r>
                    <w:rPr>
                      <w:rFonts w:hint="eastAsia"/>
                      <w:color w:val="auto"/>
                      <w:highlight w:val="none"/>
                    </w:rPr>
                    <w:t>1.0</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 xml:space="preserve">4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auto"/>
                      <w:highlight w:val="none"/>
                    </w:rPr>
                  </w:pPr>
                  <w:r>
                    <w:rPr>
                      <w:color w:val="auto"/>
                      <w:kern w:val="0"/>
                      <w:szCs w:val="21"/>
                      <w:highlight w:val="none"/>
                    </w:rPr>
                    <w:t>25</w:t>
                  </w:r>
                </w:p>
              </w:tc>
              <w:tc>
                <w:tcPr>
                  <w:tcW w:w="1114" w:type="dxa"/>
                  <w:tcBorders>
                    <w:top w:val="nil"/>
                    <w:left w:val="nil"/>
                    <w:bottom w:val="single" w:color="000000" w:sz="8" w:space="0"/>
                    <w:right w:val="nil"/>
                  </w:tcBorders>
                  <w:shd w:val="clear" w:color="auto" w:fill="auto"/>
                  <w:vAlign w:val="center"/>
                </w:tcPr>
                <w:p>
                  <w:pPr>
                    <w:jc w:val="center"/>
                    <w:rPr>
                      <w:color w:val="auto"/>
                      <w:highlight w:val="none"/>
                    </w:rPr>
                  </w:pPr>
                  <w:r>
                    <w:rPr>
                      <w:color w:val="auto"/>
                      <w:highlight w:val="none"/>
                    </w:rPr>
                    <w:t xml:space="preserve">达标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1280" w:type="dxa"/>
                  <w:tcBorders>
                    <w:top w:val="nil"/>
                    <w:left w:val="nil"/>
                    <w:bottom w:val="single" w:color="000000" w:sz="8" w:space="0"/>
                    <w:right w:val="single" w:color="000000" w:sz="8" w:space="0"/>
                  </w:tcBorders>
                  <w:shd w:val="clear" w:color="auto" w:fill="auto"/>
                  <w:tcMar>
                    <w:left w:w="0" w:type="dxa"/>
                    <w:right w:w="0" w:type="dxa"/>
                  </w:tcMar>
                  <w:vAlign w:val="center"/>
                </w:tcPr>
                <w:p>
                  <w:pPr>
                    <w:jc w:val="center"/>
                    <w:rPr>
                      <w:color w:val="auto"/>
                      <w:highlight w:val="none"/>
                    </w:rPr>
                  </w:pPr>
                  <w:r>
                    <w:rPr>
                      <w:color w:val="auto"/>
                      <w:highlight w:val="none"/>
                    </w:rPr>
                    <w:t>O</w:t>
                  </w:r>
                  <w:r>
                    <w:rPr>
                      <w:color w:val="auto"/>
                      <w:highlight w:val="none"/>
                      <w:vertAlign w:val="subscript"/>
                    </w:rPr>
                    <w:t>3</w:t>
                  </w:r>
                  <w:r>
                    <w:rPr>
                      <w:color w:val="auto"/>
                      <w:highlight w:val="none"/>
                    </w:rPr>
                    <w:t xml:space="preserve"> </w:t>
                  </w:r>
                </w:p>
              </w:tc>
              <w:tc>
                <w:tcPr>
                  <w:tcW w:w="2995"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日最大8小时平均第90百分位数</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sz w:val="20"/>
                      <w:szCs w:val="20"/>
                      <w:highlight w:val="none"/>
                    </w:rPr>
                  </w:pPr>
                  <w:r>
                    <w:rPr>
                      <w:rFonts w:hint="eastAsia"/>
                      <w:color w:val="auto"/>
                      <w:highlight w:val="none"/>
                    </w:rPr>
                    <w:t>170</w:t>
                  </w:r>
                </w:p>
              </w:tc>
              <w:tc>
                <w:tcPr>
                  <w:tcW w:w="1279" w:type="dxa"/>
                  <w:tcBorders>
                    <w:top w:val="nil"/>
                    <w:left w:val="nil"/>
                    <w:bottom w:val="single" w:color="000000" w:sz="8" w:space="0"/>
                    <w:right w:val="single" w:color="000000" w:sz="8" w:space="0"/>
                  </w:tcBorders>
                  <w:shd w:val="clear" w:color="auto" w:fill="auto"/>
                  <w:vAlign w:val="center"/>
                </w:tcPr>
                <w:p>
                  <w:pPr>
                    <w:jc w:val="center"/>
                    <w:rPr>
                      <w:color w:val="auto"/>
                      <w:highlight w:val="none"/>
                    </w:rPr>
                  </w:pPr>
                  <w:r>
                    <w:rPr>
                      <w:color w:val="auto"/>
                      <w:highlight w:val="none"/>
                    </w:rPr>
                    <w:t xml:space="preserve">160 </w:t>
                  </w:r>
                </w:p>
              </w:tc>
              <w:tc>
                <w:tcPr>
                  <w:tcW w:w="1106" w:type="dxa"/>
                  <w:tcBorders>
                    <w:top w:val="nil"/>
                    <w:left w:val="nil"/>
                    <w:bottom w:val="single" w:color="000000" w:sz="8" w:space="0"/>
                    <w:right w:val="single" w:color="000000" w:sz="8" w:space="0"/>
                  </w:tcBorders>
                  <w:shd w:val="clear" w:color="auto" w:fill="auto"/>
                  <w:vAlign w:val="center"/>
                </w:tcPr>
                <w:p>
                  <w:pPr>
                    <w:widowControl/>
                    <w:jc w:val="center"/>
                    <w:textAlignment w:val="center"/>
                    <w:rPr>
                      <w:color w:val="auto"/>
                      <w:highlight w:val="none"/>
                    </w:rPr>
                  </w:pPr>
                  <w:r>
                    <w:rPr>
                      <w:color w:val="auto"/>
                      <w:kern w:val="0"/>
                      <w:szCs w:val="21"/>
                      <w:highlight w:val="none"/>
                    </w:rPr>
                    <w:t>106</w:t>
                  </w:r>
                </w:p>
              </w:tc>
              <w:tc>
                <w:tcPr>
                  <w:tcW w:w="1114" w:type="dxa"/>
                  <w:tcBorders>
                    <w:top w:val="nil"/>
                    <w:left w:val="nil"/>
                    <w:bottom w:val="single" w:color="000000" w:sz="8" w:space="0"/>
                    <w:right w:val="nil"/>
                  </w:tcBorders>
                  <w:shd w:val="clear" w:color="auto" w:fill="auto"/>
                  <w:vAlign w:val="center"/>
                </w:tcPr>
                <w:p>
                  <w:pPr>
                    <w:jc w:val="center"/>
                    <w:rPr>
                      <w:color w:val="auto"/>
                      <w:highlight w:val="none"/>
                    </w:rPr>
                  </w:pPr>
                  <w:r>
                    <w:rPr>
                      <w:rFonts w:hint="eastAsia"/>
                      <w:color w:val="auto"/>
                      <w:highlight w:val="none"/>
                    </w:rPr>
                    <w:t>不</w:t>
                  </w:r>
                  <w:r>
                    <w:rPr>
                      <w:color w:val="auto"/>
                      <w:highlight w:val="none"/>
                    </w:rPr>
                    <w:t xml:space="preserve">达标 </w:t>
                  </w:r>
                </w:p>
              </w:tc>
            </w:tr>
          </w:tbl>
          <w:p>
            <w:pPr>
              <w:spacing w:line="360" w:lineRule="auto"/>
              <w:ind w:firstLine="480" w:firstLineChars="200"/>
              <w:rPr>
                <w:color w:val="auto"/>
                <w:sz w:val="24"/>
                <w:highlight w:val="none"/>
              </w:rPr>
            </w:pPr>
            <w:r>
              <w:rPr>
                <w:color w:val="auto"/>
                <w:sz w:val="24"/>
                <w:highlight w:val="none"/>
              </w:rPr>
              <w:t>根据《202</w:t>
            </w:r>
            <w:r>
              <w:rPr>
                <w:rFonts w:hint="eastAsia"/>
                <w:color w:val="auto"/>
                <w:sz w:val="24"/>
                <w:highlight w:val="none"/>
              </w:rPr>
              <w:t>2</w:t>
            </w:r>
            <w:r>
              <w:rPr>
                <w:color w:val="auto"/>
                <w:sz w:val="24"/>
                <w:highlight w:val="none"/>
              </w:rPr>
              <w:t>苏州工业园</w:t>
            </w:r>
            <w:r>
              <w:rPr>
                <w:rFonts w:hint="eastAsia"/>
                <w:color w:val="auto"/>
                <w:sz w:val="24"/>
                <w:highlight w:val="none"/>
              </w:rPr>
              <w:t>生态环境状况</w:t>
            </w:r>
            <w:r>
              <w:rPr>
                <w:color w:val="auto"/>
                <w:sz w:val="24"/>
                <w:highlight w:val="none"/>
              </w:rPr>
              <w:t>公报》，202</w:t>
            </w:r>
            <w:r>
              <w:rPr>
                <w:rFonts w:hint="eastAsia"/>
                <w:color w:val="auto"/>
                <w:sz w:val="24"/>
                <w:highlight w:val="none"/>
              </w:rPr>
              <w:t>2</w:t>
            </w:r>
            <w:r>
              <w:rPr>
                <w:color w:val="auto"/>
                <w:sz w:val="24"/>
                <w:highlight w:val="none"/>
              </w:rPr>
              <w:t>年苏州工业园区O</w:t>
            </w:r>
            <w:r>
              <w:rPr>
                <w:color w:val="auto"/>
                <w:sz w:val="24"/>
                <w:highlight w:val="none"/>
                <w:vertAlign w:val="subscript"/>
              </w:rPr>
              <w:t>3</w:t>
            </w:r>
            <w:r>
              <w:rPr>
                <w:color w:val="auto"/>
                <w:sz w:val="24"/>
                <w:highlight w:val="none"/>
              </w:rPr>
              <w:t>超标，NO</w:t>
            </w:r>
            <w:r>
              <w:rPr>
                <w:color w:val="auto"/>
                <w:sz w:val="24"/>
                <w:highlight w:val="none"/>
                <w:vertAlign w:val="subscript"/>
              </w:rPr>
              <w:t>2</w:t>
            </w:r>
            <w:r>
              <w:rPr>
                <w:color w:val="auto"/>
                <w:sz w:val="24"/>
                <w:highlight w:val="none"/>
              </w:rPr>
              <w:t>、PM</w:t>
            </w:r>
            <w:r>
              <w:rPr>
                <w:color w:val="auto"/>
                <w:sz w:val="24"/>
                <w:highlight w:val="none"/>
                <w:vertAlign w:val="subscript"/>
              </w:rPr>
              <w:t>2.5</w:t>
            </w:r>
            <w:r>
              <w:rPr>
                <w:color w:val="auto"/>
                <w:sz w:val="24"/>
                <w:highlight w:val="none"/>
              </w:rPr>
              <w:t>、PM</w:t>
            </w:r>
            <w:r>
              <w:rPr>
                <w:color w:val="auto"/>
                <w:sz w:val="24"/>
                <w:highlight w:val="none"/>
                <w:vertAlign w:val="subscript"/>
              </w:rPr>
              <w:t>10</w:t>
            </w:r>
            <w:r>
              <w:rPr>
                <w:color w:val="auto"/>
                <w:sz w:val="24"/>
                <w:highlight w:val="none"/>
              </w:rPr>
              <w:t>、SO</w:t>
            </w:r>
            <w:r>
              <w:rPr>
                <w:color w:val="auto"/>
                <w:sz w:val="24"/>
                <w:highlight w:val="none"/>
                <w:vertAlign w:val="subscript"/>
              </w:rPr>
              <w:t>2</w:t>
            </w:r>
            <w:r>
              <w:rPr>
                <w:color w:val="auto"/>
                <w:sz w:val="24"/>
                <w:highlight w:val="none"/>
              </w:rPr>
              <w:t>、CO达标，因此判定苏州工业园区为非达标区。根据《苏州市空气质量改善达标规划（2019-2024）》，通过调整能源结构，控制煤炭消费总量；调整产业结构，减少污染物排放；推进工业领域全行业、全要素达标排放；加强交通行业大气污染物防治；严格控制扬尘污染；加强服务业和生活污染治理；推进农业污染防治；加强重污染天气应对等措施，到2020年确保空气质量优良天数比率达到75%，力争到2024年，全市PM</w:t>
            </w:r>
            <w:r>
              <w:rPr>
                <w:color w:val="auto"/>
                <w:sz w:val="24"/>
                <w:highlight w:val="none"/>
                <w:vertAlign w:val="subscript"/>
              </w:rPr>
              <w:t>2.5</w:t>
            </w:r>
            <w:r>
              <w:rPr>
                <w:color w:val="auto"/>
                <w:sz w:val="24"/>
                <w:highlight w:val="none"/>
              </w:rPr>
              <w:t>浓度达到35μg/m</w:t>
            </w:r>
            <w:r>
              <w:rPr>
                <w:color w:val="auto"/>
                <w:sz w:val="24"/>
                <w:highlight w:val="none"/>
                <w:vertAlign w:val="superscript"/>
              </w:rPr>
              <w:t>3</w:t>
            </w:r>
            <w:r>
              <w:rPr>
                <w:color w:val="auto"/>
                <w:sz w:val="24"/>
                <w:highlight w:val="none"/>
              </w:rPr>
              <w:t>左右，O</w:t>
            </w:r>
            <w:r>
              <w:rPr>
                <w:color w:val="auto"/>
                <w:sz w:val="24"/>
                <w:highlight w:val="none"/>
                <w:vertAlign w:val="subscript"/>
              </w:rPr>
              <w:t>3</w:t>
            </w:r>
            <w:r>
              <w:rPr>
                <w:color w:val="auto"/>
                <w:sz w:val="24"/>
                <w:highlight w:val="none"/>
              </w:rPr>
              <w:t>浓度达到拐点，除O</w:t>
            </w:r>
            <w:r>
              <w:rPr>
                <w:color w:val="auto"/>
                <w:sz w:val="24"/>
                <w:highlight w:val="none"/>
                <w:vertAlign w:val="subscript"/>
              </w:rPr>
              <w:t>3</w:t>
            </w:r>
            <w:r>
              <w:rPr>
                <w:color w:val="auto"/>
                <w:sz w:val="24"/>
                <w:highlight w:val="none"/>
              </w:rPr>
              <w:t>以外的主要大气污染物浓度达到国家二级标准要求，空气质量优良天数比率达到80%</w:t>
            </w:r>
            <w:r>
              <w:rPr>
                <w:rFonts w:hint="eastAsia"/>
                <w:color w:val="auto"/>
                <w:sz w:val="24"/>
                <w:highlight w:val="none"/>
              </w:rPr>
              <w:t>。</w:t>
            </w:r>
          </w:p>
          <w:p>
            <w:pPr>
              <w:widowControl/>
              <w:spacing w:line="460" w:lineRule="exact"/>
              <w:ind w:firstLine="482" w:firstLineChars="200"/>
              <w:jc w:val="left"/>
              <w:rPr>
                <w:b/>
                <w:bCs/>
                <w:color w:val="auto"/>
                <w:kern w:val="0"/>
                <w:sz w:val="24"/>
                <w:highlight w:val="none"/>
              </w:rPr>
            </w:pPr>
            <w:r>
              <w:rPr>
                <w:b/>
                <w:bCs/>
                <w:color w:val="auto"/>
                <w:kern w:val="0"/>
                <w:sz w:val="24"/>
                <w:highlight w:val="none"/>
              </w:rPr>
              <w:t xml:space="preserve">1.2 </w:t>
            </w:r>
            <w:r>
              <w:rPr>
                <w:rFonts w:hint="eastAsia"/>
                <w:b/>
                <w:bCs/>
                <w:color w:val="auto"/>
                <w:kern w:val="0"/>
                <w:sz w:val="24"/>
                <w:highlight w:val="none"/>
              </w:rPr>
              <w:t>其他污染物环境质量现状补充监测</w:t>
            </w:r>
            <w:r>
              <w:rPr>
                <w:b/>
                <w:bCs/>
                <w:color w:val="auto"/>
                <w:kern w:val="0"/>
                <w:sz w:val="24"/>
                <w:highlight w:val="none"/>
              </w:rPr>
              <w:t xml:space="preserve"> </w:t>
            </w:r>
          </w:p>
          <w:p>
            <w:pPr>
              <w:spacing w:line="460" w:lineRule="atLeast"/>
              <w:ind w:firstLine="480"/>
              <w:rPr>
                <w:color w:val="auto"/>
                <w:sz w:val="24"/>
                <w:highlight w:val="none"/>
              </w:rPr>
            </w:pPr>
            <w:r>
              <w:rPr>
                <w:rFonts w:hint="eastAsia"/>
                <w:color w:val="auto"/>
                <w:sz w:val="24"/>
                <w:highlight w:val="none"/>
              </w:rPr>
              <w:t>《建设项目环境影响报告表编制技术指南（污染影响类）（试行）》要求：排放国家、地方环境空气质量标准中有标准限值要求的特征污染物时，引用建设项目周边5千米范围内近3年的现有监测数据，无相关数据的选择当季主导风向下风向1个点位补充不少于3天的监测数据。</w:t>
            </w:r>
          </w:p>
          <w:p>
            <w:pPr>
              <w:spacing w:line="460" w:lineRule="atLeast"/>
              <w:ind w:firstLine="480"/>
              <w:rPr>
                <w:color w:val="auto"/>
                <w:sz w:val="24"/>
                <w:highlight w:val="none"/>
              </w:rPr>
            </w:pPr>
            <w:r>
              <w:rPr>
                <w:rFonts w:hint="eastAsia"/>
                <w:color w:val="auto"/>
                <w:sz w:val="24"/>
                <w:highlight w:val="none"/>
              </w:rPr>
              <w:t>本项目排放特征污染物为非甲烷总烃、氯化氢、硫酸雾，引用《2023苏州工业园区区域环境质量状况》距离本项目3.6km处的最近的监测点位独墅湖高教区（西交利物浦大学理科楼南侧空地）非甲烷总烃、氯化氢、硫酸雾监测数据：</w:t>
            </w:r>
          </w:p>
          <w:p>
            <w:pPr>
              <w:widowControl/>
              <w:jc w:val="center"/>
              <w:rPr>
                <w:color w:val="auto"/>
                <w:highlight w:val="none"/>
              </w:rPr>
            </w:pPr>
            <w:r>
              <w:rPr>
                <w:rFonts w:hint="eastAsia" w:cs="宋体"/>
                <w:b/>
                <w:bCs/>
                <w:color w:val="auto"/>
                <w:sz w:val="24"/>
                <w:highlight w:val="none"/>
              </w:rPr>
              <w:t>表3-5 非甲烷总烃及氯化氢、硫酸雾环境质量现状</w:t>
            </w:r>
          </w:p>
          <w:tbl>
            <w:tblPr>
              <w:tblStyle w:val="21"/>
              <w:tblW w:w="7972"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930"/>
              <w:gridCol w:w="900"/>
              <w:gridCol w:w="960"/>
              <w:gridCol w:w="765"/>
              <w:gridCol w:w="825"/>
              <w:gridCol w:w="840"/>
              <w:gridCol w:w="810"/>
              <w:gridCol w:w="79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44" w:type="dxa"/>
                  <w:vMerge w:val="restart"/>
                  <w:vAlign w:val="center"/>
                </w:tcPr>
                <w:p>
                  <w:pPr>
                    <w:pStyle w:val="42"/>
                    <w:kinsoku w:val="0"/>
                    <w:overflowPunct w:val="0"/>
                    <w:spacing w:line="320" w:lineRule="atLeast"/>
                    <w:jc w:val="center"/>
                    <w:rPr>
                      <w:b/>
                      <w:bCs/>
                      <w:color w:val="auto"/>
                      <w:highlight w:val="none"/>
                    </w:rPr>
                  </w:pPr>
                  <w:r>
                    <w:rPr>
                      <w:rFonts w:hint="eastAsia"/>
                      <w:b/>
                      <w:bCs/>
                      <w:color w:val="auto"/>
                      <w:highlight w:val="none"/>
                    </w:rPr>
                    <w:t>检测点位</w:t>
                  </w:r>
                </w:p>
              </w:tc>
              <w:tc>
                <w:tcPr>
                  <w:tcW w:w="930" w:type="dxa"/>
                  <w:vMerge w:val="restart"/>
                  <w:vAlign w:val="center"/>
                </w:tcPr>
                <w:p>
                  <w:pPr>
                    <w:pStyle w:val="42"/>
                    <w:kinsoku w:val="0"/>
                    <w:overflowPunct w:val="0"/>
                    <w:spacing w:line="320" w:lineRule="atLeast"/>
                    <w:jc w:val="center"/>
                    <w:rPr>
                      <w:b/>
                      <w:bCs/>
                      <w:color w:val="auto"/>
                      <w:highlight w:val="none"/>
                    </w:rPr>
                  </w:pPr>
                  <w:r>
                    <w:rPr>
                      <w:rFonts w:hint="eastAsia"/>
                      <w:b/>
                      <w:bCs/>
                      <w:color w:val="auto"/>
                      <w:highlight w:val="none"/>
                    </w:rPr>
                    <w:t>污染物名称</w:t>
                  </w:r>
                </w:p>
              </w:tc>
              <w:tc>
                <w:tcPr>
                  <w:tcW w:w="900" w:type="dxa"/>
                  <w:vMerge w:val="restart"/>
                  <w:vAlign w:val="center"/>
                </w:tcPr>
                <w:p>
                  <w:pPr>
                    <w:pStyle w:val="42"/>
                    <w:kinsoku w:val="0"/>
                    <w:overflowPunct w:val="0"/>
                    <w:spacing w:line="320" w:lineRule="atLeast"/>
                    <w:jc w:val="center"/>
                    <w:rPr>
                      <w:b/>
                      <w:bCs/>
                      <w:color w:val="auto"/>
                      <w:highlight w:val="none"/>
                    </w:rPr>
                  </w:pPr>
                  <w:r>
                    <w:rPr>
                      <w:rFonts w:hint="eastAsia"/>
                      <w:b/>
                      <w:bCs/>
                      <w:color w:val="auto"/>
                      <w:highlight w:val="none"/>
                    </w:rPr>
                    <w:t>平均时间</w:t>
                  </w:r>
                </w:p>
              </w:tc>
              <w:tc>
                <w:tcPr>
                  <w:tcW w:w="960" w:type="dxa"/>
                  <w:vMerge w:val="restart"/>
                  <w:vAlign w:val="center"/>
                </w:tcPr>
                <w:p>
                  <w:pPr>
                    <w:pStyle w:val="42"/>
                    <w:kinsoku w:val="0"/>
                    <w:overflowPunct w:val="0"/>
                    <w:spacing w:line="320" w:lineRule="atLeast"/>
                    <w:jc w:val="center"/>
                    <w:rPr>
                      <w:b/>
                      <w:bCs/>
                      <w:color w:val="auto"/>
                      <w:highlight w:val="none"/>
                    </w:rPr>
                  </w:pPr>
                  <w:r>
                    <w:rPr>
                      <w:rFonts w:hint="eastAsia"/>
                      <w:b/>
                      <w:bCs/>
                      <w:color w:val="auto"/>
                      <w:highlight w:val="none"/>
                    </w:rPr>
                    <w:t>监测浓度范围</w:t>
                  </w:r>
                </w:p>
              </w:tc>
              <w:tc>
                <w:tcPr>
                  <w:tcW w:w="765" w:type="dxa"/>
                  <w:vMerge w:val="restart"/>
                  <w:vAlign w:val="center"/>
                </w:tcPr>
                <w:p>
                  <w:pPr>
                    <w:pStyle w:val="42"/>
                    <w:kinsoku w:val="0"/>
                    <w:overflowPunct w:val="0"/>
                    <w:spacing w:line="320" w:lineRule="atLeast"/>
                    <w:jc w:val="center"/>
                    <w:rPr>
                      <w:b/>
                      <w:bCs/>
                      <w:color w:val="auto"/>
                      <w:highlight w:val="none"/>
                    </w:rPr>
                  </w:pPr>
                  <w:r>
                    <w:rPr>
                      <w:rFonts w:hint="eastAsia"/>
                      <w:b/>
                      <w:bCs/>
                      <w:color w:val="auto"/>
                      <w:highlight w:val="none"/>
                    </w:rPr>
                    <w:t>评价标准</w:t>
                  </w:r>
                </w:p>
              </w:tc>
              <w:tc>
                <w:tcPr>
                  <w:tcW w:w="825" w:type="dxa"/>
                  <w:vMerge w:val="restart"/>
                  <w:vAlign w:val="center"/>
                </w:tcPr>
                <w:p>
                  <w:pPr>
                    <w:pStyle w:val="42"/>
                    <w:kinsoku w:val="0"/>
                    <w:overflowPunct w:val="0"/>
                    <w:spacing w:line="320" w:lineRule="atLeast"/>
                    <w:jc w:val="center"/>
                    <w:rPr>
                      <w:b/>
                      <w:bCs/>
                      <w:color w:val="auto"/>
                      <w:highlight w:val="none"/>
                    </w:rPr>
                  </w:pPr>
                  <w:r>
                    <w:rPr>
                      <w:rFonts w:hint="eastAsia"/>
                      <w:b/>
                      <w:bCs/>
                      <w:color w:val="auto"/>
                      <w:highlight w:val="none"/>
                    </w:rPr>
                    <w:t>达标情况</w:t>
                  </w:r>
                </w:p>
              </w:tc>
              <w:tc>
                <w:tcPr>
                  <w:tcW w:w="1650" w:type="dxa"/>
                  <w:gridSpan w:val="2"/>
                  <w:vAlign w:val="center"/>
                </w:tcPr>
                <w:p>
                  <w:pPr>
                    <w:pStyle w:val="42"/>
                    <w:kinsoku w:val="0"/>
                    <w:overflowPunct w:val="0"/>
                    <w:spacing w:line="320" w:lineRule="atLeast"/>
                    <w:jc w:val="center"/>
                    <w:rPr>
                      <w:b/>
                      <w:bCs/>
                      <w:color w:val="auto"/>
                      <w:highlight w:val="none"/>
                    </w:rPr>
                  </w:pPr>
                  <w:r>
                    <w:rPr>
                      <w:rFonts w:hint="eastAsia"/>
                      <w:b/>
                      <w:bCs/>
                      <w:color w:val="auto"/>
                      <w:highlight w:val="none"/>
                    </w:rPr>
                    <w:t>点位坐标</w:t>
                  </w:r>
                </w:p>
              </w:tc>
              <w:tc>
                <w:tcPr>
                  <w:tcW w:w="798" w:type="dxa"/>
                  <w:vMerge w:val="restart"/>
                  <w:vAlign w:val="center"/>
                </w:tcPr>
                <w:p>
                  <w:pPr>
                    <w:pStyle w:val="42"/>
                    <w:kinsoku w:val="0"/>
                    <w:overflowPunct w:val="0"/>
                    <w:spacing w:line="320" w:lineRule="atLeast"/>
                    <w:jc w:val="center"/>
                    <w:rPr>
                      <w:b/>
                      <w:bCs/>
                      <w:color w:val="auto"/>
                      <w:highlight w:val="none"/>
                    </w:rPr>
                  </w:pPr>
                  <w:r>
                    <w:rPr>
                      <w:rFonts w:hint="eastAsia"/>
                      <w:b/>
                      <w:bCs/>
                      <w:color w:val="auto"/>
                      <w:highlight w:val="none"/>
                    </w:rPr>
                    <w:t>监测时间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144" w:type="dxa"/>
                  <w:vMerge w:val="continue"/>
                  <w:vAlign w:val="center"/>
                </w:tcPr>
                <w:p>
                  <w:pPr>
                    <w:pStyle w:val="42"/>
                    <w:kinsoku w:val="0"/>
                    <w:overflowPunct w:val="0"/>
                    <w:spacing w:line="320" w:lineRule="atLeast"/>
                    <w:jc w:val="center"/>
                    <w:rPr>
                      <w:b/>
                      <w:bCs/>
                      <w:color w:val="auto"/>
                      <w:highlight w:val="none"/>
                    </w:rPr>
                  </w:pPr>
                </w:p>
              </w:tc>
              <w:tc>
                <w:tcPr>
                  <w:tcW w:w="930" w:type="dxa"/>
                  <w:vMerge w:val="continue"/>
                  <w:vAlign w:val="center"/>
                </w:tcPr>
                <w:p>
                  <w:pPr>
                    <w:pStyle w:val="42"/>
                    <w:kinsoku w:val="0"/>
                    <w:overflowPunct w:val="0"/>
                    <w:spacing w:line="320" w:lineRule="atLeast"/>
                    <w:jc w:val="center"/>
                    <w:rPr>
                      <w:b/>
                      <w:bCs/>
                      <w:color w:val="auto"/>
                      <w:highlight w:val="none"/>
                    </w:rPr>
                  </w:pPr>
                </w:p>
              </w:tc>
              <w:tc>
                <w:tcPr>
                  <w:tcW w:w="900" w:type="dxa"/>
                  <w:vMerge w:val="continue"/>
                  <w:vAlign w:val="center"/>
                </w:tcPr>
                <w:p>
                  <w:pPr>
                    <w:pStyle w:val="42"/>
                    <w:kinsoku w:val="0"/>
                    <w:overflowPunct w:val="0"/>
                    <w:spacing w:line="320" w:lineRule="atLeast"/>
                    <w:jc w:val="center"/>
                    <w:rPr>
                      <w:b/>
                      <w:bCs/>
                      <w:color w:val="auto"/>
                      <w:highlight w:val="none"/>
                    </w:rPr>
                  </w:pPr>
                </w:p>
              </w:tc>
              <w:tc>
                <w:tcPr>
                  <w:tcW w:w="960" w:type="dxa"/>
                  <w:vMerge w:val="continue"/>
                  <w:vAlign w:val="center"/>
                </w:tcPr>
                <w:p>
                  <w:pPr>
                    <w:pStyle w:val="42"/>
                    <w:kinsoku w:val="0"/>
                    <w:overflowPunct w:val="0"/>
                    <w:spacing w:line="320" w:lineRule="atLeast"/>
                    <w:jc w:val="center"/>
                    <w:rPr>
                      <w:b/>
                      <w:bCs/>
                      <w:color w:val="auto"/>
                      <w:highlight w:val="none"/>
                    </w:rPr>
                  </w:pPr>
                </w:p>
              </w:tc>
              <w:tc>
                <w:tcPr>
                  <w:tcW w:w="765" w:type="dxa"/>
                  <w:vMerge w:val="continue"/>
                  <w:vAlign w:val="center"/>
                </w:tcPr>
                <w:p>
                  <w:pPr>
                    <w:pStyle w:val="42"/>
                    <w:kinsoku w:val="0"/>
                    <w:overflowPunct w:val="0"/>
                    <w:spacing w:line="320" w:lineRule="atLeast"/>
                    <w:jc w:val="center"/>
                    <w:rPr>
                      <w:b/>
                      <w:bCs/>
                      <w:color w:val="auto"/>
                      <w:highlight w:val="none"/>
                    </w:rPr>
                  </w:pPr>
                </w:p>
              </w:tc>
              <w:tc>
                <w:tcPr>
                  <w:tcW w:w="825" w:type="dxa"/>
                  <w:vMerge w:val="continue"/>
                  <w:vAlign w:val="center"/>
                </w:tcPr>
                <w:p>
                  <w:pPr>
                    <w:pStyle w:val="42"/>
                    <w:kinsoku w:val="0"/>
                    <w:overflowPunct w:val="0"/>
                    <w:spacing w:line="320" w:lineRule="atLeast"/>
                    <w:jc w:val="center"/>
                    <w:rPr>
                      <w:b/>
                      <w:bCs/>
                      <w:color w:val="auto"/>
                      <w:highlight w:val="none"/>
                    </w:rPr>
                  </w:pPr>
                </w:p>
              </w:tc>
              <w:tc>
                <w:tcPr>
                  <w:tcW w:w="840" w:type="dxa"/>
                  <w:vAlign w:val="center"/>
                </w:tcPr>
                <w:p>
                  <w:pPr>
                    <w:pStyle w:val="42"/>
                    <w:kinsoku w:val="0"/>
                    <w:overflowPunct w:val="0"/>
                    <w:spacing w:line="320" w:lineRule="atLeast"/>
                    <w:jc w:val="center"/>
                    <w:rPr>
                      <w:b/>
                      <w:bCs/>
                      <w:color w:val="auto"/>
                      <w:highlight w:val="none"/>
                    </w:rPr>
                  </w:pPr>
                  <w:r>
                    <w:rPr>
                      <w:rFonts w:hint="eastAsia"/>
                      <w:b/>
                      <w:bCs/>
                      <w:color w:val="auto"/>
                      <w:highlight w:val="none"/>
                    </w:rPr>
                    <w:t>经度</w:t>
                  </w:r>
                </w:p>
              </w:tc>
              <w:tc>
                <w:tcPr>
                  <w:tcW w:w="810" w:type="dxa"/>
                  <w:vAlign w:val="center"/>
                </w:tcPr>
                <w:p>
                  <w:pPr>
                    <w:pStyle w:val="42"/>
                    <w:kinsoku w:val="0"/>
                    <w:overflowPunct w:val="0"/>
                    <w:spacing w:line="320" w:lineRule="atLeast"/>
                    <w:jc w:val="center"/>
                    <w:rPr>
                      <w:b/>
                      <w:bCs/>
                      <w:color w:val="auto"/>
                      <w:highlight w:val="none"/>
                    </w:rPr>
                  </w:pPr>
                  <w:r>
                    <w:rPr>
                      <w:rFonts w:hint="eastAsia"/>
                      <w:b/>
                      <w:bCs/>
                      <w:color w:val="auto"/>
                      <w:highlight w:val="none"/>
                    </w:rPr>
                    <w:t>纬度</w:t>
                  </w:r>
                </w:p>
              </w:tc>
              <w:tc>
                <w:tcPr>
                  <w:tcW w:w="798" w:type="dxa"/>
                  <w:vMerge w:val="continue"/>
                  <w:vAlign w:val="center"/>
                </w:tcPr>
                <w:p>
                  <w:pPr>
                    <w:pStyle w:val="42"/>
                    <w:kinsoku w:val="0"/>
                    <w:overflowPunct w:val="0"/>
                    <w:spacing w:line="320" w:lineRule="atLeast"/>
                    <w:jc w:val="center"/>
                    <w:rPr>
                      <w:b/>
                      <w:bCs/>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4" w:type="dxa"/>
                  <w:vMerge w:val="restart"/>
                  <w:vAlign w:val="center"/>
                </w:tcPr>
                <w:p>
                  <w:pPr>
                    <w:widowControl/>
                    <w:spacing w:line="320" w:lineRule="atLeast"/>
                    <w:jc w:val="center"/>
                    <w:rPr>
                      <w:rFonts w:cs="宋体"/>
                      <w:color w:val="auto"/>
                      <w:highlight w:val="none"/>
                    </w:rPr>
                  </w:pPr>
                  <w:r>
                    <w:rPr>
                      <w:rFonts w:hint="eastAsia" w:cs="宋体"/>
                      <w:color w:val="auto"/>
                      <w:highlight w:val="none"/>
                    </w:rPr>
                    <w:t>独墅湖高教区（西交利物</w:t>
                  </w:r>
                </w:p>
                <w:p>
                  <w:pPr>
                    <w:widowControl/>
                    <w:spacing w:line="320" w:lineRule="atLeast"/>
                    <w:jc w:val="center"/>
                    <w:rPr>
                      <w:rFonts w:cs="宋体"/>
                      <w:color w:val="auto"/>
                      <w:highlight w:val="none"/>
                    </w:rPr>
                  </w:pPr>
                  <w:r>
                    <w:rPr>
                      <w:rFonts w:hint="eastAsia" w:cs="宋体"/>
                      <w:color w:val="auto"/>
                      <w:highlight w:val="none"/>
                    </w:rPr>
                    <w:t>浦大学理科楼南侧空地）</w:t>
                  </w:r>
                </w:p>
              </w:tc>
              <w:tc>
                <w:tcPr>
                  <w:tcW w:w="930" w:type="dxa"/>
                  <w:vAlign w:val="center"/>
                </w:tcPr>
                <w:p>
                  <w:pPr>
                    <w:widowControl/>
                    <w:spacing w:line="320" w:lineRule="atLeast"/>
                    <w:jc w:val="center"/>
                    <w:rPr>
                      <w:rFonts w:cs="宋体"/>
                      <w:color w:val="auto"/>
                      <w:highlight w:val="none"/>
                    </w:rPr>
                  </w:pPr>
                  <w:r>
                    <w:rPr>
                      <w:rFonts w:hint="eastAsia" w:cs="宋体"/>
                      <w:color w:val="auto"/>
                      <w:highlight w:val="none"/>
                    </w:rPr>
                    <w:t>氯化氢</w:t>
                  </w:r>
                </w:p>
              </w:tc>
              <w:tc>
                <w:tcPr>
                  <w:tcW w:w="900" w:type="dxa"/>
                  <w:vMerge w:val="restart"/>
                  <w:vAlign w:val="center"/>
                </w:tcPr>
                <w:p>
                  <w:pPr>
                    <w:widowControl/>
                    <w:spacing w:line="320" w:lineRule="atLeast"/>
                    <w:jc w:val="center"/>
                    <w:rPr>
                      <w:rFonts w:cs="宋体"/>
                      <w:color w:val="auto"/>
                      <w:highlight w:val="none"/>
                    </w:rPr>
                  </w:pPr>
                  <w:r>
                    <w:rPr>
                      <w:rFonts w:hint="eastAsia" w:cs="宋体"/>
                      <w:color w:val="auto"/>
                      <w:highlight w:val="none"/>
                    </w:rPr>
                    <w:t>1h</w:t>
                  </w:r>
                </w:p>
              </w:tc>
              <w:tc>
                <w:tcPr>
                  <w:tcW w:w="960" w:type="dxa"/>
                  <w:vAlign w:val="center"/>
                </w:tcPr>
                <w:p>
                  <w:pPr>
                    <w:widowControl/>
                    <w:spacing w:line="320" w:lineRule="atLeast"/>
                    <w:jc w:val="center"/>
                    <w:rPr>
                      <w:rFonts w:cs="宋体"/>
                      <w:color w:val="auto"/>
                      <w:highlight w:val="none"/>
                    </w:rPr>
                  </w:pPr>
                  <w:r>
                    <w:rPr>
                      <w:rFonts w:hint="eastAsia" w:cs="宋体"/>
                      <w:color w:val="auto"/>
                      <w:highlight w:val="none"/>
                    </w:rPr>
                    <w:t>ND</w:t>
                  </w:r>
                </w:p>
              </w:tc>
              <w:tc>
                <w:tcPr>
                  <w:tcW w:w="765" w:type="dxa"/>
                  <w:vAlign w:val="center"/>
                </w:tcPr>
                <w:p>
                  <w:pPr>
                    <w:widowControl/>
                    <w:spacing w:line="320" w:lineRule="atLeast"/>
                    <w:jc w:val="center"/>
                    <w:rPr>
                      <w:rFonts w:cs="宋体"/>
                      <w:color w:val="auto"/>
                      <w:highlight w:val="none"/>
                    </w:rPr>
                  </w:pPr>
                  <w:r>
                    <w:rPr>
                      <w:rFonts w:hint="eastAsia"/>
                      <w:color w:val="auto"/>
                      <w:highlight w:val="none"/>
                    </w:rPr>
                    <w:t>50</w:t>
                  </w:r>
                  <w:r>
                    <w:rPr>
                      <w:color w:val="auto"/>
                      <w:highlight w:val="none"/>
                    </w:rPr>
                    <w:t>μg/m</w:t>
                  </w:r>
                  <w:r>
                    <w:rPr>
                      <w:color w:val="auto"/>
                      <w:highlight w:val="none"/>
                      <w:vertAlign w:val="superscript"/>
                    </w:rPr>
                    <w:t>3</w:t>
                  </w:r>
                </w:p>
              </w:tc>
              <w:tc>
                <w:tcPr>
                  <w:tcW w:w="825" w:type="dxa"/>
                  <w:vAlign w:val="center"/>
                </w:tcPr>
                <w:p>
                  <w:pPr>
                    <w:widowControl/>
                    <w:spacing w:line="320" w:lineRule="atLeast"/>
                    <w:jc w:val="center"/>
                    <w:rPr>
                      <w:rFonts w:cs="宋体"/>
                      <w:color w:val="auto"/>
                      <w:highlight w:val="none"/>
                    </w:rPr>
                  </w:pPr>
                  <w:r>
                    <w:rPr>
                      <w:rFonts w:hint="eastAsia" w:cs="宋体"/>
                      <w:color w:val="auto"/>
                      <w:highlight w:val="none"/>
                    </w:rPr>
                    <w:t>达标</w:t>
                  </w:r>
                </w:p>
              </w:tc>
              <w:tc>
                <w:tcPr>
                  <w:tcW w:w="840" w:type="dxa"/>
                  <w:vMerge w:val="restart"/>
                  <w:vAlign w:val="center"/>
                </w:tcPr>
                <w:p>
                  <w:pPr>
                    <w:widowControl/>
                    <w:spacing w:line="320" w:lineRule="atLeast"/>
                    <w:rPr>
                      <w:color w:val="auto"/>
                      <w:highlight w:val="none"/>
                    </w:rPr>
                  </w:pPr>
                  <w:r>
                    <w:rPr>
                      <w:color w:val="auto"/>
                      <w:kern w:val="0"/>
                      <w:highlight w:val="none"/>
                    </w:rPr>
                    <w:t>E120°43′54″</w:t>
                  </w:r>
                </w:p>
              </w:tc>
              <w:tc>
                <w:tcPr>
                  <w:tcW w:w="810" w:type="dxa"/>
                  <w:vMerge w:val="restart"/>
                  <w:vAlign w:val="center"/>
                </w:tcPr>
                <w:p>
                  <w:pPr>
                    <w:widowControl/>
                    <w:spacing w:line="320" w:lineRule="atLeast"/>
                    <w:rPr>
                      <w:color w:val="auto"/>
                      <w:highlight w:val="none"/>
                    </w:rPr>
                  </w:pPr>
                  <w:r>
                    <w:rPr>
                      <w:color w:val="auto"/>
                      <w:kern w:val="0"/>
                      <w:highlight w:val="none"/>
                    </w:rPr>
                    <w:t>N31°</w:t>
                  </w:r>
                  <w:r>
                    <w:rPr>
                      <w:rFonts w:hint="eastAsia"/>
                      <w:color w:val="auto"/>
                      <w:kern w:val="0"/>
                      <w:highlight w:val="none"/>
                    </w:rPr>
                    <w:t xml:space="preserve"> </w:t>
                  </w:r>
                  <w:r>
                    <w:rPr>
                      <w:color w:val="auto"/>
                      <w:kern w:val="0"/>
                      <w:highlight w:val="none"/>
                    </w:rPr>
                    <w:t>16′55″</w:t>
                  </w:r>
                </w:p>
              </w:tc>
              <w:tc>
                <w:tcPr>
                  <w:tcW w:w="798" w:type="dxa"/>
                  <w:vMerge w:val="restart"/>
                  <w:vAlign w:val="center"/>
                </w:tcPr>
                <w:p>
                  <w:pPr>
                    <w:widowControl/>
                    <w:spacing w:line="320" w:lineRule="atLeast"/>
                    <w:jc w:val="center"/>
                    <w:rPr>
                      <w:rFonts w:cs="宋体"/>
                      <w:color w:val="auto"/>
                      <w:highlight w:val="none"/>
                    </w:rPr>
                  </w:pPr>
                  <w:r>
                    <w:rPr>
                      <w:color w:val="auto"/>
                      <w:kern w:val="0"/>
                      <w:highlight w:val="none"/>
                    </w:rPr>
                    <w:t>2023.06.06~ 2023.06.12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4" w:type="dxa"/>
                  <w:vMerge w:val="continue"/>
                  <w:vAlign w:val="center"/>
                </w:tcPr>
                <w:p>
                  <w:pPr>
                    <w:widowControl/>
                    <w:spacing w:line="320" w:lineRule="atLeast"/>
                    <w:jc w:val="center"/>
                    <w:rPr>
                      <w:rFonts w:cs="宋体"/>
                      <w:color w:val="auto"/>
                      <w:highlight w:val="none"/>
                    </w:rPr>
                  </w:pPr>
                </w:p>
              </w:tc>
              <w:tc>
                <w:tcPr>
                  <w:tcW w:w="930" w:type="dxa"/>
                  <w:vAlign w:val="center"/>
                </w:tcPr>
                <w:p>
                  <w:pPr>
                    <w:widowControl/>
                    <w:spacing w:line="320" w:lineRule="atLeast"/>
                    <w:jc w:val="center"/>
                    <w:rPr>
                      <w:rFonts w:cs="宋体"/>
                      <w:color w:val="auto"/>
                      <w:highlight w:val="none"/>
                    </w:rPr>
                  </w:pPr>
                  <w:r>
                    <w:rPr>
                      <w:rFonts w:hint="eastAsia" w:cs="宋体"/>
                      <w:color w:val="auto"/>
                      <w:highlight w:val="none"/>
                    </w:rPr>
                    <w:t>硫酸雾</w:t>
                  </w:r>
                </w:p>
              </w:tc>
              <w:tc>
                <w:tcPr>
                  <w:tcW w:w="900" w:type="dxa"/>
                  <w:vMerge w:val="continue"/>
                  <w:vAlign w:val="center"/>
                </w:tcPr>
                <w:p>
                  <w:pPr>
                    <w:widowControl/>
                    <w:spacing w:line="320" w:lineRule="atLeast"/>
                    <w:jc w:val="center"/>
                    <w:rPr>
                      <w:rFonts w:cs="宋体"/>
                      <w:color w:val="auto"/>
                      <w:highlight w:val="none"/>
                    </w:rPr>
                  </w:pPr>
                </w:p>
              </w:tc>
              <w:tc>
                <w:tcPr>
                  <w:tcW w:w="960" w:type="dxa"/>
                  <w:vAlign w:val="center"/>
                </w:tcPr>
                <w:p>
                  <w:pPr>
                    <w:widowControl/>
                    <w:spacing w:line="320" w:lineRule="atLeast"/>
                    <w:jc w:val="center"/>
                    <w:rPr>
                      <w:rFonts w:cs="宋体"/>
                      <w:color w:val="auto"/>
                      <w:highlight w:val="none"/>
                    </w:rPr>
                  </w:pPr>
                  <w:r>
                    <w:rPr>
                      <w:rFonts w:cs="宋体"/>
                      <w:color w:val="auto"/>
                      <w:highlight w:val="none"/>
                    </w:rPr>
                    <w:t xml:space="preserve">ND </w:t>
                  </w:r>
                </w:p>
              </w:tc>
              <w:tc>
                <w:tcPr>
                  <w:tcW w:w="765" w:type="dxa"/>
                  <w:vAlign w:val="center"/>
                </w:tcPr>
                <w:p>
                  <w:pPr>
                    <w:widowControl/>
                    <w:spacing w:line="320" w:lineRule="atLeast"/>
                    <w:jc w:val="center"/>
                    <w:rPr>
                      <w:rFonts w:cs="宋体"/>
                      <w:color w:val="auto"/>
                      <w:highlight w:val="none"/>
                    </w:rPr>
                  </w:pPr>
                  <w:r>
                    <w:rPr>
                      <w:rFonts w:hint="eastAsia" w:cs="宋体"/>
                      <w:color w:val="auto"/>
                      <w:highlight w:val="none"/>
                    </w:rPr>
                    <w:t>300</w:t>
                  </w:r>
                  <w:r>
                    <w:rPr>
                      <w:rFonts w:cs="宋体"/>
                      <w:color w:val="auto"/>
                      <w:highlight w:val="none"/>
                    </w:rPr>
                    <w:t>μg/m</w:t>
                  </w:r>
                  <w:r>
                    <w:rPr>
                      <w:rFonts w:cs="宋体"/>
                      <w:color w:val="auto"/>
                      <w:highlight w:val="none"/>
                      <w:vertAlign w:val="superscript"/>
                    </w:rPr>
                    <w:t>3</w:t>
                  </w:r>
                </w:p>
              </w:tc>
              <w:tc>
                <w:tcPr>
                  <w:tcW w:w="825" w:type="dxa"/>
                  <w:vAlign w:val="center"/>
                </w:tcPr>
                <w:p>
                  <w:pPr>
                    <w:widowControl/>
                    <w:spacing w:line="320" w:lineRule="atLeast"/>
                    <w:jc w:val="center"/>
                    <w:rPr>
                      <w:rFonts w:cs="宋体"/>
                      <w:color w:val="auto"/>
                      <w:highlight w:val="none"/>
                    </w:rPr>
                  </w:pPr>
                  <w:r>
                    <w:rPr>
                      <w:rFonts w:hint="eastAsia" w:cs="宋体"/>
                      <w:color w:val="auto"/>
                      <w:highlight w:val="none"/>
                    </w:rPr>
                    <w:t>达标</w:t>
                  </w:r>
                </w:p>
              </w:tc>
              <w:tc>
                <w:tcPr>
                  <w:tcW w:w="840" w:type="dxa"/>
                  <w:vMerge w:val="continue"/>
                  <w:vAlign w:val="center"/>
                </w:tcPr>
                <w:p>
                  <w:pPr>
                    <w:widowControl/>
                    <w:spacing w:line="320" w:lineRule="atLeast"/>
                    <w:rPr>
                      <w:color w:val="auto"/>
                      <w:kern w:val="0"/>
                      <w:highlight w:val="none"/>
                    </w:rPr>
                  </w:pPr>
                </w:p>
              </w:tc>
              <w:tc>
                <w:tcPr>
                  <w:tcW w:w="810" w:type="dxa"/>
                  <w:vMerge w:val="continue"/>
                  <w:vAlign w:val="center"/>
                </w:tcPr>
                <w:p>
                  <w:pPr>
                    <w:widowControl/>
                    <w:spacing w:line="320" w:lineRule="atLeast"/>
                    <w:rPr>
                      <w:color w:val="auto"/>
                      <w:kern w:val="0"/>
                      <w:highlight w:val="none"/>
                    </w:rPr>
                  </w:pPr>
                </w:p>
              </w:tc>
              <w:tc>
                <w:tcPr>
                  <w:tcW w:w="798" w:type="dxa"/>
                  <w:vMerge w:val="continue"/>
                  <w:vAlign w:val="center"/>
                </w:tcPr>
                <w:p>
                  <w:pPr>
                    <w:widowControl/>
                    <w:spacing w:line="320" w:lineRule="atLeast"/>
                    <w:jc w:val="center"/>
                    <w:rPr>
                      <w:color w:val="auto"/>
                      <w:kern w:val="0"/>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44" w:type="dxa"/>
                  <w:vMerge w:val="continue"/>
                  <w:vAlign w:val="center"/>
                </w:tcPr>
                <w:p>
                  <w:pPr>
                    <w:widowControl/>
                    <w:spacing w:line="320" w:lineRule="atLeast"/>
                    <w:jc w:val="center"/>
                    <w:rPr>
                      <w:rFonts w:cs="宋体"/>
                      <w:color w:val="auto"/>
                      <w:highlight w:val="none"/>
                    </w:rPr>
                  </w:pPr>
                </w:p>
              </w:tc>
              <w:tc>
                <w:tcPr>
                  <w:tcW w:w="930" w:type="dxa"/>
                  <w:vAlign w:val="center"/>
                </w:tcPr>
                <w:p>
                  <w:pPr>
                    <w:widowControl/>
                    <w:spacing w:line="320" w:lineRule="atLeast"/>
                    <w:jc w:val="center"/>
                    <w:rPr>
                      <w:rFonts w:cs="宋体"/>
                      <w:color w:val="auto"/>
                      <w:highlight w:val="none"/>
                    </w:rPr>
                  </w:pPr>
                  <w:r>
                    <w:rPr>
                      <w:rFonts w:hint="eastAsia" w:cs="宋体"/>
                      <w:color w:val="auto"/>
                      <w:highlight w:val="none"/>
                    </w:rPr>
                    <w:t>非甲烷总烃</w:t>
                  </w:r>
                </w:p>
              </w:tc>
              <w:tc>
                <w:tcPr>
                  <w:tcW w:w="900" w:type="dxa"/>
                  <w:vMerge w:val="continue"/>
                  <w:vAlign w:val="center"/>
                </w:tcPr>
                <w:p>
                  <w:pPr>
                    <w:widowControl/>
                    <w:spacing w:line="320" w:lineRule="atLeast"/>
                    <w:jc w:val="center"/>
                    <w:rPr>
                      <w:rFonts w:cs="宋体"/>
                      <w:color w:val="auto"/>
                      <w:highlight w:val="none"/>
                    </w:rPr>
                  </w:pPr>
                </w:p>
              </w:tc>
              <w:tc>
                <w:tcPr>
                  <w:tcW w:w="960" w:type="dxa"/>
                  <w:vAlign w:val="center"/>
                </w:tcPr>
                <w:p>
                  <w:pPr>
                    <w:widowControl/>
                    <w:spacing w:line="320" w:lineRule="atLeast"/>
                    <w:jc w:val="center"/>
                    <w:rPr>
                      <w:rFonts w:cs="宋体"/>
                      <w:color w:val="auto"/>
                      <w:highlight w:val="none"/>
                    </w:rPr>
                  </w:pPr>
                  <w:r>
                    <w:rPr>
                      <w:rFonts w:cs="宋体"/>
                      <w:color w:val="auto"/>
                      <w:highlight w:val="none"/>
                    </w:rPr>
                    <w:t>1.13~1.80mg/m</w:t>
                  </w:r>
                  <w:r>
                    <w:rPr>
                      <w:rFonts w:hint="eastAsia" w:cs="宋体"/>
                      <w:color w:val="auto"/>
                      <w:highlight w:val="none"/>
                      <w:vertAlign w:val="superscript"/>
                    </w:rPr>
                    <w:t>3</w:t>
                  </w:r>
                </w:p>
              </w:tc>
              <w:tc>
                <w:tcPr>
                  <w:tcW w:w="765" w:type="dxa"/>
                  <w:vAlign w:val="center"/>
                </w:tcPr>
                <w:p>
                  <w:pPr>
                    <w:widowControl/>
                    <w:spacing w:line="320" w:lineRule="atLeast"/>
                    <w:jc w:val="center"/>
                    <w:rPr>
                      <w:rFonts w:cs="宋体"/>
                      <w:color w:val="auto"/>
                      <w:highlight w:val="none"/>
                    </w:rPr>
                  </w:pPr>
                  <w:r>
                    <w:rPr>
                      <w:rFonts w:hint="eastAsia" w:cs="宋体"/>
                      <w:color w:val="auto"/>
                      <w:highlight w:val="none"/>
                    </w:rPr>
                    <w:t>2</w:t>
                  </w:r>
                  <w:r>
                    <w:rPr>
                      <w:rFonts w:cs="宋体"/>
                      <w:color w:val="auto"/>
                      <w:highlight w:val="none"/>
                    </w:rPr>
                    <w:t>mg/m</w:t>
                  </w:r>
                  <w:r>
                    <w:rPr>
                      <w:rFonts w:cs="宋体"/>
                      <w:color w:val="auto"/>
                      <w:highlight w:val="none"/>
                      <w:vertAlign w:val="superscript"/>
                    </w:rPr>
                    <w:t>3</w:t>
                  </w:r>
                </w:p>
              </w:tc>
              <w:tc>
                <w:tcPr>
                  <w:tcW w:w="825" w:type="dxa"/>
                  <w:vAlign w:val="center"/>
                </w:tcPr>
                <w:p>
                  <w:pPr>
                    <w:widowControl/>
                    <w:spacing w:line="320" w:lineRule="atLeast"/>
                    <w:jc w:val="center"/>
                    <w:rPr>
                      <w:rFonts w:cs="宋体"/>
                      <w:color w:val="auto"/>
                      <w:highlight w:val="none"/>
                    </w:rPr>
                  </w:pPr>
                  <w:r>
                    <w:rPr>
                      <w:rFonts w:hint="eastAsia" w:cs="宋体"/>
                      <w:color w:val="auto"/>
                      <w:highlight w:val="none"/>
                    </w:rPr>
                    <w:t>达标</w:t>
                  </w:r>
                </w:p>
              </w:tc>
              <w:tc>
                <w:tcPr>
                  <w:tcW w:w="840" w:type="dxa"/>
                  <w:vMerge w:val="continue"/>
                  <w:vAlign w:val="center"/>
                </w:tcPr>
                <w:p>
                  <w:pPr>
                    <w:widowControl/>
                    <w:spacing w:line="320" w:lineRule="atLeast"/>
                    <w:jc w:val="center"/>
                    <w:rPr>
                      <w:rFonts w:cs="宋体"/>
                      <w:color w:val="auto"/>
                      <w:highlight w:val="none"/>
                    </w:rPr>
                  </w:pPr>
                </w:p>
              </w:tc>
              <w:tc>
                <w:tcPr>
                  <w:tcW w:w="810" w:type="dxa"/>
                  <w:vMerge w:val="continue"/>
                  <w:vAlign w:val="center"/>
                </w:tcPr>
                <w:p>
                  <w:pPr>
                    <w:widowControl/>
                    <w:spacing w:line="320" w:lineRule="atLeast"/>
                    <w:jc w:val="center"/>
                    <w:rPr>
                      <w:rFonts w:cs="宋体"/>
                      <w:color w:val="auto"/>
                      <w:highlight w:val="none"/>
                    </w:rPr>
                  </w:pPr>
                </w:p>
              </w:tc>
              <w:tc>
                <w:tcPr>
                  <w:tcW w:w="798" w:type="dxa"/>
                  <w:vMerge w:val="continue"/>
                  <w:vAlign w:val="center"/>
                </w:tcPr>
                <w:p>
                  <w:pPr>
                    <w:widowControl/>
                    <w:spacing w:line="320" w:lineRule="atLeast"/>
                    <w:jc w:val="center"/>
                    <w:rPr>
                      <w:rFonts w:cs="宋体"/>
                      <w:color w:val="auto"/>
                      <w:highlight w:val="none"/>
                    </w:rPr>
                  </w:pPr>
                </w:p>
              </w:tc>
            </w:tr>
          </w:tbl>
          <w:p>
            <w:pPr>
              <w:spacing w:line="460" w:lineRule="atLeast"/>
              <w:ind w:firstLine="480"/>
              <w:rPr>
                <w:rFonts w:hint="eastAsia"/>
                <w:color w:val="auto"/>
                <w:sz w:val="24"/>
                <w:highlight w:val="none"/>
              </w:rPr>
            </w:pPr>
            <w:r>
              <w:rPr>
                <w:rFonts w:hint="eastAsia"/>
                <w:color w:val="auto"/>
                <w:sz w:val="24"/>
                <w:highlight w:val="none"/>
              </w:rPr>
              <w:t>综上，评价区域内</w:t>
            </w:r>
            <w:r>
              <w:rPr>
                <w:rFonts w:hint="eastAsia"/>
                <w:color w:val="auto"/>
                <w:sz w:val="24"/>
                <w:highlight w:val="none"/>
                <w:lang w:val="en-US" w:eastAsia="zh-CN"/>
              </w:rPr>
              <w:t>大气</w:t>
            </w:r>
            <w:r>
              <w:rPr>
                <w:rFonts w:hint="eastAsia"/>
                <w:color w:val="auto"/>
                <w:sz w:val="24"/>
                <w:highlight w:val="none"/>
              </w:rPr>
              <w:t>环境质量良好。</w:t>
            </w:r>
          </w:p>
          <w:p>
            <w:pPr>
              <w:widowControl/>
              <w:spacing w:line="460" w:lineRule="exact"/>
              <w:ind w:firstLine="482" w:firstLineChars="200"/>
              <w:jc w:val="left"/>
              <w:rPr>
                <w:b/>
                <w:bCs/>
                <w:color w:val="auto"/>
                <w:kern w:val="0"/>
                <w:sz w:val="24"/>
                <w:highlight w:val="none"/>
              </w:rPr>
            </w:pPr>
            <w:r>
              <w:rPr>
                <w:b/>
                <w:bCs/>
                <w:color w:val="auto"/>
                <w:kern w:val="0"/>
                <w:sz w:val="24"/>
                <w:highlight w:val="none"/>
              </w:rPr>
              <w:t>2、地表水质量</w:t>
            </w:r>
          </w:p>
          <w:p>
            <w:pPr>
              <w:widowControl/>
              <w:spacing w:line="460" w:lineRule="exact"/>
              <w:ind w:firstLine="482" w:firstLineChars="200"/>
              <w:jc w:val="left"/>
              <w:rPr>
                <w:b/>
                <w:bCs/>
                <w:color w:val="auto"/>
                <w:kern w:val="0"/>
                <w:sz w:val="24"/>
                <w:highlight w:val="none"/>
              </w:rPr>
            </w:pPr>
            <w:r>
              <w:rPr>
                <w:b/>
                <w:bCs/>
                <w:color w:val="auto"/>
                <w:kern w:val="0"/>
                <w:sz w:val="24"/>
                <w:highlight w:val="none"/>
              </w:rPr>
              <w:t xml:space="preserve">2.1 </w:t>
            </w:r>
            <w:r>
              <w:rPr>
                <w:rFonts w:hint="eastAsia"/>
                <w:b/>
                <w:bCs/>
                <w:color w:val="auto"/>
                <w:kern w:val="0"/>
                <w:sz w:val="24"/>
                <w:highlight w:val="none"/>
              </w:rPr>
              <w:t>区域地表水现状</w:t>
            </w:r>
            <w:r>
              <w:rPr>
                <w:b/>
                <w:bCs/>
                <w:color w:val="auto"/>
                <w:kern w:val="0"/>
                <w:sz w:val="24"/>
                <w:highlight w:val="none"/>
              </w:rPr>
              <w:t xml:space="preserve"> </w:t>
            </w:r>
          </w:p>
          <w:p>
            <w:pPr>
              <w:spacing w:line="460" w:lineRule="atLeast"/>
              <w:ind w:firstLine="480"/>
              <w:rPr>
                <w:color w:val="auto"/>
                <w:sz w:val="24"/>
                <w:highlight w:val="none"/>
              </w:rPr>
            </w:pPr>
            <w:r>
              <w:rPr>
                <w:rFonts w:hint="eastAsia"/>
                <w:color w:val="auto"/>
                <w:sz w:val="24"/>
                <w:highlight w:val="none"/>
              </w:rPr>
              <w:t>根据《2022年苏州工业园区生态环境状况公报》，2个集中式饮用水源地（太湖浦庄寺前、阳澄湖东湖南）均达到或优于饮用水源地水质标准，属安全饮用水，太湖寺前饮用水源地年均水质符合II类，阳澄湖东湖南饮用水源地年均水质符合III类；省、市考核断面年均水质均符合Ⅲ类，达标率100%；重点河流娄江（园区段）、吴淞江年均水质符合Ⅲ类，优于水质功能目标（Ⅳ类）；青秋浦、界浦年均水质均符合Ⅲ类，达到考核目标；重点湖泊金鸡湖、独墅湖年均水质符合Ⅳ类，符合水质目标要求；阳澄湖（园区湖面）年均水质符合Ⅲ类，同比水质持平。</w:t>
            </w:r>
          </w:p>
          <w:p>
            <w:pPr>
              <w:spacing w:line="460" w:lineRule="atLeast"/>
              <w:ind w:firstLine="480"/>
              <w:rPr>
                <w:color w:val="auto"/>
                <w:sz w:val="24"/>
                <w:highlight w:val="none"/>
              </w:rPr>
            </w:pPr>
            <w:r>
              <w:rPr>
                <w:rFonts w:hint="eastAsia"/>
                <w:color w:val="auto"/>
                <w:sz w:val="24"/>
                <w:highlight w:val="none"/>
              </w:rPr>
              <w:t>本项目生活污水和生产废水一起经市政污水管网统一排放到园区第二污水处理厂，经过污水处理厂处理达标后排放到吴淞江；根据地表水环境功能区划，本项目最终纳污水体吴淞江属于IV类水体，执行《地表水环境质量标准》（GB3838-2002）的IV类标准要求。</w:t>
            </w:r>
          </w:p>
          <w:p>
            <w:pPr>
              <w:widowControl/>
              <w:spacing w:line="460" w:lineRule="exact"/>
              <w:ind w:firstLine="482" w:firstLineChars="200"/>
              <w:jc w:val="left"/>
              <w:rPr>
                <w:b/>
                <w:bCs/>
                <w:color w:val="auto"/>
                <w:kern w:val="0"/>
                <w:sz w:val="24"/>
                <w:highlight w:val="none"/>
              </w:rPr>
            </w:pPr>
            <w:r>
              <w:rPr>
                <w:b/>
                <w:bCs/>
                <w:color w:val="auto"/>
                <w:kern w:val="0"/>
                <w:sz w:val="24"/>
                <w:highlight w:val="none"/>
              </w:rPr>
              <w:t xml:space="preserve">2.2 </w:t>
            </w:r>
            <w:r>
              <w:rPr>
                <w:rFonts w:hint="eastAsia"/>
                <w:b/>
                <w:bCs/>
                <w:color w:val="auto"/>
                <w:kern w:val="0"/>
                <w:sz w:val="24"/>
                <w:highlight w:val="none"/>
              </w:rPr>
              <w:t>补充监测</w:t>
            </w:r>
            <w:r>
              <w:rPr>
                <w:b/>
                <w:bCs/>
                <w:color w:val="auto"/>
                <w:kern w:val="0"/>
                <w:sz w:val="24"/>
                <w:highlight w:val="none"/>
              </w:rPr>
              <w:t xml:space="preserve"> </w:t>
            </w:r>
          </w:p>
          <w:p>
            <w:pPr>
              <w:spacing w:line="460" w:lineRule="atLeast"/>
              <w:ind w:firstLine="480"/>
              <w:rPr>
                <w:rFonts w:hint="eastAsia"/>
                <w:color w:val="auto"/>
                <w:sz w:val="24"/>
                <w:highlight w:val="none"/>
              </w:rPr>
            </w:pPr>
            <w:r>
              <w:rPr>
                <w:rFonts w:hint="eastAsia"/>
                <w:sz w:val="24"/>
              </w:rPr>
              <w:t>本项目区域污水处理厂纳污水体为吴淞江</w:t>
            </w:r>
            <w:r>
              <w:rPr>
                <w:rFonts w:hint="eastAsia"/>
                <w:sz w:val="24"/>
                <w:lang w:eastAsia="zh-CN"/>
              </w:rPr>
              <w:t>，</w:t>
            </w:r>
            <w:r>
              <w:rPr>
                <w:rFonts w:hint="eastAsia"/>
                <w:sz w:val="24"/>
              </w:rPr>
              <w:t>地表水现状评价引用苏州工业园区生态环境局发布的《2023年苏州工业园区区域环境质量状况》中于2023年6月7日~6月9日对地表水（吴淞江）监测数据，具体数据见表3-6。根据《2023苏州工业园区区域环境质量状况》，吴淞江年均水质符合Ⅲ类，优于水质功能目标（Ⅳ）。</w:t>
            </w:r>
          </w:p>
          <w:p>
            <w:pPr>
              <w:pStyle w:val="42"/>
              <w:kinsoku w:val="0"/>
              <w:overflowPunct w:val="0"/>
              <w:spacing w:line="320" w:lineRule="atLeast"/>
              <w:ind w:firstLine="482" w:firstLineChars="200"/>
              <w:jc w:val="center"/>
              <w:rPr>
                <w:color w:val="auto"/>
                <w:highlight w:val="none"/>
              </w:rPr>
            </w:pPr>
            <w:r>
              <w:rPr>
                <w:rFonts w:hint="eastAsia" w:ascii="Times New Roman" w:hAnsi="Times New Roman"/>
                <w:b/>
                <w:bCs/>
                <w:color w:val="auto"/>
                <w:sz w:val="24"/>
                <w:highlight w:val="none"/>
                <w:lang w:val="en-US"/>
              </w:rPr>
              <w:t>表3-6 吴淞江第二污水处理厂相关点位监测结果</w:t>
            </w:r>
          </w:p>
          <w:tbl>
            <w:tblPr>
              <w:tblStyle w:val="21"/>
              <w:tblW w:w="803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3"/>
              <w:gridCol w:w="711"/>
              <w:gridCol w:w="652"/>
              <w:gridCol w:w="956"/>
              <w:gridCol w:w="1058"/>
              <w:gridCol w:w="772"/>
              <w:gridCol w:w="771"/>
              <w:gridCol w:w="755"/>
              <w:gridCol w:w="741"/>
              <w:gridCol w:w="8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62" w:type="pct"/>
                  <w:vMerge w:val="restart"/>
                  <w:vAlign w:val="center"/>
                </w:tcPr>
                <w:p>
                  <w:pPr>
                    <w:pStyle w:val="42"/>
                    <w:kinsoku w:val="0"/>
                    <w:overflowPunct w:val="0"/>
                    <w:spacing w:line="320" w:lineRule="atLeast"/>
                    <w:jc w:val="center"/>
                    <w:rPr>
                      <w:rFonts w:ascii="Times New Roman" w:hAnsi="Times New Roman" w:cs="Times New Roman"/>
                      <w:b/>
                      <w:bCs/>
                      <w:color w:val="auto"/>
                      <w:highlight w:val="none"/>
                    </w:rPr>
                  </w:pPr>
                  <w:r>
                    <w:rPr>
                      <w:rFonts w:ascii="Times New Roman" w:hAnsi="Times New Roman" w:cs="Times New Roman"/>
                      <w:b/>
                      <w:bCs/>
                      <w:color w:val="auto"/>
                      <w:highlight w:val="none"/>
                    </w:rPr>
                    <w:t>点位名称</w:t>
                  </w:r>
                </w:p>
              </w:tc>
              <w:tc>
                <w:tcPr>
                  <w:tcW w:w="847" w:type="pct"/>
                  <w:gridSpan w:val="2"/>
                  <w:vAlign w:val="center"/>
                </w:tcPr>
                <w:p>
                  <w:pPr>
                    <w:pStyle w:val="42"/>
                    <w:kinsoku w:val="0"/>
                    <w:overflowPunct w:val="0"/>
                    <w:spacing w:line="320" w:lineRule="atLeast"/>
                    <w:jc w:val="center"/>
                    <w:rPr>
                      <w:rFonts w:ascii="Times New Roman" w:hAnsi="Times New Roman" w:cs="Times New Roman"/>
                      <w:b/>
                      <w:bCs/>
                      <w:color w:val="auto"/>
                      <w:highlight w:val="none"/>
                    </w:rPr>
                  </w:pPr>
                  <w:r>
                    <w:rPr>
                      <w:rFonts w:ascii="Times New Roman" w:hAnsi="Times New Roman" w:cs="Times New Roman"/>
                      <w:b/>
                      <w:bCs/>
                      <w:color w:val="auto"/>
                      <w:highlight w:val="none"/>
                    </w:rPr>
                    <w:t>点位坐标</w:t>
                  </w:r>
                </w:p>
              </w:tc>
              <w:tc>
                <w:tcPr>
                  <w:tcW w:w="593" w:type="pct"/>
                  <w:vMerge w:val="restart"/>
                  <w:vAlign w:val="center"/>
                </w:tcPr>
                <w:p>
                  <w:pPr>
                    <w:pStyle w:val="42"/>
                    <w:kinsoku w:val="0"/>
                    <w:overflowPunct w:val="0"/>
                    <w:spacing w:line="320" w:lineRule="atLeast"/>
                    <w:jc w:val="center"/>
                    <w:rPr>
                      <w:rFonts w:ascii="Times New Roman" w:hAnsi="Times New Roman" w:cs="Times New Roman"/>
                      <w:b/>
                      <w:bCs/>
                      <w:color w:val="auto"/>
                      <w:highlight w:val="none"/>
                    </w:rPr>
                  </w:pPr>
                  <w:r>
                    <w:rPr>
                      <w:rFonts w:ascii="Times New Roman" w:hAnsi="Times New Roman" w:cs="Times New Roman"/>
                      <w:b/>
                      <w:bCs/>
                      <w:color w:val="auto"/>
                      <w:highlight w:val="none"/>
                    </w:rPr>
                    <w:t>采样时间</w:t>
                  </w:r>
                </w:p>
              </w:tc>
              <w:tc>
                <w:tcPr>
                  <w:tcW w:w="658" w:type="pct"/>
                  <w:vMerge w:val="restart"/>
                  <w:vAlign w:val="center"/>
                </w:tcPr>
                <w:p>
                  <w:pPr>
                    <w:widowControl/>
                    <w:spacing w:line="320" w:lineRule="atLeast"/>
                    <w:jc w:val="center"/>
                    <w:textAlignment w:val="center"/>
                    <w:rPr>
                      <w:b/>
                      <w:bCs/>
                      <w:color w:val="auto"/>
                      <w:kern w:val="0"/>
                      <w:highlight w:val="none"/>
                    </w:rPr>
                  </w:pPr>
                  <w:r>
                    <w:rPr>
                      <w:rStyle w:val="38"/>
                      <w:rFonts w:hint="default" w:ascii="Times New Roman" w:hAnsi="Times New Roman" w:cs="Times New Roman"/>
                      <w:b/>
                      <w:bCs/>
                      <w:color w:val="auto"/>
                      <w:highlight w:val="none"/>
                    </w:rPr>
                    <w:t>化学需氧量</w:t>
                  </w:r>
                </w:p>
              </w:tc>
              <w:tc>
                <w:tcPr>
                  <w:tcW w:w="480" w:type="pct"/>
                  <w:vMerge w:val="restart"/>
                  <w:vAlign w:val="center"/>
                </w:tcPr>
                <w:p>
                  <w:pPr>
                    <w:widowControl/>
                    <w:spacing w:line="320" w:lineRule="atLeast"/>
                    <w:jc w:val="center"/>
                    <w:textAlignment w:val="center"/>
                    <w:rPr>
                      <w:b/>
                      <w:bCs/>
                      <w:color w:val="auto"/>
                      <w:kern w:val="0"/>
                      <w:highlight w:val="none"/>
                    </w:rPr>
                  </w:pPr>
                  <w:r>
                    <w:rPr>
                      <w:rStyle w:val="38"/>
                      <w:rFonts w:hint="default" w:ascii="Times New Roman" w:hAnsi="Times New Roman" w:cs="Times New Roman"/>
                      <w:b/>
                      <w:bCs/>
                      <w:color w:val="auto"/>
                      <w:highlight w:val="none"/>
                    </w:rPr>
                    <w:t>悬浮物</w:t>
                  </w:r>
                </w:p>
              </w:tc>
              <w:tc>
                <w:tcPr>
                  <w:tcW w:w="480" w:type="pct"/>
                  <w:vMerge w:val="restart"/>
                  <w:vAlign w:val="center"/>
                </w:tcPr>
                <w:p>
                  <w:pPr>
                    <w:widowControl/>
                    <w:spacing w:line="320" w:lineRule="atLeast"/>
                    <w:jc w:val="center"/>
                    <w:textAlignment w:val="center"/>
                    <w:rPr>
                      <w:b/>
                      <w:bCs/>
                      <w:color w:val="auto"/>
                      <w:kern w:val="0"/>
                      <w:highlight w:val="none"/>
                    </w:rPr>
                  </w:pPr>
                  <w:r>
                    <w:rPr>
                      <w:b/>
                      <w:bCs/>
                      <w:color w:val="auto"/>
                      <w:kern w:val="0"/>
                      <w:highlight w:val="none"/>
                    </w:rPr>
                    <w:t>氨氮</w:t>
                  </w:r>
                </w:p>
              </w:tc>
              <w:tc>
                <w:tcPr>
                  <w:tcW w:w="470" w:type="pct"/>
                  <w:vMerge w:val="restart"/>
                  <w:vAlign w:val="center"/>
                </w:tcPr>
                <w:p>
                  <w:pPr>
                    <w:widowControl/>
                    <w:spacing w:line="320" w:lineRule="atLeast"/>
                    <w:jc w:val="center"/>
                    <w:textAlignment w:val="center"/>
                    <w:rPr>
                      <w:b/>
                      <w:bCs/>
                      <w:color w:val="auto"/>
                      <w:highlight w:val="none"/>
                    </w:rPr>
                  </w:pPr>
                  <w:r>
                    <w:rPr>
                      <w:b/>
                      <w:bCs/>
                      <w:color w:val="auto"/>
                      <w:kern w:val="0"/>
                      <w:highlight w:val="none"/>
                    </w:rPr>
                    <w:t>总氮</w:t>
                  </w:r>
                </w:p>
              </w:tc>
              <w:tc>
                <w:tcPr>
                  <w:tcW w:w="461" w:type="pct"/>
                  <w:vMerge w:val="restart"/>
                  <w:vAlign w:val="center"/>
                </w:tcPr>
                <w:p>
                  <w:pPr>
                    <w:widowControl/>
                    <w:spacing w:line="320" w:lineRule="atLeast"/>
                    <w:jc w:val="center"/>
                    <w:textAlignment w:val="center"/>
                    <w:rPr>
                      <w:b/>
                      <w:bCs/>
                      <w:color w:val="auto"/>
                      <w:highlight w:val="none"/>
                    </w:rPr>
                  </w:pPr>
                  <w:r>
                    <w:rPr>
                      <w:b/>
                      <w:bCs/>
                      <w:color w:val="auto"/>
                      <w:kern w:val="0"/>
                      <w:highlight w:val="none"/>
                    </w:rPr>
                    <w:t>总磷</w:t>
                  </w:r>
                </w:p>
              </w:tc>
              <w:tc>
                <w:tcPr>
                  <w:tcW w:w="545" w:type="pct"/>
                  <w:vMerge w:val="restart"/>
                  <w:vAlign w:val="center"/>
                </w:tcPr>
                <w:p>
                  <w:pPr>
                    <w:widowControl/>
                    <w:spacing w:line="320" w:lineRule="atLeast"/>
                    <w:jc w:val="center"/>
                    <w:textAlignment w:val="center"/>
                    <w:rPr>
                      <w:b/>
                      <w:bCs/>
                      <w:color w:val="auto"/>
                      <w:highlight w:val="none"/>
                    </w:rPr>
                  </w:pPr>
                  <w:r>
                    <w:rPr>
                      <w:b/>
                      <w:bCs/>
                      <w:color w:val="auto"/>
                      <w:kern w:val="0"/>
                      <w:highlight w:val="none"/>
                    </w:rPr>
                    <w:t>pH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b/>
                      <w:bCs/>
                      <w:color w:val="auto"/>
                      <w:highlight w:val="none"/>
                    </w:rPr>
                  </w:pPr>
                </w:p>
              </w:tc>
              <w:tc>
                <w:tcPr>
                  <w:tcW w:w="442" w:type="pct"/>
                  <w:vAlign w:val="center"/>
                </w:tcPr>
                <w:p>
                  <w:pPr>
                    <w:pStyle w:val="42"/>
                    <w:kinsoku w:val="0"/>
                    <w:overflowPunct w:val="0"/>
                    <w:spacing w:line="320" w:lineRule="atLeast"/>
                    <w:jc w:val="center"/>
                    <w:rPr>
                      <w:rFonts w:ascii="Times New Roman" w:hAnsi="Times New Roman" w:cs="Times New Roman"/>
                      <w:b/>
                      <w:bCs/>
                      <w:color w:val="auto"/>
                      <w:highlight w:val="none"/>
                    </w:rPr>
                  </w:pPr>
                  <w:r>
                    <w:rPr>
                      <w:rFonts w:ascii="Times New Roman" w:hAnsi="Times New Roman" w:cs="Times New Roman"/>
                      <w:b/>
                      <w:bCs/>
                      <w:color w:val="auto"/>
                      <w:highlight w:val="none"/>
                    </w:rPr>
                    <w:t>经度</w:t>
                  </w:r>
                </w:p>
              </w:tc>
              <w:tc>
                <w:tcPr>
                  <w:tcW w:w="405" w:type="pct"/>
                  <w:vAlign w:val="center"/>
                </w:tcPr>
                <w:p>
                  <w:pPr>
                    <w:pStyle w:val="42"/>
                    <w:kinsoku w:val="0"/>
                    <w:overflowPunct w:val="0"/>
                    <w:spacing w:line="320" w:lineRule="atLeast"/>
                    <w:jc w:val="center"/>
                    <w:rPr>
                      <w:rFonts w:ascii="Times New Roman" w:hAnsi="Times New Roman" w:cs="Times New Roman"/>
                      <w:b/>
                      <w:bCs/>
                      <w:color w:val="auto"/>
                      <w:highlight w:val="none"/>
                    </w:rPr>
                  </w:pPr>
                  <w:r>
                    <w:rPr>
                      <w:rFonts w:ascii="Times New Roman" w:hAnsi="Times New Roman" w:cs="Times New Roman"/>
                      <w:b/>
                      <w:bCs/>
                      <w:color w:val="auto"/>
                      <w:highlight w:val="none"/>
                    </w:rPr>
                    <w:t>纬度</w:t>
                  </w:r>
                </w:p>
              </w:tc>
              <w:tc>
                <w:tcPr>
                  <w:tcW w:w="593" w:type="pct"/>
                  <w:vMerge w:val="continue"/>
                  <w:vAlign w:val="center"/>
                </w:tcPr>
                <w:p>
                  <w:pPr>
                    <w:pStyle w:val="42"/>
                    <w:kinsoku w:val="0"/>
                    <w:overflowPunct w:val="0"/>
                    <w:spacing w:line="320" w:lineRule="atLeast"/>
                    <w:jc w:val="center"/>
                    <w:rPr>
                      <w:rFonts w:ascii="Times New Roman" w:hAnsi="Times New Roman" w:cs="Times New Roman"/>
                      <w:b/>
                      <w:bCs/>
                      <w:color w:val="auto"/>
                      <w:highlight w:val="none"/>
                    </w:rPr>
                  </w:pPr>
                </w:p>
              </w:tc>
              <w:tc>
                <w:tcPr>
                  <w:tcW w:w="658" w:type="pct"/>
                  <w:vMerge w:val="continue"/>
                  <w:vAlign w:val="center"/>
                </w:tcPr>
                <w:p>
                  <w:pPr>
                    <w:widowControl/>
                    <w:spacing w:line="320" w:lineRule="atLeast"/>
                    <w:jc w:val="center"/>
                    <w:textAlignment w:val="center"/>
                    <w:rPr>
                      <w:b/>
                      <w:bCs/>
                      <w:color w:val="auto"/>
                      <w:highlight w:val="none"/>
                    </w:rPr>
                  </w:pPr>
                </w:p>
              </w:tc>
              <w:tc>
                <w:tcPr>
                  <w:tcW w:w="480" w:type="pct"/>
                  <w:vMerge w:val="continue"/>
                  <w:vAlign w:val="center"/>
                </w:tcPr>
                <w:p>
                  <w:pPr>
                    <w:widowControl/>
                    <w:spacing w:line="320" w:lineRule="atLeast"/>
                    <w:jc w:val="center"/>
                    <w:textAlignment w:val="center"/>
                    <w:rPr>
                      <w:b/>
                      <w:bCs/>
                      <w:color w:val="auto"/>
                      <w:highlight w:val="none"/>
                    </w:rPr>
                  </w:pPr>
                </w:p>
              </w:tc>
              <w:tc>
                <w:tcPr>
                  <w:tcW w:w="480" w:type="pct"/>
                  <w:vMerge w:val="continue"/>
                  <w:vAlign w:val="center"/>
                </w:tcPr>
                <w:p>
                  <w:pPr>
                    <w:widowControl/>
                    <w:spacing w:line="320" w:lineRule="atLeast"/>
                    <w:jc w:val="center"/>
                    <w:textAlignment w:val="center"/>
                    <w:rPr>
                      <w:b/>
                      <w:bCs/>
                      <w:color w:val="auto"/>
                      <w:highlight w:val="none"/>
                    </w:rPr>
                  </w:pPr>
                </w:p>
              </w:tc>
              <w:tc>
                <w:tcPr>
                  <w:tcW w:w="470" w:type="pct"/>
                  <w:vMerge w:val="continue"/>
                  <w:vAlign w:val="center"/>
                </w:tcPr>
                <w:p>
                  <w:pPr>
                    <w:widowControl/>
                    <w:spacing w:line="320" w:lineRule="atLeast"/>
                    <w:jc w:val="center"/>
                    <w:textAlignment w:val="center"/>
                    <w:rPr>
                      <w:b/>
                      <w:bCs/>
                      <w:color w:val="auto"/>
                      <w:highlight w:val="none"/>
                    </w:rPr>
                  </w:pPr>
                </w:p>
              </w:tc>
              <w:tc>
                <w:tcPr>
                  <w:tcW w:w="461" w:type="pct"/>
                  <w:vMerge w:val="continue"/>
                  <w:vAlign w:val="center"/>
                </w:tcPr>
                <w:p>
                  <w:pPr>
                    <w:widowControl/>
                    <w:spacing w:line="320" w:lineRule="atLeast"/>
                    <w:jc w:val="center"/>
                    <w:textAlignment w:val="center"/>
                    <w:rPr>
                      <w:b/>
                      <w:bCs/>
                      <w:color w:val="auto"/>
                      <w:highlight w:val="none"/>
                    </w:rPr>
                  </w:pPr>
                </w:p>
              </w:tc>
              <w:tc>
                <w:tcPr>
                  <w:tcW w:w="545" w:type="pct"/>
                  <w:vMerge w:val="continue"/>
                  <w:vAlign w:val="center"/>
                </w:tcPr>
                <w:p>
                  <w:pPr>
                    <w:widowControl/>
                    <w:spacing w:line="320" w:lineRule="atLeast"/>
                    <w:jc w:val="center"/>
                    <w:textAlignment w:val="center"/>
                    <w:rPr>
                      <w:b/>
                      <w:bCs/>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903" w:type="pct"/>
                  <w:gridSpan w:val="4"/>
                  <w:vAlign w:val="center"/>
                </w:tcPr>
                <w:p>
                  <w:pPr>
                    <w:pStyle w:val="42"/>
                    <w:kinsoku w:val="0"/>
                    <w:overflowPunct w:val="0"/>
                    <w:spacing w:line="320" w:lineRule="atLeast"/>
                    <w:jc w:val="center"/>
                    <w:rPr>
                      <w:rFonts w:ascii="Times New Roman" w:hAnsi="Times New Roman" w:cs="Times New Roman"/>
                      <w:b/>
                      <w:bCs/>
                      <w:color w:val="auto"/>
                      <w:highlight w:val="none"/>
                    </w:rPr>
                  </w:pPr>
                  <w:r>
                    <w:rPr>
                      <w:rFonts w:ascii="Times New Roman" w:hAnsi="Times New Roman" w:cs="Times New Roman"/>
                      <w:b/>
                      <w:bCs/>
                      <w:color w:val="auto"/>
                      <w:highlight w:val="none"/>
                    </w:rPr>
                    <w:t>单位</w:t>
                  </w:r>
                </w:p>
              </w:tc>
              <w:tc>
                <w:tcPr>
                  <w:tcW w:w="658" w:type="pct"/>
                  <w:vAlign w:val="center"/>
                </w:tcPr>
                <w:p>
                  <w:pPr>
                    <w:widowControl/>
                    <w:spacing w:line="320" w:lineRule="atLeast"/>
                    <w:jc w:val="center"/>
                    <w:textAlignment w:val="center"/>
                    <w:rPr>
                      <w:b/>
                      <w:bCs/>
                      <w:color w:val="auto"/>
                      <w:kern w:val="0"/>
                      <w:highlight w:val="none"/>
                    </w:rPr>
                  </w:pPr>
                  <w:r>
                    <w:rPr>
                      <w:b/>
                      <w:bCs/>
                      <w:color w:val="auto"/>
                      <w:kern w:val="0"/>
                      <w:highlight w:val="none"/>
                    </w:rPr>
                    <w:t>mg/L</w:t>
                  </w:r>
                </w:p>
              </w:tc>
              <w:tc>
                <w:tcPr>
                  <w:tcW w:w="480" w:type="pct"/>
                  <w:vAlign w:val="center"/>
                </w:tcPr>
                <w:p>
                  <w:pPr>
                    <w:widowControl/>
                    <w:spacing w:line="320" w:lineRule="atLeast"/>
                    <w:jc w:val="center"/>
                    <w:textAlignment w:val="center"/>
                    <w:rPr>
                      <w:b/>
                      <w:bCs/>
                      <w:color w:val="auto"/>
                      <w:kern w:val="0"/>
                      <w:highlight w:val="none"/>
                    </w:rPr>
                  </w:pPr>
                  <w:r>
                    <w:rPr>
                      <w:b/>
                      <w:bCs/>
                      <w:color w:val="auto"/>
                      <w:kern w:val="0"/>
                      <w:highlight w:val="none"/>
                    </w:rPr>
                    <w:t>mg/L</w:t>
                  </w:r>
                </w:p>
              </w:tc>
              <w:tc>
                <w:tcPr>
                  <w:tcW w:w="480" w:type="pct"/>
                  <w:vAlign w:val="center"/>
                </w:tcPr>
                <w:p>
                  <w:pPr>
                    <w:widowControl/>
                    <w:spacing w:line="320" w:lineRule="atLeast"/>
                    <w:jc w:val="center"/>
                    <w:textAlignment w:val="center"/>
                    <w:rPr>
                      <w:b/>
                      <w:bCs/>
                      <w:color w:val="auto"/>
                      <w:kern w:val="0"/>
                      <w:highlight w:val="none"/>
                    </w:rPr>
                  </w:pPr>
                  <w:r>
                    <w:rPr>
                      <w:b/>
                      <w:bCs/>
                      <w:color w:val="auto"/>
                      <w:kern w:val="0"/>
                      <w:highlight w:val="none"/>
                    </w:rPr>
                    <w:t>mg/L</w:t>
                  </w:r>
                </w:p>
              </w:tc>
              <w:tc>
                <w:tcPr>
                  <w:tcW w:w="470" w:type="pct"/>
                  <w:vAlign w:val="center"/>
                </w:tcPr>
                <w:p>
                  <w:pPr>
                    <w:widowControl/>
                    <w:spacing w:line="320" w:lineRule="atLeast"/>
                    <w:jc w:val="center"/>
                    <w:textAlignment w:val="center"/>
                    <w:rPr>
                      <w:b/>
                      <w:bCs/>
                      <w:color w:val="auto"/>
                      <w:highlight w:val="none"/>
                    </w:rPr>
                  </w:pPr>
                  <w:r>
                    <w:rPr>
                      <w:b/>
                      <w:bCs/>
                      <w:color w:val="auto"/>
                      <w:kern w:val="0"/>
                      <w:highlight w:val="none"/>
                    </w:rPr>
                    <w:t>mg/L</w:t>
                  </w:r>
                </w:p>
              </w:tc>
              <w:tc>
                <w:tcPr>
                  <w:tcW w:w="461" w:type="pct"/>
                  <w:vAlign w:val="center"/>
                </w:tcPr>
                <w:p>
                  <w:pPr>
                    <w:widowControl/>
                    <w:spacing w:line="320" w:lineRule="atLeast"/>
                    <w:jc w:val="center"/>
                    <w:textAlignment w:val="center"/>
                    <w:rPr>
                      <w:b/>
                      <w:bCs/>
                      <w:color w:val="auto"/>
                      <w:highlight w:val="none"/>
                    </w:rPr>
                  </w:pPr>
                  <w:r>
                    <w:rPr>
                      <w:b/>
                      <w:bCs/>
                      <w:color w:val="auto"/>
                      <w:kern w:val="0"/>
                      <w:highlight w:val="none"/>
                    </w:rPr>
                    <w:t>mg/L</w:t>
                  </w:r>
                </w:p>
              </w:tc>
              <w:tc>
                <w:tcPr>
                  <w:tcW w:w="545" w:type="pct"/>
                  <w:vAlign w:val="center"/>
                </w:tcPr>
                <w:p>
                  <w:pPr>
                    <w:widowControl/>
                    <w:spacing w:line="320" w:lineRule="atLeast"/>
                    <w:jc w:val="center"/>
                    <w:textAlignment w:val="center"/>
                    <w:rPr>
                      <w:b/>
                      <w:bCs/>
                      <w:color w:val="auto"/>
                      <w:highlight w:val="none"/>
                    </w:rPr>
                  </w:pPr>
                  <w:r>
                    <w:rPr>
                      <w:b/>
                      <w:bCs/>
                      <w:color w:val="auto"/>
                      <w:kern w:val="0"/>
                      <w:highlight w:val="none"/>
                    </w:rPr>
                    <w:t>无量纲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903" w:type="pct"/>
                  <w:gridSpan w:val="4"/>
                  <w:vAlign w:val="center"/>
                </w:tcPr>
                <w:p>
                  <w:pPr>
                    <w:pStyle w:val="42"/>
                    <w:kinsoku w:val="0"/>
                    <w:overflowPunct w:val="0"/>
                    <w:spacing w:line="320" w:lineRule="atLeast"/>
                    <w:jc w:val="center"/>
                    <w:rPr>
                      <w:rFonts w:ascii="Times New Roman" w:hAnsi="Times New Roman" w:cs="Times New Roman"/>
                      <w:color w:val="auto"/>
                      <w:highlight w:val="none"/>
                    </w:rPr>
                  </w:pPr>
                  <w:r>
                    <w:rPr>
                      <w:rFonts w:ascii="Times New Roman" w:hAnsi="Times New Roman" w:cs="Times New Roman"/>
                      <w:color w:val="auto"/>
                      <w:highlight w:val="none"/>
                    </w:rPr>
                    <w:t>检出限</w:t>
                  </w:r>
                </w:p>
              </w:tc>
              <w:tc>
                <w:tcPr>
                  <w:tcW w:w="658" w:type="pct"/>
                  <w:vAlign w:val="center"/>
                </w:tcPr>
                <w:p>
                  <w:pPr>
                    <w:widowControl/>
                    <w:jc w:val="center"/>
                    <w:rPr>
                      <w:color w:val="auto"/>
                      <w:kern w:val="0"/>
                      <w:highlight w:val="none"/>
                    </w:rPr>
                  </w:pPr>
                  <w:r>
                    <w:rPr>
                      <w:color w:val="auto"/>
                      <w:kern w:val="0"/>
                      <w:highlight w:val="none"/>
                    </w:rPr>
                    <w:t>4</w:t>
                  </w:r>
                </w:p>
              </w:tc>
              <w:tc>
                <w:tcPr>
                  <w:tcW w:w="480" w:type="pct"/>
                  <w:vAlign w:val="center"/>
                </w:tcPr>
                <w:p>
                  <w:pPr>
                    <w:widowControl/>
                    <w:jc w:val="center"/>
                    <w:rPr>
                      <w:color w:val="auto"/>
                      <w:kern w:val="0"/>
                      <w:highlight w:val="none"/>
                    </w:rPr>
                  </w:pPr>
                  <w:r>
                    <w:rPr>
                      <w:color w:val="auto"/>
                      <w:kern w:val="0"/>
                      <w:highlight w:val="none"/>
                    </w:rPr>
                    <w:t>4</w:t>
                  </w:r>
                </w:p>
              </w:tc>
              <w:tc>
                <w:tcPr>
                  <w:tcW w:w="480" w:type="pct"/>
                  <w:vAlign w:val="center"/>
                </w:tcPr>
                <w:p>
                  <w:pPr>
                    <w:widowControl/>
                    <w:jc w:val="center"/>
                    <w:rPr>
                      <w:color w:val="auto"/>
                      <w:kern w:val="0"/>
                      <w:highlight w:val="none"/>
                    </w:rPr>
                  </w:pPr>
                  <w:r>
                    <w:rPr>
                      <w:color w:val="auto"/>
                      <w:kern w:val="0"/>
                      <w:highlight w:val="none"/>
                    </w:rPr>
                    <w:t>0.025</w:t>
                  </w:r>
                </w:p>
              </w:tc>
              <w:tc>
                <w:tcPr>
                  <w:tcW w:w="470" w:type="pct"/>
                  <w:vAlign w:val="center"/>
                </w:tcPr>
                <w:p>
                  <w:pPr>
                    <w:widowControl/>
                    <w:jc w:val="center"/>
                    <w:rPr>
                      <w:color w:val="auto"/>
                      <w:kern w:val="0"/>
                      <w:highlight w:val="none"/>
                    </w:rPr>
                  </w:pPr>
                  <w:r>
                    <w:rPr>
                      <w:color w:val="auto"/>
                      <w:kern w:val="0"/>
                      <w:highlight w:val="none"/>
                    </w:rPr>
                    <w:t>0.05</w:t>
                  </w:r>
                </w:p>
              </w:tc>
              <w:tc>
                <w:tcPr>
                  <w:tcW w:w="461" w:type="pct"/>
                  <w:vAlign w:val="center"/>
                </w:tcPr>
                <w:p>
                  <w:pPr>
                    <w:widowControl/>
                    <w:jc w:val="center"/>
                    <w:rPr>
                      <w:color w:val="auto"/>
                      <w:kern w:val="0"/>
                      <w:highlight w:val="none"/>
                    </w:rPr>
                  </w:pPr>
                  <w:r>
                    <w:rPr>
                      <w:color w:val="auto"/>
                      <w:kern w:val="0"/>
                      <w:highlight w:val="none"/>
                    </w:rPr>
                    <w:t>0.01</w:t>
                  </w:r>
                </w:p>
              </w:tc>
              <w:tc>
                <w:tcPr>
                  <w:tcW w:w="545" w:type="pct"/>
                  <w:vAlign w:val="center"/>
                </w:tcPr>
                <w:p>
                  <w:pPr>
                    <w:widowControl/>
                    <w:jc w:val="center"/>
                    <w:rPr>
                      <w:color w:val="auto"/>
                      <w:kern w:val="0"/>
                      <w:highlight w:val="none"/>
                    </w:rPr>
                  </w:pPr>
                  <w:r>
                    <w:rPr>
                      <w:color w:val="auto"/>
                      <w:kern w:val="0"/>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903" w:type="pct"/>
                  <w:gridSpan w:val="4"/>
                  <w:vAlign w:val="center"/>
                </w:tcPr>
                <w:p>
                  <w:pPr>
                    <w:pStyle w:val="42"/>
                    <w:kinsoku w:val="0"/>
                    <w:overflowPunct w:val="0"/>
                    <w:spacing w:line="320" w:lineRule="atLeast"/>
                    <w:jc w:val="center"/>
                    <w:rPr>
                      <w:rFonts w:ascii="Times New Roman" w:hAnsi="Times New Roman" w:cs="Times New Roman"/>
                      <w:color w:val="auto"/>
                      <w:highlight w:val="none"/>
                    </w:rPr>
                  </w:pPr>
                  <w:r>
                    <w:rPr>
                      <w:rFonts w:ascii="Times New Roman" w:hAnsi="Times New Roman" w:cs="Times New Roman"/>
                      <w:color w:val="auto"/>
                      <w:highlight w:val="none"/>
                    </w:rPr>
                    <w:t>标准（</w:t>
                  </w:r>
                  <w:r>
                    <w:rPr>
                      <w:rFonts w:ascii="Times New Roman" w:hAnsi="Times New Roman" w:cs="Times New Roman"/>
                      <w:color w:val="auto"/>
                      <w:highlight w:val="none"/>
                      <w:lang w:val="en-US"/>
                    </w:rPr>
                    <w:t>Ⅲ</w:t>
                  </w:r>
                  <w:r>
                    <w:rPr>
                      <w:rFonts w:ascii="Times New Roman" w:hAnsi="Times New Roman" w:cs="Times New Roman"/>
                      <w:color w:val="auto"/>
                      <w:highlight w:val="none"/>
                    </w:rPr>
                    <w:t>类）</w:t>
                  </w:r>
                </w:p>
              </w:tc>
              <w:tc>
                <w:tcPr>
                  <w:tcW w:w="658" w:type="pct"/>
                  <w:vAlign w:val="center"/>
                </w:tcPr>
                <w:p>
                  <w:pPr>
                    <w:widowControl/>
                    <w:jc w:val="center"/>
                    <w:rPr>
                      <w:color w:val="auto"/>
                      <w:kern w:val="0"/>
                      <w:highlight w:val="none"/>
                    </w:rPr>
                  </w:pPr>
                  <w:r>
                    <w:rPr>
                      <w:rFonts w:hint="eastAsia"/>
                      <w:color w:val="auto"/>
                      <w:kern w:val="0"/>
                      <w:highlight w:val="none"/>
                    </w:rPr>
                    <w:t>20</w:t>
                  </w:r>
                </w:p>
              </w:tc>
              <w:tc>
                <w:tcPr>
                  <w:tcW w:w="480" w:type="pct"/>
                  <w:vAlign w:val="center"/>
                </w:tcPr>
                <w:p>
                  <w:pPr>
                    <w:widowControl/>
                    <w:jc w:val="center"/>
                    <w:rPr>
                      <w:color w:val="auto"/>
                      <w:kern w:val="0"/>
                      <w:highlight w:val="none"/>
                    </w:rPr>
                  </w:pPr>
                  <w:r>
                    <w:rPr>
                      <w:rFonts w:hint="eastAsia"/>
                      <w:color w:val="auto"/>
                      <w:kern w:val="0"/>
                      <w:highlight w:val="none"/>
                    </w:rPr>
                    <w:t>/</w:t>
                  </w:r>
                </w:p>
              </w:tc>
              <w:tc>
                <w:tcPr>
                  <w:tcW w:w="480" w:type="pct"/>
                  <w:vAlign w:val="center"/>
                </w:tcPr>
                <w:p>
                  <w:pPr>
                    <w:widowControl/>
                    <w:jc w:val="center"/>
                    <w:rPr>
                      <w:color w:val="auto"/>
                      <w:kern w:val="0"/>
                      <w:highlight w:val="none"/>
                    </w:rPr>
                  </w:pPr>
                  <w:r>
                    <w:rPr>
                      <w:rFonts w:hint="eastAsia"/>
                      <w:color w:val="auto"/>
                      <w:kern w:val="0"/>
                      <w:highlight w:val="none"/>
                    </w:rPr>
                    <w:t>1</w:t>
                  </w:r>
                </w:p>
              </w:tc>
              <w:tc>
                <w:tcPr>
                  <w:tcW w:w="470" w:type="pct"/>
                  <w:vAlign w:val="center"/>
                </w:tcPr>
                <w:p>
                  <w:pPr>
                    <w:widowControl/>
                    <w:jc w:val="center"/>
                    <w:rPr>
                      <w:color w:val="auto"/>
                      <w:kern w:val="0"/>
                      <w:highlight w:val="none"/>
                    </w:rPr>
                  </w:pPr>
                  <w:r>
                    <w:rPr>
                      <w:rFonts w:hint="eastAsia"/>
                      <w:color w:val="auto"/>
                      <w:kern w:val="0"/>
                      <w:highlight w:val="none"/>
                    </w:rPr>
                    <w:t>/</w:t>
                  </w:r>
                </w:p>
              </w:tc>
              <w:tc>
                <w:tcPr>
                  <w:tcW w:w="461" w:type="pct"/>
                  <w:vAlign w:val="center"/>
                </w:tcPr>
                <w:p>
                  <w:pPr>
                    <w:widowControl/>
                    <w:jc w:val="center"/>
                    <w:rPr>
                      <w:color w:val="auto"/>
                      <w:kern w:val="0"/>
                      <w:highlight w:val="none"/>
                    </w:rPr>
                  </w:pPr>
                  <w:r>
                    <w:rPr>
                      <w:rFonts w:hint="eastAsia"/>
                      <w:color w:val="auto"/>
                      <w:kern w:val="0"/>
                      <w:highlight w:val="none"/>
                    </w:rPr>
                    <w:t>0.2</w:t>
                  </w:r>
                </w:p>
              </w:tc>
              <w:tc>
                <w:tcPr>
                  <w:tcW w:w="545" w:type="pct"/>
                  <w:vAlign w:val="center"/>
                </w:tcPr>
                <w:p>
                  <w:pPr>
                    <w:widowControl/>
                    <w:jc w:val="center"/>
                    <w:rPr>
                      <w:color w:val="auto"/>
                      <w:kern w:val="0"/>
                      <w:highlight w:val="none"/>
                    </w:rPr>
                  </w:pPr>
                  <w:r>
                    <w:rPr>
                      <w:rFonts w:hint="eastAsia"/>
                      <w:color w:val="auto"/>
                      <w:kern w:val="0"/>
                      <w:highlight w:val="none"/>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62" w:type="pct"/>
                  <w:vMerge w:val="restart"/>
                  <w:vAlign w:val="center"/>
                </w:tcPr>
                <w:p>
                  <w:pPr>
                    <w:widowControl/>
                    <w:spacing w:line="320" w:lineRule="atLeast"/>
                    <w:jc w:val="center"/>
                    <w:rPr>
                      <w:color w:val="auto"/>
                      <w:kern w:val="0"/>
                      <w:highlight w:val="none"/>
                    </w:rPr>
                  </w:pPr>
                  <w:r>
                    <w:rPr>
                      <w:color w:val="auto"/>
                      <w:kern w:val="0"/>
                      <w:highlight w:val="none"/>
                    </w:rPr>
                    <w:t>二污厂上游</w:t>
                  </w:r>
                </w:p>
                <w:p>
                  <w:pPr>
                    <w:widowControl/>
                    <w:spacing w:line="320" w:lineRule="atLeast"/>
                    <w:jc w:val="center"/>
                    <w:rPr>
                      <w:color w:val="auto"/>
                      <w:highlight w:val="none"/>
                    </w:rPr>
                  </w:pPr>
                  <w:r>
                    <w:rPr>
                      <w:color w:val="auto"/>
                      <w:kern w:val="0"/>
                      <w:highlight w:val="none"/>
                    </w:rPr>
                    <w:t>500 米</w:t>
                  </w:r>
                </w:p>
              </w:tc>
              <w:tc>
                <w:tcPr>
                  <w:tcW w:w="442" w:type="pct"/>
                  <w:vMerge w:val="restart"/>
                  <w:vAlign w:val="center"/>
                </w:tcPr>
                <w:p>
                  <w:pPr>
                    <w:widowControl/>
                    <w:jc w:val="center"/>
                    <w:rPr>
                      <w:color w:val="auto"/>
                      <w:highlight w:val="none"/>
                    </w:rPr>
                  </w:pPr>
                  <w:r>
                    <w:rPr>
                      <w:color w:val="auto"/>
                      <w:kern w:val="0"/>
                      <w:sz w:val="18"/>
                      <w:szCs w:val="18"/>
                      <w:highlight w:val="none"/>
                    </w:rPr>
                    <w:t>E</w:t>
                  </w:r>
                </w:p>
                <w:p>
                  <w:pPr>
                    <w:widowControl/>
                    <w:jc w:val="center"/>
                    <w:rPr>
                      <w:color w:val="auto"/>
                      <w:highlight w:val="none"/>
                    </w:rPr>
                  </w:pPr>
                  <w:r>
                    <w:rPr>
                      <w:color w:val="auto"/>
                      <w:kern w:val="0"/>
                      <w:sz w:val="18"/>
                      <w:szCs w:val="18"/>
                      <w:highlight w:val="none"/>
                    </w:rPr>
                    <w:t>120°45′55″</w:t>
                  </w:r>
                </w:p>
                <w:p>
                  <w:pPr>
                    <w:widowControl/>
                    <w:spacing w:line="320" w:lineRule="atLeast"/>
                    <w:jc w:val="center"/>
                    <w:rPr>
                      <w:color w:val="auto"/>
                      <w:highlight w:val="none"/>
                    </w:rPr>
                  </w:pPr>
                </w:p>
              </w:tc>
              <w:tc>
                <w:tcPr>
                  <w:tcW w:w="405" w:type="pct"/>
                  <w:vMerge w:val="restart"/>
                  <w:vAlign w:val="center"/>
                </w:tcPr>
                <w:p>
                  <w:pPr>
                    <w:widowControl/>
                    <w:jc w:val="center"/>
                    <w:rPr>
                      <w:color w:val="auto"/>
                      <w:highlight w:val="none"/>
                    </w:rPr>
                  </w:pPr>
                  <w:r>
                    <w:rPr>
                      <w:color w:val="auto"/>
                      <w:kern w:val="0"/>
                      <w:sz w:val="18"/>
                      <w:szCs w:val="18"/>
                      <w:highlight w:val="none"/>
                    </w:rPr>
                    <w:t>N</w:t>
                  </w:r>
                </w:p>
                <w:p>
                  <w:pPr>
                    <w:widowControl/>
                    <w:jc w:val="center"/>
                    <w:rPr>
                      <w:color w:val="auto"/>
                      <w:highlight w:val="none"/>
                    </w:rPr>
                  </w:pPr>
                  <w:r>
                    <w:rPr>
                      <w:color w:val="auto"/>
                      <w:kern w:val="0"/>
                      <w:sz w:val="18"/>
                      <w:szCs w:val="18"/>
                      <w:highlight w:val="none"/>
                    </w:rPr>
                    <w:t>31°15′06″</w:t>
                  </w:r>
                </w:p>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color w:val="auto"/>
                      <w:highlight w:val="none"/>
                    </w:rPr>
                  </w:pPr>
                  <w:r>
                    <w:rPr>
                      <w:color w:val="auto"/>
                      <w:kern w:val="0"/>
                      <w:highlight w:val="none"/>
                    </w:rPr>
                    <w:t>6月7日</w:t>
                  </w:r>
                </w:p>
              </w:tc>
              <w:tc>
                <w:tcPr>
                  <w:tcW w:w="658" w:type="pct"/>
                  <w:vAlign w:val="center"/>
                </w:tcPr>
                <w:p>
                  <w:pPr>
                    <w:widowControl/>
                    <w:jc w:val="center"/>
                    <w:rPr>
                      <w:color w:val="auto"/>
                      <w:kern w:val="0"/>
                      <w:highlight w:val="none"/>
                    </w:rPr>
                  </w:pPr>
                  <w:r>
                    <w:rPr>
                      <w:color w:val="auto"/>
                      <w:kern w:val="0"/>
                      <w:highlight w:val="none"/>
                    </w:rPr>
                    <w:t>15</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0.46</w:t>
                  </w:r>
                </w:p>
              </w:tc>
              <w:tc>
                <w:tcPr>
                  <w:tcW w:w="470" w:type="pct"/>
                  <w:vAlign w:val="center"/>
                </w:tcPr>
                <w:p>
                  <w:pPr>
                    <w:widowControl/>
                    <w:jc w:val="center"/>
                    <w:rPr>
                      <w:color w:val="auto"/>
                      <w:kern w:val="0"/>
                      <w:highlight w:val="none"/>
                    </w:rPr>
                  </w:pPr>
                  <w:r>
                    <w:rPr>
                      <w:color w:val="auto"/>
                      <w:kern w:val="0"/>
                      <w:highlight w:val="none"/>
                    </w:rPr>
                    <w:t>6.08</w:t>
                  </w:r>
                </w:p>
              </w:tc>
              <w:tc>
                <w:tcPr>
                  <w:tcW w:w="461" w:type="pct"/>
                  <w:vAlign w:val="center"/>
                </w:tcPr>
                <w:p>
                  <w:pPr>
                    <w:widowControl/>
                    <w:jc w:val="center"/>
                    <w:rPr>
                      <w:color w:val="auto"/>
                      <w:kern w:val="0"/>
                      <w:highlight w:val="none"/>
                    </w:rPr>
                  </w:pPr>
                  <w:r>
                    <w:rPr>
                      <w:color w:val="auto"/>
                      <w:kern w:val="0"/>
                      <w:highlight w:val="none"/>
                    </w:rPr>
                    <w:t>0.12</w:t>
                  </w:r>
                </w:p>
              </w:tc>
              <w:tc>
                <w:tcPr>
                  <w:tcW w:w="545" w:type="pct"/>
                  <w:vAlign w:val="center"/>
                </w:tcPr>
                <w:p>
                  <w:pPr>
                    <w:widowControl/>
                    <w:jc w:val="center"/>
                    <w:rPr>
                      <w:color w:val="auto"/>
                      <w:kern w:val="0"/>
                      <w:highlight w:val="none"/>
                    </w:rPr>
                  </w:pPr>
                  <w:r>
                    <w:rPr>
                      <w:color w:val="auto"/>
                      <w:kern w:val="0"/>
                      <w:highlight w:val="none"/>
                    </w:rPr>
                    <w:t>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62" w:type="pct"/>
                  <w:vMerge w:val="continue"/>
                  <w:vAlign w:val="center"/>
                </w:tcPr>
                <w:p>
                  <w:pPr>
                    <w:widowControl/>
                    <w:spacing w:line="320" w:lineRule="atLeast"/>
                    <w:jc w:val="center"/>
                    <w:rPr>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color w:val="auto"/>
                      <w:highlight w:val="none"/>
                    </w:rPr>
                  </w:pPr>
                  <w:r>
                    <w:rPr>
                      <w:color w:val="auto"/>
                      <w:kern w:val="0"/>
                      <w:highlight w:val="none"/>
                    </w:rPr>
                    <w:t>6月8日</w:t>
                  </w:r>
                </w:p>
              </w:tc>
              <w:tc>
                <w:tcPr>
                  <w:tcW w:w="658" w:type="pct"/>
                  <w:vAlign w:val="center"/>
                </w:tcPr>
                <w:p>
                  <w:pPr>
                    <w:widowControl/>
                    <w:jc w:val="center"/>
                    <w:rPr>
                      <w:color w:val="auto"/>
                      <w:kern w:val="0"/>
                      <w:highlight w:val="none"/>
                    </w:rPr>
                  </w:pPr>
                  <w:r>
                    <w:rPr>
                      <w:color w:val="auto"/>
                      <w:kern w:val="0"/>
                      <w:highlight w:val="none"/>
                    </w:rPr>
                    <w:t>12</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0.62</w:t>
                  </w:r>
                </w:p>
              </w:tc>
              <w:tc>
                <w:tcPr>
                  <w:tcW w:w="470" w:type="pct"/>
                  <w:vAlign w:val="center"/>
                </w:tcPr>
                <w:p>
                  <w:pPr>
                    <w:widowControl/>
                    <w:jc w:val="center"/>
                    <w:rPr>
                      <w:color w:val="auto"/>
                      <w:kern w:val="0"/>
                      <w:highlight w:val="none"/>
                    </w:rPr>
                  </w:pPr>
                  <w:r>
                    <w:rPr>
                      <w:color w:val="auto"/>
                      <w:kern w:val="0"/>
                      <w:highlight w:val="none"/>
                    </w:rPr>
                    <w:t>4.25</w:t>
                  </w:r>
                </w:p>
              </w:tc>
              <w:tc>
                <w:tcPr>
                  <w:tcW w:w="461" w:type="pct"/>
                  <w:vAlign w:val="center"/>
                </w:tcPr>
                <w:p>
                  <w:pPr>
                    <w:widowControl/>
                    <w:jc w:val="center"/>
                    <w:rPr>
                      <w:color w:val="auto"/>
                      <w:kern w:val="0"/>
                      <w:highlight w:val="none"/>
                    </w:rPr>
                  </w:pPr>
                  <w:r>
                    <w:rPr>
                      <w:color w:val="auto"/>
                      <w:kern w:val="0"/>
                      <w:highlight w:val="none"/>
                    </w:rPr>
                    <w:t>0.13</w:t>
                  </w:r>
                </w:p>
              </w:tc>
              <w:tc>
                <w:tcPr>
                  <w:tcW w:w="545" w:type="pct"/>
                  <w:vAlign w:val="center"/>
                </w:tcPr>
                <w:p>
                  <w:pPr>
                    <w:widowControl/>
                    <w:jc w:val="center"/>
                    <w:rPr>
                      <w:color w:val="auto"/>
                      <w:kern w:val="0"/>
                      <w:highlight w:val="none"/>
                    </w:rPr>
                  </w:pPr>
                  <w:r>
                    <w:rPr>
                      <w:color w:val="auto"/>
                      <w:kern w:val="0"/>
                      <w:highlight w:val="none"/>
                    </w:rPr>
                    <w:t>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color w:val="auto"/>
                      <w:highlight w:val="none"/>
                    </w:rPr>
                  </w:pPr>
                  <w:r>
                    <w:rPr>
                      <w:color w:val="auto"/>
                      <w:kern w:val="0"/>
                      <w:highlight w:val="none"/>
                    </w:rPr>
                    <w:t>6月9日</w:t>
                  </w:r>
                </w:p>
              </w:tc>
              <w:tc>
                <w:tcPr>
                  <w:tcW w:w="658" w:type="pct"/>
                  <w:vAlign w:val="center"/>
                </w:tcPr>
                <w:p>
                  <w:pPr>
                    <w:widowControl/>
                    <w:jc w:val="center"/>
                    <w:rPr>
                      <w:color w:val="auto"/>
                      <w:kern w:val="0"/>
                      <w:highlight w:val="none"/>
                    </w:rPr>
                  </w:pPr>
                  <w:r>
                    <w:rPr>
                      <w:color w:val="auto"/>
                      <w:kern w:val="0"/>
                      <w:highlight w:val="none"/>
                    </w:rPr>
                    <w:t>9</w:t>
                  </w:r>
                </w:p>
              </w:tc>
              <w:tc>
                <w:tcPr>
                  <w:tcW w:w="480" w:type="pct"/>
                  <w:vAlign w:val="center"/>
                </w:tcPr>
                <w:p>
                  <w:pPr>
                    <w:widowControl/>
                    <w:jc w:val="center"/>
                    <w:rPr>
                      <w:color w:val="auto"/>
                      <w:kern w:val="0"/>
                      <w:highlight w:val="none"/>
                    </w:rPr>
                  </w:pPr>
                  <w:r>
                    <w:rPr>
                      <w:color w:val="auto"/>
                      <w:kern w:val="0"/>
                      <w:highlight w:val="none"/>
                    </w:rPr>
                    <w:t>5</w:t>
                  </w:r>
                </w:p>
              </w:tc>
              <w:tc>
                <w:tcPr>
                  <w:tcW w:w="480" w:type="pct"/>
                  <w:vAlign w:val="center"/>
                </w:tcPr>
                <w:p>
                  <w:pPr>
                    <w:widowControl/>
                    <w:jc w:val="center"/>
                    <w:rPr>
                      <w:color w:val="auto"/>
                      <w:kern w:val="0"/>
                      <w:highlight w:val="none"/>
                    </w:rPr>
                  </w:pPr>
                  <w:r>
                    <w:rPr>
                      <w:color w:val="auto"/>
                      <w:kern w:val="0"/>
                      <w:highlight w:val="none"/>
                    </w:rPr>
                    <w:t>0.4</w:t>
                  </w:r>
                </w:p>
              </w:tc>
              <w:tc>
                <w:tcPr>
                  <w:tcW w:w="470" w:type="pct"/>
                  <w:vAlign w:val="center"/>
                </w:tcPr>
                <w:p>
                  <w:pPr>
                    <w:widowControl/>
                    <w:jc w:val="center"/>
                    <w:rPr>
                      <w:color w:val="auto"/>
                      <w:kern w:val="0"/>
                      <w:highlight w:val="none"/>
                    </w:rPr>
                  </w:pPr>
                  <w:r>
                    <w:rPr>
                      <w:color w:val="auto"/>
                      <w:kern w:val="0"/>
                      <w:highlight w:val="none"/>
                    </w:rPr>
                    <w:t>2.69</w:t>
                  </w:r>
                </w:p>
              </w:tc>
              <w:tc>
                <w:tcPr>
                  <w:tcW w:w="461" w:type="pct"/>
                  <w:vAlign w:val="center"/>
                </w:tcPr>
                <w:p>
                  <w:pPr>
                    <w:widowControl/>
                    <w:jc w:val="center"/>
                    <w:rPr>
                      <w:color w:val="auto"/>
                      <w:kern w:val="0"/>
                      <w:highlight w:val="none"/>
                    </w:rPr>
                  </w:pPr>
                  <w:r>
                    <w:rPr>
                      <w:color w:val="auto"/>
                      <w:kern w:val="0"/>
                      <w:highlight w:val="none"/>
                    </w:rPr>
                    <w:t>0.09</w:t>
                  </w:r>
                </w:p>
              </w:tc>
              <w:tc>
                <w:tcPr>
                  <w:tcW w:w="545" w:type="pct"/>
                  <w:vAlign w:val="center"/>
                </w:tcPr>
                <w:p>
                  <w:pPr>
                    <w:widowControl/>
                    <w:jc w:val="center"/>
                    <w:rPr>
                      <w:color w:val="auto"/>
                      <w:kern w:val="0"/>
                      <w:highlight w:val="none"/>
                    </w:rPr>
                  </w:pPr>
                  <w:r>
                    <w:rPr>
                      <w:color w:val="auto"/>
                      <w:kern w:val="0"/>
                      <w:highlight w:val="none"/>
                    </w:rPr>
                    <w:t>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color w:val="auto"/>
                      <w:highlight w:val="none"/>
                    </w:rPr>
                  </w:pPr>
                  <w:r>
                    <w:rPr>
                      <w:color w:val="auto"/>
                      <w:kern w:val="0"/>
                      <w:highlight w:val="none"/>
                    </w:rPr>
                    <w:t>平均值</w:t>
                  </w:r>
                </w:p>
              </w:tc>
              <w:tc>
                <w:tcPr>
                  <w:tcW w:w="658" w:type="pct"/>
                  <w:vAlign w:val="center"/>
                </w:tcPr>
                <w:p>
                  <w:pPr>
                    <w:widowControl/>
                    <w:jc w:val="center"/>
                    <w:rPr>
                      <w:color w:val="auto"/>
                      <w:kern w:val="0"/>
                      <w:highlight w:val="none"/>
                    </w:rPr>
                  </w:pPr>
                  <w:r>
                    <w:rPr>
                      <w:color w:val="auto"/>
                      <w:kern w:val="0"/>
                      <w:highlight w:val="none"/>
                    </w:rPr>
                    <w:t>12</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0.50</w:t>
                  </w:r>
                </w:p>
              </w:tc>
              <w:tc>
                <w:tcPr>
                  <w:tcW w:w="470" w:type="pct"/>
                  <w:vAlign w:val="center"/>
                </w:tcPr>
                <w:p>
                  <w:pPr>
                    <w:widowControl/>
                    <w:jc w:val="center"/>
                    <w:rPr>
                      <w:color w:val="auto"/>
                      <w:kern w:val="0"/>
                      <w:highlight w:val="none"/>
                    </w:rPr>
                  </w:pPr>
                  <w:r>
                    <w:rPr>
                      <w:color w:val="auto"/>
                      <w:kern w:val="0"/>
                      <w:highlight w:val="none"/>
                    </w:rPr>
                    <w:t>4.34</w:t>
                  </w:r>
                </w:p>
              </w:tc>
              <w:tc>
                <w:tcPr>
                  <w:tcW w:w="461" w:type="pct"/>
                  <w:vAlign w:val="center"/>
                </w:tcPr>
                <w:p>
                  <w:pPr>
                    <w:widowControl/>
                    <w:jc w:val="center"/>
                    <w:rPr>
                      <w:color w:val="auto"/>
                      <w:kern w:val="0"/>
                      <w:highlight w:val="none"/>
                    </w:rPr>
                  </w:pPr>
                  <w:r>
                    <w:rPr>
                      <w:color w:val="auto"/>
                      <w:kern w:val="0"/>
                      <w:highlight w:val="none"/>
                    </w:rPr>
                    <w:t>0.11</w:t>
                  </w:r>
                </w:p>
              </w:tc>
              <w:tc>
                <w:tcPr>
                  <w:tcW w:w="545" w:type="pct"/>
                  <w:vAlign w:val="center"/>
                </w:tcPr>
                <w:p>
                  <w:pPr>
                    <w:widowControl/>
                    <w:jc w:val="center"/>
                    <w:rPr>
                      <w:color w:val="auto"/>
                      <w:kern w:val="0"/>
                      <w:highlight w:val="none"/>
                    </w:rPr>
                  </w:pPr>
                  <w:r>
                    <w:rPr>
                      <w:color w:val="auto"/>
                      <w:kern w:val="0"/>
                      <w:highlight w:val="none"/>
                    </w:rPr>
                    <w:t>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62" w:type="pct"/>
                  <w:vMerge w:val="restart"/>
                  <w:vAlign w:val="center"/>
                </w:tcPr>
                <w:p>
                  <w:pPr>
                    <w:widowControl/>
                    <w:spacing w:line="320" w:lineRule="atLeast"/>
                    <w:jc w:val="center"/>
                    <w:rPr>
                      <w:color w:val="auto"/>
                      <w:highlight w:val="none"/>
                    </w:rPr>
                  </w:pPr>
                  <w:r>
                    <w:rPr>
                      <w:color w:val="auto"/>
                      <w:kern w:val="0"/>
                      <w:highlight w:val="none"/>
                    </w:rPr>
                    <w:t>二污厂排污口</w:t>
                  </w:r>
                </w:p>
              </w:tc>
              <w:tc>
                <w:tcPr>
                  <w:tcW w:w="442" w:type="pct"/>
                  <w:vMerge w:val="restart"/>
                  <w:vAlign w:val="center"/>
                </w:tcPr>
                <w:p>
                  <w:pPr>
                    <w:widowControl/>
                    <w:jc w:val="center"/>
                    <w:rPr>
                      <w:color w:val="auto"/>
                      <w:highlight w:val="none"/>
                    </w:rPr>
                  </w:pPr>
                  <w:r>
                    <w:rPr>
                      <w:color w:val="auto"/>
                      <w:kern w:val="0"/>
                      <w:sz w:val="18"/>
                      <w:szCs w:val="18"/>
                      <w:highlight w:val="none"/>
                    </w:rPr>
                    <w:t>E</w:t>
                  </w:r>
                </w:p>
                <w:p>
                  <w:pPr>
                    <w:widowControl/>
                    <w:jc w:val="center"/>
                    <w:rPr>
                      <w:color w:val="auto"/>
                      <w:highlight w:val="none"/>
                    </w:rPr>
                  </w:pPr>
                  <w:r>
                    <w:rPr>
                      <w:color w:val="auto"/>
                      <w:kern w:val="0"/>
                      <w:sz w:val="18"/>
                      <w:szCs w:val="18"/>
                      <w:highlight w:val="none"/>
                    </w:rPr>
                    <w:t>120°45′59″</w:t>
                  </w:r>
                </w:p>
                <w:p>
                  <w:pPr>
                    <w:widowControl/>
                    <w:spacing w:line="320" w:lineRule="atLeast"/>
                    <w:jc w:val="center"/>
                    <w:rPr>
                      <w:color w:val="auto"/>
                      <w:highlight w:val="none"/>
                    </w:rPr>
                  </w:pPr>
                </w:p>
              </w:tc>
              <w:tc>
                <w:tcPr>
                  <w:tcW w:w="405" w:type="pct"/>
                  <w:vMerge w:val="restart"/>
                  <w:vAlign w:val="center"/>
                </w:tcPr>
                <w:p>
                  <w:pPr>
                    <w:widowControl/>
                    <w:jc w:val="center"/>
                    <w:rPr>
                      <w:color w:val="auto"/>
                      <w:highlight w:val="none"/>
                    </w:rPr>
                  </w:pPr>
                  <w:r>
                    <w:rPr>
                      <w:color w:val="auto"/>
                      <w:kern w:val="0"/>
                      <w:sz w:val="18"/>
                      <w:szCs w:val="18"/>
                      <w:highlight w:val="none"/>
                    </w:rPr>
                    <w:t>N</w:t>
                  </w:r>
                </w:p>
                <w:p>
                  <w:pPr>
                    <w:widowControl/>
                    <w:jc w:val="center"/>
                    <w:rPr>
                      <w:color w:val="auto"/>
                      <w:highlight w:val="none"/>
                    </w:rPr>
                  </w:pPr>
                  <w:r>
                    <w:rPr>
                      <w:color w:val="auto"/>
                      <w:kern w:val="0"/>
                      <w:sz w:val="18"/>
                      <w:szCs w:val="18"/>
                      <w:highlight w:val="none"/>
                    </w:rPr>
                    <w:t>31°15′19″</w:t>
                  </w:r>
                </w:p>
                <w:p>
                  <w:pPr>
                    <w:widowControl/>
                    <w:spacing w:line="320" w:lineRule="atLeast"/>
                    <w:jc w:val="center"/>
                    <w:rPr>
                      <w:color w:val="auto"/>
                      <w:highlight w:val="none"/>
                    </w:rPr>
                  </w:pPr>
                </w:p>
              </w:tc>
              <w:tc>
                <w:tcPr>
                  <w:tcW w:w="593" w:type="pct"/>
                  <w:vAlign w:val="center"/>
                </w:tcPr>
                <w:p>
                  <w:pPr>
                    <w:widowControl/>
                    <w:spacing w:line="320" w:lineRule="atLeast"/>
                    <w:jc w:val="center"/>
                    <w:textAlignment w:val="center"/>
                    <w:rPr>
                      <w:color w:val="auto"/>
                      <w:highlight w:val="none"/>
                    </w:rPr>
                  </w:pPr>
                  <w:r>
                    <w:rPr>
                      <w:color w:val="auto"/>
                      <w:kern w:val="0"/>
                      <w:highlight w:val="none"/>
                    </w:rPr>
                    <w:t>6月7日</w:t>
                  </w:r>
                </w:p>
              </w:tc>
              <w:tc>
                <w:tcPr>
                  <w:tcW w:w="658" w:type="pct"/>
                  <w:vAlign w:val="center"/>
                </w:tcPr>
                <w:p>
                  <w:pPr>
                    <w:widowControl/>
                    <w:jc w:val="center"/>
                    <w:rPr>
                      <w:color w:val="auto"/>
                      <w:kern w:val="0"/>
                      <w:highlight w:val="none"/>
                    </w:rPr>
                  </w:pPr>
                  <w:r>
                    <w:rPr>
                      <w:color w:val="auto"/>
                      <w:kern w:val="0"/>
                      <w:highlight w:val="none"/>
                    </w:rPr>
                    <w:t>14</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0.49</w:t>
                  </w:r>
                </w:p>
              </w:tc>
              <w:tc>
                <w:tcPr>
                  <w:tcW w:w="470" w:type="pct"/>
                  <w:vAlign w:val="center"/>
                </w:tcPr>
                <w:p>
                  <w:pPr>
                    <w:widowControl/>
                    <w:jc w:val="center"/>
                    <w:rPr>
                      <w:color w:val="auto"/>
                      <w:kern w:val="0"/>
                      <w:highlight w:val="none"/>
                    </w:rPr>
                  </w:pPr>
                  <w:r>
                    <w:rPr>
                      <w:color w:val="auto"/>
                      <w:kern w:val="0"/>
                      <w:highlight w:val="none"/>
                    </w:rPr>
                    <w:t>5.98</w:t>
                  </w:r>
                </w:p>
              </w:tc>
              <w:tc>
                <w:tcPr>
                  <w:tcW w:w="461" w:type="pct"/>
                  <w:vAlign w:val="center"/>
                </w:tcPr>
                <w:p>
                  <w:pPr>
                    <w:widowControl/>
                    <w:jc w:val="center"/>
                    <w:rPr>
                      <w:color w:val="auto"/>
                      <w:kern w:val="0"/>
                      <w:highlight w:val="none"/>
                    </w:rPr>
                  </w:pPr>
                  <w:r>
                    <w:rPr>
                      <w:color w:val="auto"/>
                      <w:kern w:val="0"/>
                      <w:highlight w:val="none"/>
                    </w:rPr>
                    <w:t>0.14</w:t>
                  </w:r>
                </w:p>
              </w:tc>
              <w:tc>
                <w:tcPr>
                  <w:tcW w:w="545" w:type="pct"/>
                  <w:vAlign w:val="center"/>
                </w:tcPr>
                <w:p>
                  <w:pPr>
                    <w:widowControl/>
                    <w:jc w:val="center"/>
                    <w:rPr>
                      <w:color w:val="auto"/>
                      <w:kern w:val="0"/>
                      <w:highlight w:val="none"/>
                    </w:rPr>
                  </w:pPr>
                  <w:r>
                    <w:rPr>
                      <w:color w:val="auto"/>
                      <w:kern w:val="0"/>
                      <w:highlight w:val="none"/>
                    </w:rPr>
                    <w:t>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color w:val="auto"/>
                      <w:highlight w:val="none"/>
                    </w:rPr>
                  </w:pPr>
                  <w:r>
                    <w:rPr>
                      <w:color w:val="auto"/>
                      <w:kern w:val="0"/>
                      <w:highlight w:val="none"/>
                    </w:rPr>
                    <w:t>6月8日</w:t>
                  </w:r>
                </w:p>
              </w:tc>
              <w:tc>
                <w:tcPr>
                  <w:tcW w:w="658" w:type="pct"/>
                  <w:vAlign w:val="center"/>
                </w:tcPr>
                <w:p>
                  <w:pPr>
                    <w:widowControl/>
                    <w:jc w:val="center"/>
                    <w:rPr>
                      <w:color w:val="auto"/>
                      <w:kern w:val="0"/>
                      <w:highlight w:val="none"/>
                    </w:rPr>
                  </w:pPr>
                  <w:r>
                    <w:rPr>
                      <w:color w:val="auto"/>
                      <w:kern w:val="0"/>
                      <w:highlight w:val="none"/>
                    </w:rPr>
                    <w:t>16</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0.75</w:t>
                  </w:r>
                </w:p>
              </w:tc>
              <w:tc>
                <w:tcPr>
                  <w:tcW w:w="470" w:type="pct"/>
                  <w:vAlign w:val="center"/>
                </w:tcPr>
                <w:p>
                  <w:pPr>
                    <w:widowControl/>
                    <w:jc w:val="center"/>
                    <w:rPr>
                      <w:color w:val="auto"/>
                      <w:kern w:val="0"/>
                      <w:highlight w:val="none"/>
                    </w:rPr>
                  </w:pPr>
                  <w:r>
                    <w:rPr>
                      <w:color w:val="auto"/>
                      <w:kern w:val="0"/>
                      <w:highlight w:val="none"/>
                    </w:rPr>
                    <w:t>4.20</w:t>
                  </w:r>
                </w:p>
              </w:tc>
              <w:tc>
                <w:tcPr>
                  <w:tcW w:w="461" w:type="pct"/>
                  <w:vAlign w:val="center"/>
                </w:tcPr>
                <w:p>
                  <w:pPr>
                    <w:widowControl/>
                    <w:jc w:val="center"/>
                    <w:rPr>
                      <w:color w:val="auto"/>
                      <w:kern w:val="0"/>
                      <w:highlight w:val="none"/>
                    </w:rPr>
                  </w:pPr>
                  <w:r>
                    <w:rPr>
                      <w:color w:val="auto"/>
                      <w:kern w:val="0"/>
                      <w:highlight w:val="none"/>
                    </w:rPr>
                    <w:t>0.12</w:t>
                  </w:r>
                </w:p>
              </w:tc>
              <w:tc>
                <w:tcPr>
                  <w:tcW w:w="545" w:type="pct"/>
                  <w:vAlign w:val="center"/>
                </w:tcPr>
                <w:p>
                  <w:pPr>
                    <w:widowControl/>
                    <w:jc w:val="center"/>
                    <w:rPr>
                      <w:color w:val="auto"/>
                      <w:kern w:val="0"/>
                      <w:highlight w:val="none"/>
                    </w:rPr>
                  </w:pPr>
                  <w:r>
                    <w:rPr>
                      <w:color w:val="auto"/>
                      <w:kern w:val="0"/>
                      <w:highlight w:val="none"/>
                    </w:rPr>
                    <w:t>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color w:val="auto"/>
                      <w:highlight w:val="none"/>
                    </w:rPr>
                  </w:pPr>
                  <w:r>
                    <w:rPr>
                      <w:color w:val="auto"/>
                      <w:kern w:val="0"/>
                      <w:highlight w:val="none"/>
                    </w:rPr>
                    <w:t>6月9日</w:t>
                  </w:r>
                </w:p>
              </w:tc>
              <w:tc>
                <w:tcPr>
                  <w:tcW w:w="658" w:type="pct"/>
                  <w:vAlign w:val="center"/>
                </w:tcPr>
                <w:p>
                  <w:pPr>
                    <w:widowControl/>
                    <w:jc w:val="center"/>
                    <w:rPr>
                      <w:color w:val="auto"/>
                      <w:kern w:val="0"/>
                      <w:highlight w:val="none"/>
                    </w:rPr>
                  </w:pPr>
                  <w:r>
                    <w:rPr>
                      <w:color w:val="auto"/>
                      <w:kern w:val="0"/>
                      <w:highlight w:val="none"/>
                    </w:rPr>
                    <w:t>10</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0.47</w:t>
                  </w:r>
                </w:p>
              </w:tc>
              <w:tc>
                <w:tcPr>
                  <w:tcW w:w="470" w:type="pct"/>
                  <w:vAlign w:val="center"/>
                </w:tcPr>
                <w:p>
                  <w:pPr>
                    <w:widowControl/>
                    <w:jc w:val="center"/>
                    <w:rPr>
                      <w:color w:val="auto"/>
                      <w:kern w:val="0"/>
                      <w:highlight w:val="none"/>
                    </w:rPr>
                  </w:pPr>
                  <w:r>
                    <w:rPr>
                      <w:color w:val="auto"/>
                      <w:kern w:val="0"/>
                      <w:highlight w:val="none"/>
                    </w:rPr>
                    <w:t>2.76</w:t>
                  </w:r>
                </w:p>
              </w:tc>
              <w:tc>
                <w:tcPr>
                  <w:tcW w:w="461" w:type="pct"/>
                  <w:vAlign w:val="center"/>
                </w:tcPr>
                <w:p>
                  <w:pPr>
                    <w:widowControl/>
                    <w:jc w:val="center"/>
                    <w:rPr>
                      <w:color w:val="auto"/>
                      <w:kern w:val="0"/>
                      <w:highlight w:val="none"/>
                    </w:rPr>
                  </w:pPr>
                  <w:r>
                    <w:rPr>
                      <w:color w:val="auto"/>
                      <w:kern w:val="0"/>
                      <w:highlight w:val="none"/>
                    </w:rPr>
                    <w:t>0.10</w:t>
                  </w:r>
                </w:p>
              </w:tc>
              <w:tc>
                <w:tcPr>
                  <w:tcW w:w="545" w:type="pct"/>
                  <w:vAlign w:val="center"/>
                </w:tcPr>
                <w:p>
                  <w:pPr>
                    <w:widowControl/>
                    <w:jc w:val="center"/>
                    <w:rPr>
                      <w:color w:val="auto"/>
                      <w:kern w:val="0"/>
                      <w:highlight w:val="none"/>
                    </w:rPr>
                  </w:pPr>
                  <w:r>
                    <w:rPr>
                      <w:color w:val="auto"/>
                      <w:kern w:val="0"/>
                      <w:highlight w:val="none"/>
                    </w:rPr>
                    <w:t>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rPr>
                      <w:color w:val="auto"/>
                      <w:highlight w:val="none"/>
                    </w:rPr>
                  </w:pPr>
                  <w:r>
                    <w:rPr>
                      <w:color w:val="auto"/>
                      <w:kern w:val="0"/>
                      <w:highlight w:val="none"/>
                    </w:rPr>
                    <w:t>平均值</w:t>
                  </w:r>
                </w:p>
              </w:tc>
              <w:tc>
                <w:tcPr>
                  <w:tcW w:w="658" w:type="pct"/>
                  <w:vAlign w:val="center"/>
                </w:tcPr>
                <w:p>
                  <w:pPr>
                    <w:widowControl/>
                    <w:jc w:val="center"/>
                    <w:rPr>
                      <w:color w:val="auto"/>
                      <w:kern w:val="0"/>
                      <w:highlight w:val="none"/>
                    </w:rPr>
                  </w:pPr>
                  <w:r>
                    <w:rPr>
                      <w:color w:val="auto"/>
                      <w:kern w:val="0"/>
                      <w:highlight w:val="none"/>
                    </w:rPr>
                    <w:t>13</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0.57</w:t>
                  </w:r>
                </w:p>
              </w:tc>
              <w:tc>
                <w:tcPr>
                  <w:tcW w:w="470" w:type="pct"/>
                  <w:vAlign w:val="center"/>
                </w:tcPr>
                <w:p>
                  <w:pPr>
                    <w:widowControl/>
                    <w:jc w:val="center"/>
                    <w:rPr>
                      <w:color w:val="auto"/>
                      <w:kern w:val="0"/>
                      <w:highlight w:val="none"/>
                    </w:rPr>
                  </w:pPr>
                  <w:r>
                    <w:rPr>
                      <w:color w:val="auto"/>
                      <w:kern w:val="0"/>
                      <w:highlight w:val="none"/>
                    </w:rPr>
                    <w:t>4.31</w:t>
                  </w:r>
                </w:p>
              </w:tc>
              <w:tc>
                <w:tcPr>
                  <w:tcW w:w="461" w:type="pct"/>
                  <w:vAlign w:val="center"/>
                </w:tcPr>
                <w:p>
                  <w:pPr>
                    <w:widowControl/>
                    <w:jc w:val="center"/>
                    <w:rPr>
                      <w:color w:val="auto"/>
                      <w:kern w:val="0"/>
                      <w:highlight w:val="none"/>
                    </w:rPr>
                  </w:pPr>
                  <w:r>
                    <w:rPr>
                      <w:color w:val="auto"/>
                      <w:kern w:val="0"/>
                      <w:highlight w:val="none"/>
                    </w:rPr>
                    <w:t>0.12</w:t>
                  </w:r>
                </w:p>
              </w:tc>
              <w:tc>
                <w:tcPr>
                  <w:tcW w:w="545" w:type="pct"/>
                  <w:vAlign w:val="center"/>
                </w:tcPr>
                <w:p>
                  <w:pPr>
                    <w:widowControl/>
                    <w:jc w:val="center"/>
                    <w:rPr>
                      <w:color w:val="auto"/>
                      <w:kern w:val="0"/>
                      <w:highlight w:val="none"/>
                    </w:rPr>
                  </w:pPr>
                  <w:r>
                    <w:rPr>
                      <w:color w:val="auto"/>
                      <w:kern w:val="0"/>
                      <w:highlight w:val="none"/>
                    </w:rPr>
                    <w:t>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62" w:type="pct"/>
                  <w:vMerge w:val="restart"/>
                  <w:vAlign w:val="center"/>
                </w:tcPr>
                <w:p>
                  <w:pPr>
                    <w:widowControl/>
                    <w:spacing w:line="320" w:lineRule="atLeast"/>
                    <w:jc w:val="center"/>
                    <w:rPr>
                      <w:color w:val="auto"/>
                      <w:kern w:val="0"/>
                      <w:highlight w:val="none"/>
                    </w:rPr>
                  </w:pPr>
                  <w:r>
                    <w:rPr>
                      <w:color w:val="auto"/>
                      <w:kern w:val="0"/>
                      <w:highlight w:val="none"/>
                    </w:rPr>
                    <w:t>二污厂下游</w:t>
                  </w:r>
                </w:p>
                <w:p>
                  <w:pPr>
                    <w:widowControl/>
                    <w:spacing w:line="320" w:lineRule="atLeast"/>
                    <w:jc w:val="center"/>
                    <w:rPr>
                      <w:color w:val="auto"/>
                      <w:highlight w:val="none"/>
                    </w:rPr>
                  </w:pPr>
                  <w:r>
                    <w:rPr>
                      <w:color w:val="auto"/>
                      <w:kern w:val="0"/>
                      <w:highlight w:val="none"/>
                    </w:rPr>
                    <w:t>1000米</w:t>
                  </w:r>
                </w:p>
              </w:tc>
              <w:tc>
                <w:tcPr>
                  <w:tcW w:w="442" w:type="pct"/>
                  <w:vMerge w:val="restart"/>
                  <w:vAlign w:val="center"/>
                </w:tcPr>
                <w:p>
                  <w:pPr>
                    <w:widowControl/>
                    <w:jc w:val="center"/>
                    <w:rPr>
                      <w:color w:val="auto"/>
                      <w:highlight w:val="none"/>
                    </w:rPr>
                  </w:pPr>
                  <w:r>
                    <w:rPr>
                      <w:color w:val="auto"/>
                      <w:kern w:val="0"/>
                      <w:sz w:val="18"/>
                      <w:szCs w:val="18"/>
                      <w:highlight w:val="none"/>
                    </w:rPr>
                    <w:t>E</w:t>
                  </w:r>
                </w:p>
                <w:p>
                  <w:pPr>
                    <w:widowControl/>
                    <w:jc w:val="center"/>
                    <w:rPr>
                      <w:color w:val="auto"/>
                      <w:highlight w:val="none"/>
                    </w:rPr>
                  </w:pPr>
                  <w:r>
                    <w:rPr>
                      <w:color w:val="auto"/>
                      <w:kern w:val="0"/>
                      <w:sz w:val="18"/>
                      <w:szCs w:val="18"/>
                      <w:highlight w:val="none"/>
                    </w:rPr>
                    <w:t>120°46′01″</w:t>
                  </w:r>
                </w:p>
                <w:p>
                  <w:pPr>
                    <w:widowControl/>
                    <w:spacing w:line="320" w:lineRule="atLeast"/>
                    <w:jc w:val="center"/>
                    <w:rPr>
                      <w:color w:val="auto"/>
                      <w:highlight w:val="none"/>
                    </w:rPr>
                  </w:pPr>
                </w:p>
              </w:tc>
              <w:tc>
                <w:tcPr>
                  <w:tcW w:w="405" w:type="pct"/>
                  <w:vMerge w:val="restart"/>
                  <w:vAlign w:val="center"/>
                </w:tcPr>
                <w:p>
                  <w:pPr>
                    <w:widowControl/>
                    <w:jc w:val="center"/>
                    <w:rPr>
                      <w:color w:val="auto"/>
                      <w:highlight w:val="none"/>
                    </w:rPr>
                  </w:pPr>
                  <w:r>
                    <w:rPr>
                      <w:color w:val="auto"/>
                      <w:kern w:val="0"/>
                      <w:sz w:val="18"/>
                      <w:szCs w:val="18"/>
                      <w:highlight w:val="none"/>
                    </w:rPr>
                    <w:t>N</w:t>
                  </w:r>
                </w:p>
                <w:p>
                  <w:pPr>
                    <w:widowControl/>
                    <w:jc w:val="center"/>
                    <w:rPr>
                      <w:color w:val="auto"/>
                      <w:highlight w:val="none"/>
                    </w:rPr>
                  </w:pPr>
                  <w:r>
                    <w:rPr>
                      <w:color w:val="auto"/>
                      <w:kern w:val="0"/>
                      <w:sz w:val="18"/>
                      <w:szCs w:val="18"/>
                      <w:highlight w:val="none"/>
                    </w:rPr>
                    <w:t>31°15′28″</w:t>
                  </w:r>
                </w:p>
                <w:p>
                  <w:pPr>
                    <w:widowControl/>
                    <w:spacing w:line="320" w:lineRule="atLeast"/>
                    <w:jc w:val="center"/>
                    <w:rPr>
                      <w:color w:val="auto"/>
                      <w:highlight w:val="none"/>
                    </w:rPr>
                  </w:pPr>
                </w:p>
              </w:tc>
              <w:tc>
                <w:tcPr>
                  <w:tcW w:w="593" w:type="pct"/>
                  <w:vAlign w:val="center"/>
                </w:tcPr>
                <w:p>
                  <w:pPr>
                    <w:widowControl/>
                    <w:spacing w:line="320" w:lineRule="atLeast"/>
                    <w:jc w:val="center"/>
                    <w:textAlignment w:val="center"/>
                    <w:rPr>
                      <w:b/>
                      <w:bCs/>
                      <w:color w:val="auto"/>
                      <w:highlight w:val="none"/>
                    </w:rPr>
                  </w:pPr>
                  <w:r>
                    <w:rPr>
                      <w:color w:val="auto"/>
                      <w:kern w:val="0"/>
                      <w:highlight w:val="none"/>
                    </w:rPr>
                    <w:t>6月7日</w:t>
                  </w:r>
                </w:p>
              </w:tc>
              <w:tc>
                <w:tcPr>
                  <w:tcW w:w="658" w:type="pct"/>
                  <w:vAlign w:val="center"/>
                </w:tcPr>
                <w:p>
                  <w:pPr>
                    <w:widowControl/>
                    <w:jc w:val="center"/>
                    <w:rPr>
                      <w:color w:val="auto"/>
                      <w:kern w:val="0"/>
                      <w:highlight w:val="none"/>
                    </w:rPr>
                  </w:pPr>
                  <w:r>
                    <w:rPr>
                      <w:color w:val="auto"/>
                      <w:kern w:val="0"/>
                      <w:highlight w:val="none"/>
                    </w:rPr>
                    <w:t>16</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0.40</w:t>
                  </w:r>
                </w:p>
              </w:tc>
              <w:tc>
                <w:tcPr>
                  <w:tcW w:w="470" w:type="pct"/>
                  <w:vAlign w:val="center"/>
                </w:tcPr>
                <w:p>
                  <w:pPr>
                    <w:widowControl/>
                    <w:jc w:val="center"/>
                    <w:rPr>
                      <w:color w:val="auto"/>
                      <w:kern w:val="0"/>
                      <w:highlight w:val="none"/>
                    </w:rPr>
                  </w:pPr>
                  <w:r>
                    <w:rPr>
                      <w:color w:val="auto"/>
                      <w:kern w:val="0"/>
                      <w:highlight w:val="none"/>
                    </w:rPr>
                    <w:t>6.05</w:t>
                  </w:r>
                </w:p>
              </w:tc>
              <w:tc>
                <w:tcPr>
                  <w:tcW w:w="461" w:type="pct"/>
                  <w:vAlign w:val="center"/>
                </w:tcPr>
                <w:p>
                  <w:pPr>
                    <w:widowControl/>
                    <w:jc w:val="center"/>
                    <w:rPr>
                      <w:color w:val="auto"/>
                      <w:kern w:val="0"/>
                      <w:highlight w:val="none"/>
                    </w:rPr>
                  </w:pPr>
                  <w:r>
                    <w:rPr>
                      <w:color w:val="auto"/>
                      <w:kern w:val="0"/>
                      <w:highlight w:val="none"/>
                    </w:rPr>
                    <w:t>0.13</w:t>
                  </w:r>
                </w:p>
              </w:tc>
              <w:tc>
                <w:tcPr>
                  <w:tcW w:w="545" w:type="pct"/>
                  <w:vAlign w:val="center"/>
                </w:tcPr>
                <w:p>
                  <w:pPr>
                    <w:widowControl/>
                    <w:jc w:val="center"/>
                    <w:rPr>
                      <w:color w:val="auto"/>
                      <w:kern w:val="0"/>
                      <w:highlight w:val="none"/>
                    </w:rPr>
                  </w:pPr>
                  <w:r>
                    <w:rPr>
                      <w:color w:val="auto"/>
                      <w:kern w:val="0"/>
                      <w:highlight w:val="none"/>
                    </w:rPr>
                    <w:t>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b/>
                      <w:bCs/>
                      <w:color w:val="auto"/>
                      <w:highlight w:val="none"/>
                    </w:rPr>
                  </w:pPr>
                  <w:r>
                    <w:rPr>
                      <w:color w:val="auto"/>
                      <w:kern w:val="0"/>
                      <w:highlight w:val="none"/>
                    </w:rPr>
                    <w:t>6月8日</w:t>
                  </w:r>
                </w:p>
              </w:tc>
              <w:tc>
                <w:tcPr>
                  <w:tcW w:w="658" w:type="pct"/>
                  <w:vAlign w:val="center"/>
                </w:tcPr>
                <w:p>
                  <w:pPr>
                    <w:widowControl/>
                    <w:jc w:val="center"/>
                    <w:rPr>
                      <w:color w:val="auto"/>
                      <w:kern w:val="0"/>
                      <w:highlight w:val="none"/>
                    </w:rPr>
                  </w:pPr>
                  <w:r>
                    <w:rPr>
                      <w:color w:val="auto"/>
                      <w:kern w:val="0"/>
                      <w:highlight w:val="none"/>
                    </w:rPr>
                    <w:t>11</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0.70</w:t>
                  </w:r>
                </w:p>
              </w:tc>
              <w:tc>
                <w:tcPr>
                  <w:tcW w:w="470" w:type="pct"/>
                  <w:vAlign w:val="center"/>
                </w:tcPr>
                <w:p>
                  <w:pPr>
                    <w:widowControl/>
                    <w:jc w:val="center"/>
                    <w:rPr>
                      <w:color w:val="auto"/>
                      <w:kern w:val="0"/>
                      <w:highlight w:val="none"/>
                    </w:rPr>
                  </w:pPr>
                  <w:r>
                    <w:rPr>
                      <w:color w:val="auto"/>
                      <w:kern w:val="0"/>
                      <w:highlight w:val="none"/>
                    </w:rPr>
                    <w:t>4.20</w:t>
                  </w:r>
                </w:p>
              </w:tc>
              <w:tc>
                <w:tcPr>
                  <w:tcW w:w="461" w:type="pct"/>
                  <w:vAlign w:val="center"/>
                </w:tcPr>
                <w:p>
                  <w:pPr>
                    <w:widowControl/>
                    <w:jc w:val="center"/>
                    <w:rPr>
                      <w:color w:val="auto"/>
                      <w:kern w:val="0"/>
                      <w:highlight w:val="none"/>
                    </w:rPr>
                  </w:pPr>
                  <w:r>
                    <w:rPr>
                      <w:color w:val="auto"/>
                      <w:kern w:val="0"/>
                      <w:highlight w:val="none"/>
                    </w:rPr>
                    <w:t>0.13</w:t>
                  </w:r>
                </w:p>
              </w:tc>
              <w:tc>
                <w:tcPr>
                  <w:tcW w:w="545" w:type="pct"/>
                  <w:vAlign w:val="center"/>
                </w:tcPr>
                <w:p>
                  <w:pPr>
                    <w:widowControl/>
                    <w:jc w:val="center"/>
                    <w:rPr>
                      <w:color w:val="auto"/>
                      <w:kern w:val="0"/>
                      <w:highlight w:val="none"/>
                    </w:rPr>
                  </w:pPr>
                  <w:r>
                    <w:rPr>
                      <w:color w:val="auto"/>
                      <w:kern w:val="0"/>
                      <w:highlight w:val="none"/>
                    </w:rPr>
                    <w:t>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textAlignment w:val="center"/>
                    <w:rPr>
                      <w:b/>
                      <w:bCs/>
                      <w:color w:val="auto"/>
                      <w:highlight w:val="none"/>
                    </w:rPr>
                  </w:pPr>
                  <w:r>
                    <w:rPr>
                      <w:color w:val="auto"/>
                      <w:kern w:val="0"/>
                      <w:highlight w:val="none"/>
                    </w:rPr>
                    <w:t>6月9日</w:t>
                  </w:r>
                </w:p>
              </w:tc>
              <w:tc>
                <w:tcPr>
                  <w:tcW w:w="658" w:type="pct"/>
                  <w:vAlign w:val="center"/>
                </w:tcPr>
                <w:p>
                  <w:pPr>
                    <w:widowControl/>
                    <w:jc w:val="center"/>
                    <w:rPr>
                      <w:color w:val="auto"/>
                      <w:kern w:val="0"/>
                      <w:highlight w:val="none"/>
                    </w:rPr>
                  </w:pPr>
                  <w:r>
                    <w:rPr>
                      <w:color w:val="auto"/>
                      <w:kern w:val="0"/>
                      <w:highlight w:val="none"/>
                    </w:rPr>
                    <w:t>14</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0.43</w:t>
                  </w:r>
                </w:p>
              </w:tc>
              <w:tc>
                <w:tcPr>
                  <w:tcW w:w="470" w:type="pct"/>
                  <w:vAlign w:val="center"/>
                </w:tcPr>
                <w:p>
                  <w:pPr>
                    <w:widowControl/>
                    <w:jc w:val="center"/>
                    <w:rPr>
                      <w:color w:val="auto"/>
                      <w:kern w:val="0"/>
                      <w:highlight w:val="none"/>
                    </w:rPr>
                  </w:pPr>
                  <w:r>
                    <w:rPr>
                      <w:color w:val="auto"/>
                      <w:kern w:val="0"/>
                      <w:highlight w:val="none"/>
                    </w:rPr>
                    <w:t>2.70</w:t>
                  </w:r>
                </w:p>
              </w:tc>
              <w:tc>
                <w:tcPr>
                  <w:tcW w:w="461" w:type="pct"/>
                  <w:vAlign w:val="center"/>
                </w:tcPr>
                <w:p>
                  <w:pPr>
                    <w:widowControl/>
                    <w:jc w:val="center"/>
                    <w:rPr>
                      <w:color w:val="auto"/>
                      <w:kern w:val="0"/>
                      <w:highlight w:val="none"/>
                    </w:rPr>
                  </w:pPr>
                  <w:r>
                    <w:rPr>
                      <w:color w:val="auto"/>
                      <w:kern w:val="0"/>
                      <w:highlight w:val="none"/>
                    </w:rPr>
                    <w:t>0.11</w:t>
                  </w:r>
                </w:p>
              </w:tc>
              <w:tc>
                <w:tcPr>
                  <w:tcW w:w="545" w:type="pct"/>
                  <w:vAlign w:val="center"/>
                </w:tcPr>
                <w:p>
                  <w:pPr>
                    <w:widowControl/>
                    <w:jc w:val="center"/>
                    <w:rPr>
                      <w:color w:val="auto"/>
                      <w:kern w:val="0"/>
                      <w:highlight w:val="none"/>
                    </w:rPr>
                  </w:pPr>
                  <w:r>
                    <w:rPr>
                      <w:color w:val="auto"/>
                      <w:kern w:val="0"/>
                      <w:highlight w:val="none"/>
                    </w:rPr>
                    <w:t>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6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42"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405" w:type="pct"/>
                  <w:vMerge w:val="continue"/>
                  <w:vAlign w:val="center"/>
                </w:tcPr>
                <w:p>
                  <w:pPr>
                    <w:pStyle w:val="42"/>
                    <w:kinsoku w:val="0"/>
                    <w:overflowPunct w:val="0"/>
                    <w:spacing w:line="320" w:lineRule="atLeast"/>
                    <w:jc w:val="center"/>
                    <w:rPr>
                      <w:rFonts w:ascii="Times New Roman" w:hAnsi="Times New Roman" w:cs="Times New Roman"/>
                      <w:color w:val="auto"/>
                      <w:highlight w:val="none"/>
                    </w:rPr>
                  </w:pPr>
                </w:p>
              </w:tc>
              <w:tc>
                <w:tcPr>
                  <w:tcW w:w="593" w:type="pct"/>
                  <w:vAlign w:val="center"/>
                </w:tcPr>
                <w:p>
                  <w:pPr>
                    <w:widowControl/>
                    <w:spacing w:line="320" w:lineRule="atLeast"/>
                    <w:jc w:val="center"/>
                    <w:rPr>
                      <w:b/>
                      <w:bCs/>
                      <w:color w:val="auto"/>
                      <w:highlight w:val="none"/>
                    </w:rPr>
                  </w:pPr>
                  <w:r>
                    <w:rPr>
                      <w:color w:val="auto"/>
                      <w:kern w:val="0"/>
                      <w:highlight w:val="none"/>
                    </w:rPr>
                    <w:t>平均值</w:t>
                  </w:r>
                </w:p>
              </w:tc>
              <w:tc>
                <w:tcPr>
                  <w:tcW w:w="658" w:type="pct"/>
                  <w:vAlign w:val="center"/>
                </w:tcPr>
                <w:p>
                  <w:pPr>
                    <w:widowControl/>
                    <w:jc w:val="center"/>
                    <w:rPr>
                      <w:color w:val="auto"/>
                      <w:kern w:val="0"/>
                      <w:highlight w:val="none"/>
                    </w:rPr>
                  </w:pPr>
                  <w:r>
                    <w:rPr>
                      <w:color w:val="auto"/>
                      <w:kern w:val="0"/>
                      <w:highlight w:val="none"/>
                    </w:rPr>
                    <w:t>14</w:t>
                  </w:r>
                </w:p>
              </w:tc>
              <w:tc>
                <w:tcPr>
                  <w:tcW w:w="480" w:type="pct"/>
                  <w:vAlign w:val="center"/>
                </w:tcPr>
                <w:p>
                  <w:pPr>
                    <w:widowControl/>
                    <w:jc w:val="center"/>
                    <w:rPr>
                      <w:color w:val="auto"/>
                      <w:kern w:val="0"/>
                      <w:highlight w:val="none"/>
                    </w:rPr>
                  </w:pPr>
                  <w:r>
                    <w:rPr>
                      <w:color w:val="auto"/>
                      <w:kern w:val="0"/>
                      <w:highlight w:val="none"/>
                    </w:rPr>
                    <w:t>6</w:t>
                  </w:r>
                </w:p>
              </w:tc>
              <w:tc>
                <w:tcPr>
                  <w:tcW w:w="480" w:type="pct"/>
                  <w:vAlign w:val="center"/>
                </w:tcPr>
                <w:p>
                  <w:pPr>
                    <w:widowControl/>
                    <w:jc w:val="center"/>
                    <w:rPr>
                      <w:color w:val="auto"/>
                      <w:kern w:val="0"/>
                      <w:highlight w:val="none"/>
                    </w:rPr>
                  </w:pPr>
                  <w:r>
                    <w:rPr>
                      <w:color w:val="auto"/>
                      <w:kern w:val="0"/>
                      <w:highlight w:val="none"/>
                    </w:rPr>
                    <w:t>0.51</w:t>
                  </w:r>
                </w:p>
              </w:tc>
              <w:tc>
                <w:tcPr>
                  <w:tcW w:w="470" w:type="pct"/>
                  <w:vAlign w:val="center"/>
                </w:tcPr>
                <w:p>
                  <w:pPr>
                    <w:widowControl/>
                    <w:jc w:val="center"/>
                    <w:rPr>
                      <w:color w:val="auto"/>
                      <w:kern w:val="0"/>
                      <w:highlight w:val="none"/>
                    </w:rPr>
                  </w:pPr>
                  <w:r>
                    <w:rPr>
                      <w:color w:val="auto"/>
                      <w:kern w:val="0"/>
                      <w:highlight w:val="none"/>
                    </w:rPr>
                    <w:t>4.32</w:t>
                  </w:r>
                </w:p>
              </w:tc>
              <w:tc>
                <w:tcPr>
                  <w:tcW w:w="461" w:type="pct"/>
                  <w:vAlign w:val="center"/>
                </w:tcPr>
                <w:p>
                  <w:pPr>
                    <w:widowControl/>
                    <w:jc w:val="center"/>
                    <w:rPr>
                      <w:color w:val="auto"/>
                      <w:kern w:val="0"/>
                      <w:highlight w:val="none"/>
                    </w:rPr>
                  </w:pPr>
                  <w:r>
                    <w:rPr>
                      <w:color w:val="auto"/>
                      <w:kern w:val="0"/>
                      <w:highlight w:val="none"/>
                    </w:rPr>
                    <w:t>0.12</w:t>
                  </w:r>
                </w:p>
              </w:tc>
              <w:tc>
                <w:tcPr>
                  <w:tcW w:w="545" w:type="pct"/>
                  <w:vAlign w:val="center"/>
                </w:tcPr>
                <w:p>
                  <w:pPr>
                    <w:widowControl/>
                    <w:jc w:val="center"/>
                    <w:rPr>
                      <w:color w:val="auto"/>
                      <w:kern w:val="0"/>
                      <w:highlight w:val="none"/>
                    </w:rPr>
                  </w:pPr>
                  <w:r>
                    <w:rPr>
                      <w:color w:val="auto"/>
                      <w:kern w:val="0"/>
                      <w:highlight w:val="none"/>
                    </w:rPr>
                    <w:t>7.6</w:t>
                  </w:r>
                </w:p>
              </w:tc>
            </w:tr>
          </w:tbl>
          <w:p>
            <w:pPr>
              <w:widowControl/>
              <w:adjustRightInd w:val="0"/>
              <w:snapToGrid w:val="0"/>
              <w:spacing w:line="360" w:lineRule="auto"/>
              <w:ind w:firstLine="480" w:firstLineChars="200"/>
              <w:rPr>
                <w:rFonts w:hint="eastAsia"/>
                <w:color w:val="auto"/>
                <w:sz w:val="24"/>
                <w:highlight w:val="none"/>
              </w:rPr>
            </w:pPr>
            <w:r>
              <w:rPr>
                <w:rFonts w:hint="eastAsia"/>
                <w:color w:val="auto"/>
                <w:sz w:val="24"/>
                <w:highlight w:val="none"/>
              </w:rPr>
              <w:t>综上，评价区域内地表水环境质量良好。</w:t>
            </w:r>
          </w:p>
          <w:p>
            <w:pPr>
              <w:widowControl/>
              <w:spacing w:line="460" w:lineRule="exact"/>
              <w:ind w:firstLine="482" w:firstLineChars="200"/>
              <w:jc w:val="left"/>
              <w:rPr>
                <w:b/>
                <w:bCs/>
                <w:color w:val="auto"/>
                <w:kern w:val="0"/>
                <w:sz w:val="24"/>
                <w:highlight w:val="none"/>
              </w:rPr>
            </w:pPr>
            <w:r>
              <w:rPr>
                <w:b/>
                <w:bCs/>
                <w:color w:val="auto"/>
                <w:kern w:val="0"/>
                <w:sz w:val="24"/>
                <w:highlight w:val="none"/>
              </w:rPr>
              <w:t>3、声环境质量</w:t>
            </w:r>
          </w:p>
          <w:p>
            <w:pPr>
              <w:widowControl/>
              <w:adjustRightInd w:val="0"/>
              <w:snapToGrid w:val="0"/>
              <w:spacing w:line="360" w:lineRule="auto"/>
              <w:ind w:firstLine="480" w:firstLineChars="200"/>
              <w:rPr>
                <w:color w:val="auto"/>
                <w:sz w:val="24"/>
                <w:highlight w:val="none"/>
              </w:rPr>
            </w:pPr>
            <w:r>
              <w:rPr>
                <w:rFonts w:hint="eastAsia"/>
                <w:color w:val="auto"/>
                <w:sz w:val="24"/>
                <w:highlight w:val="none"/>
              </w:rPr>
              <w:t>根据《市政府关于印发苏州市市区声环境功能区划分规定（</w:t>
            </w:r>
            <w:r>
              <w:rPr>
                <w:color w:val="auto"/>
                <w:sz w:val="24"/>
                <w:highlight w:val="none"/>
              </w:rPr>
              <w:t>2018</w:t>
            </w:r>
            <w:r>
              <w:rPr>
                <w:rFonts w:hint="eastAsia"/>
                <w:color w:val="auto"/>
                <w:sz w:val="24"/>
                <w:highlight w:val="none"/>
              </w:rPr>
              <w:t>年修订版）的通知》（苏府</w:t>
            </w:r>
            <w:r>
              <w:rPr>
                <w:color w:val="auto"/>
                <w:sz w:val="24"/>
                <w:highlight w:val="none"/>
              </w:rPr>
              <w:t>[2019]19</w:t>
            </w:r>
            <w:r>
              <w:rPr>
                <w:rFonts w:hint="eastAsia"/>
                <w:color w:val="auto"/>
                <w:sz w:val="24"/>
                <w:highlight w:val="none"/>
              </w:rPr>
              <w:t>号）文的要求，确定项目地所在区域为2类区，因此，本项目厂界执行《声环境质量标准》（</w:t>
            </w:r>
            <w:r>
              <w:rPr>
                <w:color w:val="auto"/>
                <w:sz w:val="24"/>
                <w:highlight w:val="none"/>
              </w:rPr>
              <w:t>GB3096-2008</w:t>
            </w:r>
            <w:r>
              <w:rPr>
                <w:rFonts w:hint="eastAsia"/>
                <w:color w:val="auto"/>
                <w:sz w:val="24"/>
                <w:highlight w:val="none"/>
              </w:rPr>
              <w:t>）2类标准。</w:t>
            </w:r>
          </w:p>
          <w:p>
            <w:pPr>
              <w:widowControl/>
              <w:adjustRightInd w:val="0"/>
              <w:snapToGrid w:val="0"/>
              <w:spacing w:line="360" w:lineRule="auto"/>
              <w:ind w:firstLine="480" w:firstLineChars="200"/>
              <w:rPr>
                <w:color w:val="auto"/>
                <w:sz w:val="24"/>
                <w:highlight w:val="none"/>
              </w:rPr>
            </w:pPr>
            <w:r>
              <w:rPr>
                <w:rFonts w:hint="eastAsia"/>
                <w:color w:val="auto"/>
                <w:sz w:val="24"/>
                <w:highlight w:val="none"/>
              </w:rPr>
              <w:t>根据《建设项目环境影响报告表编制技术指南》（污染影响类）（试行）要求：厂界外周边50米范围内存在声环境保护目标的建设项目，应监测保护目标声环境质量现状并评价达标情况。经现场踏勘，本项目周边</w:t>
            </w:r>
            <w:r>
              <w:rPr>
                <w:color w:val="auto"/>
                <w:sz w:val="24"/>
                <w:highlight w:val="none"/>
              </w:rPr>
              <w:t>50m</w:t>
            </w:r>
            <w:r>
              <w:rPr>
                <w:rFonts w:hint="eastAsia"/>
                <w:color w:val="auto"/>
                <w:sz w:val="24"/>
                <w:highlight w:val="none"/>
              </w:rPr>
              <w:t>范围内没有声环境敏感目标，本次评价不对其声环境质量进行监测。根据</w:t>
            </w:r>
            <w:r>
              <w:rPr>
                <w:color w:val="auto"/>
                <w:sz w:val="24"/>
                <w:highlight w:val="none"/>
              </w:rPr>
              <w:t>《202</w:t>
            </w:r>
            <w:r>
              <w:rPr>
                <w:rFonts w:hint="eastAsia"/>
                <w:color w:val="auto"/>
                <w:sz w:val="24"/>
                <w:highlight w:val="none"/>
              </w:rPr>
              <w:t>2</w:t>
            </w:r>
            <w:r>
              <w:rPr>
                <w:color w:val="auto"/>
                <w:sz w:val="24"/>
                <w:highlight w:val="none"/>
              </w:rPr>
              <w:t>苏州工业园</w:t>
            </w:r>
            <w:r>
              <w:rPr>
                <w:rFonts w:hint="eastAsia"/>
                <w:color w:val="auto"/>
                <w:sz w:val="24"/>
                <w:highlight w:val="none"/>
              </w:rPr>
              <w:t>生态环境状况</w:t>
            </w:r>
            <w:r>
              <w:rPr>
                <w:color w:val="auto"/>
                <w:sz w:val="24"/>
                <w:highlight w:val="none"/>
              </w:rPr>
              <w:t>公报》</w:t>
            </w:r>
            <w:r>
              <w:rPr>
                <w:rFonts w:hint="eastAsia"/>
                <w:color w:val="auto"/>
                <w:sz w:val="24"/>
                <w:highlight w:val="none"/>
              </w:rPr>
              <w:t>，2022年苏州工业园区声环境质量总体保持稳定。</w:t>
            </w:r>
          </w:p>
          <w:p>
            <w:pPr>
              <w:widowControl/>
              <w:spacing w:line="460" w:lineRule="exact"/>
              <w:ind w:firstLine="482" w:firstLineChars="200"/>
              <w:jc w:val="left"/>
              <w:rPr>
                <w:b/>
                <w:bCs/>
                <w:color w:val="auto"/>
                <w:kern w:val="0"/>
                <w:sz w:val="24"/>
                <w:highlight w:val="none"/>
              </w:rPr>
            </w:pPr>
            <w:r>
              <w:rPr>
                <w:b/>
                <w:bCs/>
                <w:color w:val="auto"/>
                <w:kern w:val="0"/>
                <w:sz w:val="24"/>
                <w:highlight w:val="none"/>
              </w:rPr>
              <w:t>4、地下水</w:t>
            </w:r>
            <w:r>
              <w:rPr>
                <w:rFonts w:hint="eastAsia"/>
                <w:b/>
                <w:bCs/>
                <w:color w:val="auto"/>
                <w:kern w:val="0"/>
                <w:sz w:val="24"/>
                <w:highlight w:val="none"/>
              </w:rPr>
              <w:t>、土壤质量</w:t>
            </w:r>
          </w:p>
          <w:p>
            <w:pPr>
              <w:widowControl/>
              <w:spacing w:line="360" w:lineRule="auto"/>
              <w:ind w:firstLine="480" w:firstLineChars="200"/>
              <w:jc w:val="left"/>
              <w:rPr>
                <w:color w:val="auto"/>
                <w:kern w:val="0"/>
                <w:sz w:val="24"/>
                <w:highlight w:val="none"/>
              </w:rPr>
            </w:pPr>
            <w:r>
              <w:rPr>
                <w:color w:val="auto"/>
                <w:kern w:val="0"/>
                <w:sz w:val="24"/>
                <w:highlight w:val="none"/>
              </w:rPr>
              <w:t>根据</w:t>
            </w:r>
            <w:r>
              <w:rPr>
                <w:rFonts w:hint="eastAsia"/>
                <w:color w:val="auto"/>
                <w:sz w:val="24"/>
                <w:highlight w:val="none"/>
              </w:rPr>
              <w:t>《建设项目环境影响报告表编制技术指南》（污染影响类）（试行）</w:t>
            </w:r>
            <w:r>
              <w:rPr>
                <w:color w:val="auto"/>
                <w:kern w:val="0"/>
                <w:sz w:val="24"/>
                <w:highlight w:val="none"/>
              </w:rPr>
              <w:t>，地下水原则上不开展专项评价，涉及集中式饮用水水源和热水、矿泉水、温泉等特殊地下水资源保护区的开展地下水专项评价工作，本项目不涉及以上特殊地下水资源保护区，故本项目不开展地下水环境影响评价。</w:t>
            </w:r>
          </w:p>
          <w:p>
            <w:pPr>
              <w:widowControl/>
              <w:spacing w:line="360" w:lineRule="auto"/>
              <w:ind w:firstLine="480" w:firstLineChars="200"/>
              <w:jc w:val="left"/>
              <w:rPr>
                <w:color w:val="auto"/>
                <w:kern w:val="0"/>
                <w:sz w:val="24"/>
                <w:highlight w:val="none"/>
              </w:rPr>
            </w:pPr>
            <w:r>
              <w:rPr>
                <w:color w:val="auto"/>
                <w:kern w:val="0"/>
                <w:sz w:val="24"/>
                <w:highlight w:val="none"/>
              </w:rPr>
              <w:t>根据《2022年苏州工业园区生态环境状况公报》，2个深井地下水监测点位（阳澄湖二水厂、胜浦泵站）年均值符合《地下水质量标准</w:t>
            </w:r>
            <w:r>
              <w:rPr>
                <w:rFonts w:hint="eastAsia"/>
                <w:color w:val="auto"/>
                <w:kern w:val="0"/>
                <w:sz w:val="24"/>
                <w:highlight w:val="none"/>
              </w:rPr>
              <w:t>》</w:t>
            </w:r>
            <w:r>
              <w:rPr>
                <w:color w:val="auto"/>
                <w:kern w:val="0"/>
                <w:sz w:val="24"/>
                <w:highlight w:val="none"/>
              </w:rPr>
              <w:t>（GB/T14848-2017）IV类标准，均优于目标水质类别要求（V类）。</w:t>
            </w:r>
          </w:p>
          <w:p>
            <w:pPr>
              <w:widowControl/>
              <w:spacing w:line="360" w:lineRule="auto"/>
              <w:ind w:firstLine="480" w:firstLineChars="200"/>
              <w:jc w:val="left"/>
              <w:rPr>
                <w:color w:val="auto"/>
                <w:kern w:val="0"/>
                <w:sz w:val="24"/>
                <w:highlight w:val="none"/>
              </w:rPr>
            </w:pPr>
            <w:r>
              <w:rPr>
                <w:color w:val="auto"/>
                <w:kern w:val="0"/>
                <w:sz w:val="24"/>
                <w:highlight w:val="none"/>
              </w:rPr>
              <w:t>根据《2022 年苏州工业园区生态环境状况公报》，9个一类建设用地土壤监测点位均优于《土壤环境质量建设用地污染风险管控标准》（GB 36600-2018）风险筛选值；1个农用地土壤监测点位优于《土壤环境质量农用地污染风险管控标准》（GB15618-2018）风险筛选值，均属低污染风险，土壤环境总体较好。</w:t>
            </w:r>
          </w:p>
          <w:p>
            <w:pPr>
              <w:widowControl/>
              <w:spacing w:line="360" w:lineRule="auto"/>
              <w:ind w:firstLine="482" w:firstLineChars="200"/>
              <w:rPr>
                <w:b/>
                <w:color w:val="auto"/>
                <w:sz w:val="24"/>
                <w:highlight w:val="none"/>
              </w:rPr>
            </w:pPr>
            <w:r>
              <w:rPr>
                <w:b/>
                <w:color w:val="auto"/>
                <w:sz w:val="24"/>
                <w:highlight w:val="none"/>
              </w:rPr>
              <w:t>5、生态环境</w:t>
            </w:r>
          </w:p>
          <w:p>
            <w:pPr>
              <w:widowControl/>
              <w:spacing w:line="360" w:lineRule="auto"/>
              <w:ind w:firstLine="480" w:firstLineChars="200"/>
              <w:jc w:val="left"/>
              <w:rPr>
                <w:color w:val="auto"/>
                <w:kern w:val="0"/>
                <w:sz w:val="24"/>
                <w:highlight w:val="none"/>
              </w:rPr>
            </w:pPr>
            <w:r>
              <w:rPr>
                <w:color w:val="auto"/>
                <w:kern w:val="0"/>
                <w:sz w:val="24"/>
                <w:highlight w:val="none"/>
              </w:rPr>
              <w:t>本项目位于苏州工业园区朝前路 21 号生物医药产业园五期 C 区</w:t>
            </w:r>
            <w:r>
              <w:rPr>
                <w:rFonts w:hint="eastAsia"/>
                <w:color w:val="auto"/>
                <w:kern w:val="0"/>
                <w:sz w:val="24"/>
                <w:highlight w:val="none"/>
              </w:rPr>
              <w:t>15</w:t>
            </w:r>
            <w:r>
              <w:rPr>
                <w:color w:val="auto"/>
                <w:kern w:val="0"/>
                <w:sz w:val="24"/>
                <w:highlight w:val="none"/>
              </w:rPr>
              <w:t>号楼 401、501 单元，租赁生物医药产业园五期厂房进行生产。本项目不新增用地，周边无生态环境保护目标，故本项目不进行生态环境现状调查。</w:t>
            </w:r>
          </w:p>
          <w:p>
            <w:pPr>
              <w:widowControl/>
              <w:spacing w:line="360" w:lineRule="auto"/>
              <w:ind w:firstLine="482" w:firstLineChars="200"/>
              <w:rPr>
                <w:b/>
                <w:color w:val="auto"/>
                <w:sz w:val="24"/>
                <w:highlight w:val="none"/>
              </w:rPr>
            </w:pPr>
            <w:r>
              <w:rPr>
                <w:b/>
                <w:color w:val="auto"/>
                <w:sz w:val="24"/>
                <w:highlight w:val="none"/>
              </w:rPr>
              <w:t>6、电磁辐射</w:t>
            </w:r>
          </w:p>
          <w:p>
            <w:pPr>
              <w:adjustRightInd w:val="0"/>
              <w:snapToGrid w:val="0"/>
              <w:ind w:firstLine="480" w:firstLineChars="200"/>
              <w:jc w:val="left"/>
              <w:rPr>
                <w:color w:val="auto"/>
                <w:kern w:val="0"/>
                <w:szCs w:val="21"/>
                <w:highlight w:val="none"/>
              </w:rPr>
            </w:pPr>
            <w:r>
              <w:rPr>
                <w:color w:val="auto"/>
                <w:kern w:val="0"/>
                <w:sz w:val="24"/>
                <w:highlight w:val="none"/>
              </w:rPr>
              <w:t>本项目不涉及。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701" w:type="dxa"/>
            <w:tcBorders>
              <w:top w:val="single" w:color="auto" w:sz="4" w:space="0"/>
              <w:left w:val="single" w:color="auto" w:sz="8" w:space="0"/>
              <w:bottom w:val="single" w:color="auto" w:sz="4" w:space="0"/>
              <w:right w:val="single" w:color="auto" w:sz="4" w:space="0"/>
            </w:tcBorders>
            <w:shd w:val="clear" w:color="auto" w:fill="auto"/>
            <w:tcMar>
              <w:left w:w="0" w:type="dxa"/>
              <w:right w:w="0" w:type="dxa"/>
            </w:tcMar>
            <w:vAlign w:val="center"/>
          </w:tcPr>
          <w:p>
            <w:pPr>
              <w:adjustRightInd w:val="0"/>
              <w:snapToGrid w:val="0"/>
              <w:jc w:val="center"/>
              <w:rPr>
                <w:color w:val="auto"/>
                <w:kern w:val="0"/>
                <w:szCs w:val="21"/>
                <w:highlight w:val="none"/>
              </w:rPr>
            </w:pPr>
            <w:r>
              <w:rPr>
                <w:rFonts w:hint="eastAsia" w:cs="宋体"/>
                <w:color w:val="auto"/>
                <w:kern w:val="0"/>
                <w:szCs w:val="21"/>
                <w:highlight w:val="none"/>
              </w:rPr>
              <w:t>环境</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保护</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目标</w:t>
            </w:r>
            <w:r>
              <w:rPr>
                <w:snapToGrid w:val="0"/>
                <w:color w:val="auto"/>
                <w:highlight w:val="none"/>
              </w:rPr>
              <w:t xml:space="preserve"> </w:t>
            </w:r>
          </w:p>
        </w:tc>
        <w:tc>
          <w:tcPr>
            <w:tcW w:w="8289"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widowControl/>
              <w:spacing w:line="460" w:lineRule="atLeast"/>
              <w:rPr>
                <w:color w:val="auto"/>
                <w:highlight w:val="none"/>
              </w:rPr>
            </w:pPr>
            <w:r>
              <w:rPr>
                <w:rFonts w:hint="eastAsia" w:cs="宋体"/>
                <w:b/>
                <w:color w:val="auto"/>
                <w:sz w:val="24"/>
                <w:highlight w:val="none"/>
              </w:rPr>
              <w:t>主要环境保护目标（列出名单及保护级别）：</w:t>
            </w:r>
            <w:r>
              <w:rPr>
                <w:color w:val="auto"/>
                <w:highlight w:val="none"/>
              </w:rPr>
              <w:t xml:space="preserve"> </w:t>
            </w:r>
          </w:p>
          <w:p>
            <w:pPr>
              <w:widowControl/>
              <w:spacing w:line="460" w:lineRule="exact"/>
              <w:ind w:firstLine="482" w:firstLineChars="200"/>
              <w:jc w:val="left"/>
              <w:rPr>
                <w:b/>
                <w:bCs/>
                <w:color w:val="auto"/>
                <w:kern w:val="0"/>
                <w:sz w:val="24"/>
                <w:highlight w:val="none"/>
              </w:rPr>
            </w:pPr>
            <w:r>
              <w:rPr>
                <w:b/>
                <w:bCs/>
                <w:color w:val="auto"/>
                <w:kern w:val="0"/>
                <w:sz w:val="24"/>
                <w:highlight w:val="none"/>
              </w:rPr>
              <w:t>1、大气环境</w:t>
            </w:r>
          </w:p>
          <w:p>
            <w:pPr>
              <w:widowControl/>
              <w:spacing w:line="460" w:lineRule="exact"/>
              <w:ind w:firstLine="480" w:firstLineChars="200"/>
              <w:jc w:val="left"/>
              <w:rPr>
                <w:color w:val="auto"/>
                <w:kern w:val="0"/>
                <w:sz w:val="24"/>
                <w:highlight w:val="none"/>
              </w:rPr>
            </w:pPr>
            <w:r>
              <w:rPr>
                <w:color w:val="auto"/>
                <w:kern w:val="0"/>
                <w:sz w:val="24"/>
                <w:highlight w:val="none"/>
              </w:rPr>
              <w:t>项目所在地周边无自然保护区、风景名胜区和文物古迹等特殊保护对象，根据项目特点及周围环境调查，项目所在地主要环境空气保护目标见表3-</w:t>
            </w:r>
            <w:r>
              <w:rPr>
                <w:rFonts w:hint="eastAsia"/>
                <w:color w:val="auto"/>
                <w:kern w:val="0"/>
                <w:sz w:val="24"/>
                <w:highlight w:val="none"/>
              </w:rPr>
              <w:t>6</w:t>
            </w:r>
            <w:r>
              <w:rPr>
                <w:color w:val="auto"/>
                <w:kern w:val="0"/>
                <w:sz w:val="24"/>
                <w:highlight w:val="none"/>
              </w:rPr>
              <w:t>。</w:t>
            </w:r>
          </w:p>
          <w:p>
            <w:pPr>
              <w:snapToGrid w:val="0"/>
              <w:spacing w:beforeLines="30"/>
              <w:jc w:val="center"/>
              <w:rPr>
                <w:b/>
                <w:color w:val="auto"/>
                <w:sz w:val="24"/>
                <w:highlight w:val="none"/>
              </w:rPr>
            </w:pPr>
            <w:r>
              <w:rPr>
                <w:b/>
                <w:color w:val="auto"/>
                <w:sz w:val="24"/>
                <w:highlight w:val="none"/>
              </w:rPr>
              <w:t>表3-</w:t>
            </w:r>
            <w:r>
              <w:rPr>
                <w:rFonts w:hint="eastAsia"/>
                <w:b/>
                <w:color w:val="auto"/>
                <w:sz w:val="24"/>
                <w:highlight w:val="none"/>
              </w:rPr>
              <w:t xml:space="preserve">7 </w:t>
            </w:r>
            <w:r>
              <w:rPr>
                <w:b/>
                <w:color w:val="auto"/>
                <w:sz w:val="24"/>
                <w:highlight w:val="none"/>
              </w:rPr>
              <w:t>项目周边环境空气保护目标</w:t>
            </w:r>
          </w:p>
          <w:tbl>
            <w:tblPr>
              <w:tblStyle w:val="21"/>
              <w:tblW w:w="797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43"/>
              <w:gridCol w:w="538"/>
              <w:gridCol w:w="550"/>
              <w:gridCol w:w="1567"/>
              <w:gridCol w:w="1233"/>
              <w:gridCol w:w="1724"/>
              <w:gridCol w:w="810"/>
              <w:gridCol w:w="9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43" w:type="dxa"/>
                  <w:vMerge w:val="restart"/>
                  <w:vAlign w:val="center"/>
                </w:tcPr>
                <w:p>
                  <w:pPr>
                    <w:snapToGrid w:val="0"/>
                    <w:jc w:val="center"/>
                    <w:rPr>
                      <w:b/>
                      <w:bCs/>
                      <w:color w:val="auto"/>
                      <w:highlight w:val="none"/>
                    </w:rPr>
                  </w:pPr>
                  <w:r>
                    <w:rPr>
                      <w:b/>
                      <w:bCs/>
                      <w:color w:val="auto"/>
                      <w:highlight w:val="none"/>
                    </w:rPr>
                    <w:t>环境</w:t>
                  </w:r>
                </w:p>
                <w:p>
                  <w:pPr>
                    <w:snapToGrid w:val="0"/>
                    <w:jc w:val="center"/>
                    <w:rPr>
                      <w:b/>
                      <w:bCs/>
                      <w:color w:val="auto"/>
                      <w:highlight w:val="none"/>
                    </w:rPr>
                  </w:pPr>
                  <w:r>
                    <w:rPr>
                      <w:b/>
                      <w:bCs/>
                      <w:color w:val="auto"/>
                      <w:highlight w:val="none"/>
                    </w:rPr>
                    <w:t>要素</w:t>
                  </w:r>
                </w:p>
              </w:tc>
              <w:tc>
                <w:tcPr>
                  <w:tcW w:w="1088" w:type="dxa"/>
                  <w:gridSpan w:val="2"/>
                  <w:vAlign w:val="center"/>
                </w:tcPr>
                <w:p>
                  <w:pPr>
                    <w:snapToGrid w:val="0"/>
                    <w:jc w:val="center"/>
                    <w:rPr>
                      <w:b/>
                      <w:bCs/>
                      <w:color w:val="auto"/>
                      <w:highlight w:val="none"/>
                    </w:rPr>
                  </w:pPr>
                  <w:r>
                    <w:rPr>
                      <w:b/>
                      <w:bCs/>
                      <w:color w:val="auto"/>
                      <w:highlight w:val="none"/>
                    </w:rPr>
                    <w:t>坐标/m</w:t>
                  </w:r>
                </w:p>
              </w:tc>
              <w:tc>
                <w:tcPr>
                  <w:tcW w:w="1567" w:type="dxa"/>
                  <w:vMerge w:val="restart"/>
                  <w:vAlign w:val="center"/>
                </w:tcPr>
                <w:p>
                  <w:pPr>
                    <w:snapToGrid w:val="0"/>
                    <w:jc w:val="center"/>
                    <w:rPr>
                      <w:b/>
                      <w:bCs/>
                      <w:color w:val="auto"/>
                      <w:highlight w:val="none"/>
                    </w:rPr>
                  </w:pPr>
                  <w:r>
                    <w:rPr>
                      <w:b/>
                      <w:bCs/>
                      <w:color w:val="auto"/>
                      <w:highlight w:val="none"/>
                    </w:rPr>
                    <w:t>保护对象</w:t>
                  </w:r>
                </w:p>
              </w:tc>
              <w:tc>
                <w:tcPr>
                  <w:tcW w:w="1233" w:type="dxa"/>
                  <w:vMerge w:val="restart"/>
                  <w:vAlign w:val="center"/>
                </w:tcPr>
                <w:p>
                  <w:pPr>
                    <w:snapToGrid w:val="0"/>
                    <w:jc w:val="center"/>
                    <w:rPr>
                      <w:b/>
                      <w:bCs/>
                      <w:color w:val="auto"/>
                      <w:highlight w:val="none"/>
                    </w:rPr>
                  </w:pPr>
                  <w:r>
                    <w:rPr>
                      <w:b/>
                      <w:bCs/>
                      <w:color w:val="auto"/>
                      <w:highlight w:val="none"/>
                    </w:rPr>
                    <w:t>保护内容</w:t>
                  </w:r>
                </w:p>
              </w:tc>
              <w:tc>
                <w:tcPr>
                  <w:tcW w:w="1724" w:type="dxa"/>
                  <w:vMerge w:val="restart"/>
                  <w:vAlign w:val="center"/>
                </w:tcPr>
                <w:p>
                  <w:pPr>
                    <w:snapToGrid w:val="0"/>
                    <w:jc w:val="center"/>
                    <w:rPr>
                      <w:b/>
                      <w:bCs/>
                      <w:color w:val="auto"/>
                      <w:highlight w:val="none"/>
                    </w:rPr>
                  </w:pPr>
                  <w:r>
                    <w:rPr>
                      <w:b/>
                      <w:bCs/>
                      <w:color w:val="auto"/>
                      <w:highlight w:val="none"/>
                    </w:rPr>
                    <w:t>环境功能区</w:t>
                  </w:r>
                </w:p>
              </w:tc>
              <w:tc>
                <w:tcPr>
                  <w:tcW w:w="810" w:type="dxa"/>
                  <w:vMerge w:val="restart"/>
                  <w:vAlign w:val="center"/>
                </w:tcPr>
                <w:p>
                  <w:pPr>
                    <w:snapToGrid w:val="0"/>
                    <w:jc w:val="center"/>
                    <w:rPr>
                      <w:b/>
                      <w:bCs/>
                      <w:color w:val="auto"/>
                      <w:highlight w:val="none"/>
                    </w:rPr>
                  </w:pPr>
                  <w:r>
                    <w:rPr>
                      <w:b/>
                      <w:bCs/>
                      <w:color w:val="auto"/>
                      <w:highlight w:val="none"/>
                    </w:rPr>
                    <w:t>相对厂址方位</w:t>
                  </w:r>
                </w:p>
              </w:tc>
              <w:tc>
                <w:tcPr>
                  <w:tcW w:w="909" w:type="dxa"/>
                  <w:vMerge w:val="restart"/>
                  <w:vAlign w:val="center"/>
                </w:tcPr>
                <w:p>
                  <w:pPr>
                    <w:snapToGrid w:val="0"/>
                    <w:jc w:val="center"/>
                    <w:rPr>
                      <w:b/>
                      <w:bCs/>
                      <w:color w:val="auto"/>
                      <w:highlight w:val="none"/>
                    </w:rPr>
                  </w:pPr>
                  <w:r>
                    <w:rPr>
                      <w:b/>
                      <w:bCs/>
                      <w:color w:val="auto"/>
                      <w:highlight w:val="none"/>
                    </w:rPr>
                    <w:t>相对厂界距离/m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43" w:type="dxa"/>
                  <w:vMerge w:val="continue"/>
                  <w:vAlign w:val="center"/>
                </w:tcPr>
                <w:p>
                  <w:pPr>
                    <w:snapToGrid w:val="0"/>
                    <w:jc w:val="center"/>
                    <w:rPr>
                      <w:color w:val="auto"/>
                      <w:highlight w:val="none"/>
                    </w:rPr>
                  </w:pPr>
                </w:p>
              </w:tc>
              <w:tc>
                <w:tcPr>
                  <w:tcW w:w="538" w:type="dxa"/>
                  <w:vAlign w:val="center"/>
                </w:tcPr>
                <w:p>
                  <w:pPr>
                    <w:snapToGrid w:val="0"/>
                    <w:jc w:val="center"/>
                    <w:rPr>
                      <w:b/>
                      <w:bCs/>
                      <w:color w:val="auto"/>
                      <w:highlight w:val="none"/>
                    </w:rPr>
                  </w:pPr>
                  <w:r>
                    <w:rPr>
                      <w:b/>
                      <w:bCs/>
                      <w:color w:val="auto"/>
                      <w:highlight w:val="none"/>
                    </w:rPr>
                    <w:t>X</w:t>
                  </w:r>
                </w:p>
              </w:tc>
              <w:tc>
                <w:tcPr>
                  <w:tcW w:w="550" w:type="dxa"/>
                  <w:vAlign w:val="center"/>
                </w:tcPr>
                <w:p>
                  <w:pPr>
                    <w:snapToGrid w:val="0"/>
                    <w:jc w:val="center"/>
                    <w:rPr>
                      <w:b/>
                      <w:bCs/>
                      <w:color w:val="auto"/>
                      <w:highlight w:val="none"/>
                    </w:rPr>
                  </w:pPr>
                  <w:r>
                    <w:rPr>
                      <w:b/>
                      <w:bCs/>
                      <w:color w:val="auto"/>
                      <w:highlight w:val="none"/>
                    </w:rPr>
                    <w:t>Y</w:t>
                  </w:r>
                </w:p>
              </w:tc>
              <w:tc>
                <w:tcPr>
                  <w:tcW w:w="1567" w:type="dxa"/>
                  <w:vMerge w:val="continue"/>
                  <w:vAlign w:val="center"/>
                </w:tcPr>
                <w:p>
                  <w:pPr>
                    <w:snapToGrid w:val="0"/>
                    <w:jc w:val="center"/>
                    <w:rPr>
                      <w:color w:val="auto"/>
                      <w:highlight w:val="none"/>
                    </w:rPr>
                  </w:pPr>
                </w:p>
              </w:tc>
              <w:tc>
                <w:tcPr>
                  <w:tcW w:w="1233" w:type="dxa"/>
                  <w:vMerge w:val="continue"/>
                  <w:vAlign w:val="center"/>
                </w:tcPr>
                <w:p>
                  <w:pPr>
                    <w:snapToGrid w:val="0"/>
                    <w:jc w:val="center"/>
                    <w:rPr>
                      <w:color w:val="auto"/>
                      <w:highlight w:val="none"/>
                    </w:rPr>
                  </w:pPr>
                </w:p>
              </w:tc>
              <w:tc>
                <w:tcPr>
                  <w:tcW w:w="1724" w:type="dxa"/>
                  <w:vMerge w:val="continue"/>
                  <w:vAlign w:val="center"/>
                </w:tcPr>
                <w:p>
                  <w:pPr>
                    <w:snapToGrid w:val="0"/>
                    <w:jc w:val="center"/>
                    <w:rPr>
                      <w:color w:val="auto"/>
                      <w:highlight w:val="none"/>
                    </w:rPr>
                  </w:pPr>
                </w:p>
              </w:tc>
              <w:tc>
                <w:tcPr>
                  <w:tcW w:w="810" w:type="dxa"/>
                  <w:vMerge w:val="continue"/>
                  <w:vAlign w:val="center"/>
                </w:tcPr>
                <w:p>
                  <w:pPr>
                    <w:snapToGrid w:val="0"/>
                    <w:jc w:val="center"/>
                    <w:rPr>
                      <w:color w:val="auto"/>
                      <w:highlight w:val="none"/>
                    </w:rPr>
                  </w:pPr>
                </w:p>
              </w:tc>
              <w:tc>
                <w:tcPr>
                  <w:tcW w:w="909" w:type="dxa"/>
                  <w:vMerge w:val="continue"/>
                  <w:vAlign w:val="center"/>
                </w:tcPr>
                <w:p>
                  <w:pPr>
                    <w:snapToGrid w:val="0"/>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43" w:type="dxa"/>
                  <w:vMerge w:val="restart"/>
                  <w:vAlign w:val="center"/>
                </w:tcPr>
                <w:p>
                  <w:pPr>
                    <w:snapToGrid w:val="0"/>
                    <w:jc w:val="center"/>
                    <w:rPr>
                      <w:color w:val="auto"/>
                      <w:highlight w:val="none"/>
                    </w:rPr>
                  </w:pPr>
                  <w:r>
                    <w:rPr>
                      <w:color w:val="auto"/>
                      <w:highlight w:val="none"/>
                    </w:rPr>
                    <w:t>大气</w:t>
                  </w:r>
                </w:p>
                <w:p>
                  <w:pPr>
                    <w:snapToGrid w:val="0"/>
                    <w:jc w:val="center"/>
                    <w:rPr>
                      <w:color w:val="auto"/>
                      <w:highlight w:val="none"/>
                    </w:rPr>
                  </w:pPr>
                  <w:r>
                    <w:rPr>
                      <w:color w:val="auto"/>
                      <w:highlight w:val="none"/>
                    </w:rPr>
                    <w:t>环境</w:t>
                  </w:r>
                </w:p>
              </w:tc>
              <w:tc>
                <w:tcPr>
                  <w:tcW w:w="538" w:type="dxa"/>
                  <w:vAlign w:val="center"/>
                </w:tcPr>
                <w:p>
                  <w:pPr>
                    <w:spacing w:line="320" w:lineRule="exact"/>
                    <w:jc w:val="center"/>
                    <w:rPr>
                      <w:color w:val="auto"/>
                      <w:szCs w:val="21"/>
                      <w:highlight w:val="none"/>
                    </w:rPr>
                  </w:pPr>
                  <w:r>
                    <w:rPr>
                      <w:rFonts w:hint="eastAsia"/>
                      <w:color w:val="auto"/>
                      <w:szCs w:val="21"/>
                      <w:highlight w:val="none"/>
                    </w:rPr>
                    <w:t>-232</w:t>
                  </w:r>
                </w:p>
              </w:tc>
              <w:tc>
                <w:tcPr>
                  <w:tcW w:w="550" w:type="dxa"/>
                  <w:vAlign w:val="center"/>
                </w:tcPr>
                <w:p>
                  <w:pPr>
                    <w:spacing w:line="320" w:lineRule="exact"/>
                    <w:jc w:val="center"/>
                    <w:rPr>
                      <w:color w:val="auto"/>
                      <w:szCs w:val="21"/>
                      <w:highlight w:val="none"/>
                    </w:rPr>
                  </w:pPr>
                  <w:r>
                    <w:rPr>
                      <w:rFonts w:hint="eastAsia"/>
                      <w:color w:val="auto"/>
                      <w:szCs w:val="21"/>
                      <w:highlight w:val="none"/>
                    </w:rPr>
                    <w:t>240</w:t>
                  </w:r>
                </w:p>
              </w:tc>
              <w:tc>
                <w:tcPr>
                  <w:tcW w:w="1567" w:type="dxa"/>
                  <w:vAlign w:val="center"/>
                </w:tcPr>
                <w:p>
                  <w:pPr>
                    <w:spacing w:line="320" w:lineRule="exact"/>
                    <w:jc w:val="center"/>
                    <w:rPr>
                      <w:color w:val="auto"/>
                      <w:szCs w:val="21"/>
                      <w:highlight w:val="none"/>
                    </w:rPr>
                  </w:pPr>
                  <w:r>
                    <w:rPr>
                      <w:color w:val="auto"/>
                      <w:szCs w:val="21"/>
                      <w:highlight w:val="none"/>
                    </w:rPr>
                    <w:t>星湖幼儿园</w:t>
                  </w:r>
                </w:p>
                <w:p>
                  <w:pPr>
                    <w:spacing w:line="320" w:lineRule="exact"/>
                    <w:jc w:val="center"/>
                    <w:rPr>
                      <w:color w:val="auto"/>
                      <w:szCs w:val="21"/>
                      <w:highlight w:val="none"/>
                    </w:rPr>
                  </w:pPr>
                  <w:r>
                    <w:rPr>
                      <w:rFonts w:hint="eastAsia"/>
                      <w:color w:val="auto"/>
                      <w:szCs w:val="21"/>
                      <w:highlight w:val="none"/>
                    </w:rPr>
                    <w:t>（</w:t>
                  </w:r>
                  <w:r>
                    <w:rPr>
                      <w:color w:val="auto"/>
                      <w:szCs w:val="21"/>
                      <w:highlight w:val="none"/>
                    </w:rPr>
                    <w:t>淞江分园）</w:t>
                  </w:r>
                </w:p>
              </w:tc>
              <w:tc>
                <w:tcPr>
                  <w:tcW w:w="1233" w:type="dxa"/>
                  <w:vAlign w:val="center"/>
                </w:tcPr>
                <w:p>
                  <w:pPr>
                    <w:snapToGrid w:val="0"/>
                    <w:jc w:val="center"/>
                    <w:rPr>
                      <w:color w:val="auto"/>
                      <w:szCs w:val="21"/>
                      <w:highlight w:val="none"/>
                    </w:rPr>
                  </w:pPr>
                  <w:r>
                    <w:rPr>
                      <w:rFonts w:hint="eastAsia"/>
                      <w:color w:val="auto"/>
                      <w:szCs w:val="21"/>
                      <w:highlight w:val="none"/>
                    </w:rPr>
                    <w:t>学校</w:t>
                  </w:r>
                </w:p>
              </w:tc>
              <w:tc>
                <w:tcPr>
                  <w:tcW w:w="1724" w:type="dxa"/>
                  <w:vMerge w:val="restart"/>
                  <w:vAlign w:val="center"/>
                </w:tcPr>
                <w:p>
                  <w:pPr>
                    <w:snapToGrid w:val="0"/>
                    <w:jc w:val="center"/>
                    <w:rPr>
                      <w:color w:val="auto"/>
                      <w:szCs w:val="21"/>
                      <w:highlight w:val="none"/>
                    </w:rPr>
                  </w:pPr>
                  <w:r>
                    <w:rPr>
                      <w:color w:val="auto"/>
                      <w:szCs w:val="21"/>
                      <w:highlight w:val="none"/>
                    </w:rPr>
                    <w:t>《环境空气质量标准》（GB3095-2012）二类区</w:t>
                  </w:r>
                </w:p>
              </w:tc>
              <w:tc>
                <w:tcPr>
                  <w:tcW w:w="810" w:type="dxa"/>
                  <w:vAlign w:val="center"/>
                </w:tcPr>
                <w:p>
                  <w:pPr>
                    <w:spacing w:line="320" w:lineRule="exact"/>
                    <w:jc w:val="center"/>
                    <w:rPr>
                      <w:color w:val="auto"/>
                      <w:szCs w:val="21"/>
                      <w:highlight w:val="none"/>
                    </w:rPr>
                  </w:pPr>
                  <w:r>
                    <w:rPr>
                      <w:rFonts w:hint="eastAsia"/>
                      <w:color w:val="auto"/>
                      <w:szCs w:val="21"/>
                      <w:highlight w:val="none"/>
                    </w:rPr>
                    <w:t>NW</w:t>
                  </w:r>
                </w:p>
              </w:tc>
              <w:tc>
                <w:tcPr>
                  <w:tcW w:w="909" w:type="dxa"/>
                  <w:vAlign w:val="center"/>
                </w:tcPr>
                <w:p>
                  <w:pPr>
                    <w:spacing w:line="320" w:lineRule="exact"/>
                    <w:jc w:val="center"/>
                    <w:rPr>
                      <w:color w:val="auto"/>
                      <w:szCs w:val="21"/>
                      <w:highlight w:val="none"/>
                    </w:rPr>
                  </w:pPr>
                  <w:r>
                    <w:rPr>
                      <w:rFonts w:hint="eastAsia"/>
                      <w:color w:val="auto"/>
                      <w:szCs w:val="21"/>
                      <w:highlight w:val="none"/>
                    </w:rPr>
                    <w:t>340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43" w:type="dxa"/>
                  <w:vMerge w:val="continue"/>
                  <w:vAlign w:val="center"/>
                </w:tcPr>
                <w:p>
                  <w:pPr>
                    <w:snapToGrid w:val="0"/>
                    <w:jc w:val="center"/>
                    <w:rPr>
                      <w:color w:val="auto"/>
                      <w:highlight w:val="none"/>
                    </w:rPr>
                  </w:pPr>
                </w:p>
              </w:tc>
              <w:tc>
                <w:tcPr>
                  <w:tcW w:w="538" w:type="dxa"/>
                  <w:vAlign w:val="center"/>
                </w:tcPr>
                <w:p>
                  <w:pPr>
                    <w:spacing w:line="320" w:lineRule="exact"/>
                    <w:jc w:val="center"/>
                    <w:rPr>
                      <w:color w:val="auto"/>
                      <w:szCs w:val="21"/>
                      <w:highlight w:val="none"/>
                    </w:rPr>
                  </w:pPr>
                  <w:r>
                    <w:rPr>
                      <w:rFonts w:hint="eastAsia"/>
                      <w:color w:val="auto"/>
                      <w:szCs w:val="21"/>
                      <w:highlight w:val="none"/>
                    </w:rPr>
                    <w:t>-144</w:t>
                  </w:r>
                </w:p>
              </w:tc>
              <w:tc>
                <w:tcPr>
                  <w:tcW w:w="550" w:type="dxa"/>
                  <w:vAlign w:val="center"/>
                </w:tcPr>
                <w:p>
                  <w:pPr>
                    <w:spacing w:line="320" w:lineRule="exact"/>
                    <w:jc w:val="center"/>
                    <w:rPr>
                      <w:color w:val="auto"/>
                      <w:szCs w:val="21"/>
                      <w:highlight w:val="none"/>
                    </w:rPr>
                  </w:pPr>
                  <w:r>
                    <w:rPr>
                      <w:rFonts w:hint="eastAsia"/>
                      <w:color w:val="auto"/>
                      <w:szCs w:val="21"/>
                      <w:highlight w:val="none"/>
                    </w:rPr>
                    <w:t>288</w:t>
                  </w:r>
                </w:p>
              </w:tc>
              <w:tc>
                <w:tcPr>
                  <w:tcW w:w="1567" w:type="dxa"/>
                  <w:vAlign w:val="center"/>
                </w:tcPr>
                <w:p>
                  <w:pPr>
                    <w:spacing w:line="320" w:lineRule="exact"/>
                    <w:jc w:val="center"/>
                    <w:rPr>
                      <w:color w:val="auto"/>
                      <w:szCs w:val="21"/>
                      <w:highlight w:val="none"/>
                    </w:rPr>
                  </w:pPr>
                  <w:r>
                    <w:rPr>
                      <w:color w:val="auto"/>
                      <w:szCs w:val="21"/>
                      <w:highlight w:val="none"/>
                    </w:rPr>
                    <w:t>星樾湖滨</w:t>
                  </w:r>
                </w:p>
              </w:tc>
              <w:tc>
                <w:tcPr>
                  <w:tcW w:w="1233" w:type="dxa"/>
                  <w:vAlign w:val="center"/>
                </w:tcPr>
                <w:p>
                  <w:pPr>
                    <w:snapToGrid w:val="0"/>
                    <w:jc w:val="center"/>
                    <w:rPr>
                      <w:color w:val="auto"/>
                      <w:szCs w:val="21"/>
                      <w:highlight w:val="none"/>
                    </w:rPr>
                  </w:pPr>
                  <w:r>
                    <w:rPr>
                      <w:rFonts w:hint="eastAsia"/>
                      <w:color w:val="auto"/>
                      <w:szCs w:val="21"/>
                      <w:highlight w:val="none"/>
                    </w:rPr>
                    <w:t>居民区</w:t>
                  </w:r>
                </w:p>
              </w:tc>
              <w:tc>
                <w:tcPr>
                  <w:tcW w:w="1724" w:type="dxa"/>
                  <w:vMerge w:val="continue"/>
                  <w:vAlign w:val="center"/>
                </w:tcPr>
                <w:p>
                  <w:pPr>
                    <w:snapToGrid w:val="0"/>
                    <w:jc w:val="center"/>
                    <w:rPr>
                      <w:color w:val="auto"/>
                      <w:szCs w:val="21"/>
                      <w:highlight w:val="none"/>
                    </w:rPr>
                  </w:pPr>
                </w:p>
              </w:tc>
              <w:tc>
                <w:tcPr>
                  <w:tcW w:w="810" w:type="dxa"/>
                  <w:vAlign w:val="center"/>
                </w:tcPr>
                <w:p>
                  <w:pPr>
                    <w:spacing w:line="320" w:lineRule="exact"/>
                    <w:jc w:val="center"/>
                    <w:rPr>
                      <w:color w:val="auto"/>
                      <w:szCs w:val="21"/>
                      <w:highlight w:val="none"/>
                    </w:rPr>
                  </w:pPr>
                  <w:r>
                    <w:rPr>
                      <w:rFonts w:hint="eastAsia"/>
                      <w:color w:val="auto"/>
                      <w:szCs w:val="21"/>
                      <w:highlight w:val="none"/>
                    </w:rPr>
                    <w:t>NW</w:t>
                  </w:r>
                </w:p>
              </w:tc>
              <w:tc>
                <w:tcPr>
                  <w:tcW w:w="909" w:type="dxa"/>
                  <w:vAlign w:val="center"/>
                </w:tcPr>
                <w:p>
                  <w:pPr>
                    <w:spacing w:line="320" w:lineRule="exact"/>
                    <w:jc w:val="center"/>
                    <w:rPr>
                      <w:color w:val="auto"/>
                      <w:szCs w:val="21"/>
                      <w:highlight w:val="none"/>
                    </w:rPr>
                  </w:pPr>
                  <w:r>
                    <w:rPr>
                      <w:rFonts w:hint="eastAsia"/>
                      <w:color w:val="auto"/>
                      <w:szCs w:val="21"/>
                      <w:highlight w:val="none"/>
                    </w:rPr>
                    <w:t>319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643" w:type="dxa"/>
                  <w:vMerge w:val="continue"/>
                  <w:vAlign w:val="center"/>
                </w:tcPr>
                <w:p>
                  <w:pPr>
                    <w:snapToGrid w:val="0"/>
                    <w:jc w:val="center"/>
                    <w:rPr>
                      <w:color w:val="auto"/>
                      <w:highlight w:val="none"/>
                    </w:rPr>
                  </w:pPr>
                </w:p>
              </w:tc>
              <w:tc>
                <w:tcPr>
                  <w:tcW w:w="538" w:type="dxa"/>
                  <w:vAlign w:val="center"/>
                </w:tcPr>
                <w:p>
                  <w:pPr>
                    <w:spacing w:line="320" w:lineRule="exact"/>
                    <w:jc w:val="center"/>
                    <w:rPr>
                      <w:color w:val="auto"/>
                      <w:szCs w:val="21"/>
                      <w:highlight w:val="none"/>
                    </w:rPr>
                  </w:pPr>
                  <w:r>
                    <w:rPr>
                      <w:rFonts w:hint="eastAsia"/>
                      <w:color w:val="auto"/>
                      <w:szCs w:val="21"/>
                      <w:highlight w:val="none"/>
                    </w:rPr>
                    <w:t>0</w:t>
                  </w:r>
                </w:p>
              </w:tc>
              <w:tc>
                <w:tcPr>
                  <w:tcW w:w="550" w:type="dxa"/>
                  <w:vAlign w:val="center"/>
                </w:tcPr>
                <w:p>
                  <w:pPr>
                    <w:spacing w:line="320" w:lineRule="exact"/>
                    <w:jc w:val="center"/>
                    <w:rPr>
                      <w:color w:val="auto"/>
                      <w:szCs w:val="21"/>
                      <w:highlight w:val="none"/>
                    </w:rPr>
                  </w:pPr>
                  <w:r>
                    <w:rPr>
                      <w:rFonts w:hint="eastAsia"/>
                      <w:color w:val="auto"/>
                      <w:szCs w:val="21"/>
                      <w:highlight w:val="none"/>
                    </w:rPr>
                    <w:t>388</w:t>
                  </w:r>
                </w:p>
              </w:tc>
              <w:tc>
                <w:tcPr>
                  <w:tcW w:w="1567" w:type="dxa"/>
                  <w:vAlign w:val="center"/>
                </w:tcPr>
                <w:p>
                  <w:pPr>
                    <w:spacing w:line="320" w:lineRule="exact"/>
                    <w:jc w:val="center"/>
                    <w:rPr>
                      <w:color w:val="auto"/>
                      <w:szCs w:val="21"/>
                      <w:highlight w:val="none"/>
                    </w:rPr>
                  </w:pPr>
                  <w:r>
                    <w:rPr>
                      <w:color w:val="auto"/>
                      <w:szCs w:val="21"/>
                      <w:highlight w:val="none"/>
                    </w:rPr>
                    <w:t>东方文荟苑</w:t>
                  </w:r>
                </w:p>
              </w:tc>
              <w:tc>
                <w:tcPr>
                  <w:tcW w:w="1233" w:type="dxa"/>
                  <w:vAlign w:val="center"/>
                </w:tcPr>
                <w:p>
                  <w:pPr>
                    <w:snapToGrid w:val="0"/>
                    <w:jc w:val="center"/>
                    <w:rPr>
                      <w:color w:val="auto"/>
                      <w:szCs w:val="21"/>
                      <w:highlight w:val="none"/>
                    </w:rPr>
                  </w:pPr>
                  <w:r>
                    <w:rPr>
                      <w:rFonts w:hint="eastAsia"/>
                      <w:color w:val="auto"/>
                      <w:szCs w:val="21"/>
                      <w:highlight w:val="none"/>
                    </w:rPr>
                    <w:t>居民区</w:t>
                  </w:r>
                </w:p>
              </w:tc>
              <w:tc>
                <w:tcPr>
                  <w:tcW w:w="1724" w:type="dxa"/>
                  <w:vMerge w:val="continue"/>
                  <w:vAlign w:val="center"/>
                </w:tcPr>
                <w:p>
                  <w:pPr>
                    <w:snapToGrid w:val="0"/>
                    <w:jc w:val="center"/>
                    <w:rPr>
                      <w:color w:val="auto"/>
                      <w:szCs w:val="21"/>
                      <w:highlight w:val="none"/>
                    </w:rPr>
                  </w:pPr>
                </w:p>
              </w:tc>
              <w:tc>
                <w:tcPr>
                  <w:tcW w:w="810" w:type="dxa"/>
                  <w:vAlign w:val="center"/>
                </w:tcPr>
                <w:p>
                  <w:pPr>
                    <w:spacing w:line="320" w:lineRule="exact"/>
                    <w:jc w:val="center"/>
                    <w:rPr>
                      <w:color w:val="auto"/>
                      <w:szCs w:val="21"/>
                      <w:highlight w:val="none"/>
                    </w:rPr>
                  </w:pPr>
                  <w:r>
                    <w:rPr>
                      <w:rFonts w:hint="eastAsia"/>
                      <w:color w:val="auto"/>
                      <w:szCs w:val="21"/>
                      <w:highlight w:val="none"/>
                    </w:rPr>
                    <w:t>N</w:t>
                  </w:r>
                </w:p>
              </w:tc>
              <w:tc>
                <w:tcPr>
                  <w:tcW w:w="909" w:type="dxa"/>
                  <w:vAlign w:val="center"/>
                </w:tcPr>
                <w:p>
                  <w:pPr>
                    <w:spacing w:line="320" w:lineRule="exact"/>
                    <w:jc w:val="center"/>
                    <w:rPr>
                      <w:color w:val="auto"/>
                      <w:szCs w:val="21"/>
                      <w:highlight w:val="none"/>
                    </w:rPr>
                  </w:pPr>
                  <w:r>
                    <w:rPr>
                      <w:rFonts w:hint="eastAsia"/>
                      <w:color w:val="auto"/>
                      <w:szCs w:val="21"/>
                      <w:highlight w:val="none"/>
                    </w:rPr>
                    <w:t>388</w:t>
                  </w:r>
                </w:p>
              </w:tc>
            </w:tr>
          </w:tbl>
          <w:p>
            <w:pPr>
              <w:spacing w:line="360" w:lineRule="auto"/>
              <w:ind w:firstLine="210" w:firstLineChars="100"/>
              <w:jc w:val="left"/>
              <w:rPr>
                <w:rStyle w:val="26"/>
                <w:color w:val="auto"/>
                <w:highlight w:val="none"/>
              </w:rPr>
            </w:pPr>
            <w:r>
              <w:rPr>
                <w:rStyle w:val="26"/>
                <w:color w:val="auto"/>
                <w:highlight w:val="none"/>
              </w:rPr>
              <w:t>备注：坐标原点为本项目中心：（0</w:t>
            </w:r>
            <w:r>
              <w:rPr>
                <w:rStyle w:val="26"/>
                <w:rFonts w:hint="eastAsia"/>
                <w:color w:val="auto"/>
                <w:highlight w:val="none"/>
              </w:rPr>
              <w:t>,</w:t>
            </w:r>
            <w:r>
              <w:rPr>
                <w:rStyle w:val="26"/>
                <w:color w:val="auto"/>
                <w:highlight w:val="none"/>
              </w:rPr>
              <w:t>0）。</w:t>
            </w:r>
            <w:r>
              <w:rPr>
                <w:rFonts w:hint="eastAsia"/>
                <w:color w:val="auto"/>
                <w:highlight w:val="none"/>
              </w:rPr>
              <w:t>坐标原点经纬度：经度:</w:t>
            </w:r>
            <w:r>
              <w:rPr>
                <w:rFonts w:hint="eastAsia"/>
                <w:color w:val="auto"/>
                <w:szCs w:val="21"/>
                <w:highlight w:val="none"/>
              </w:rPr>
              <w:t>120°45′568.980″</w:t>
            </w:r>
            <w:r>
              <w:rPr>
                <w:rFonts w:hint="eastAsia"/>
                <w:color w:val="auto"/>
                <w:highlight w:val="none"/>
              </w:rPr>
              <w:t>， 纬度:</w:t>
            </w:r>
            <w:r>
              <w:rPr>
                <w:rFonts w:hint="eastAsia"/>
                <w:color w:val="auto"/>
                <w:szCs w:val="21"/>
                <w:highlight w:val="none"/>
              </w:rPr>
              <w:t>31°15′24.012″。</w:t>
            </w:r>
          </w:p>
          <w:p>
            <w:pPr>
              <w:widowControl/>
              <w:spacing w:line="460" w:lineRule="exact"/>
              <w:ind w:firstLine="482" w:firstLineChars="200"/>
              <w:jc w:val="left"/>
              <w:rPr>
                <w:b/>
                <w:bCs/>
                <w:color w:val="auto"/>
                <w:kern w:val="0"/>
                <w:sz w:val="24"/>
                <w:highlight w:val="none"/>
              </w:rPr>
            </w:pPr>
            <w:r>
              <w:rPr>
                <w:b/>
                <w:bCs/>
                <w:color w:val="auto"/>
                <w:kern w:val="0"/>
                <w:sz w:val="24"/>
                <w:highlight w:val="none"/>
              </w:rPr>
              <w:t>2、声环境</w:t>
            </w:r>
          </w:p>
          <w:p>
            <w:pPr>
              <w:widowControl/>
              <w:spacing w:line="460" w:lineRule="exact"/>
              <w:ind w:firstLine="480" w:firstLineChars="200"/>
              <w:jc w:val="left"/>
              <w:rPr>
                <w:color w:val="auto"/>
                <w:kern w:val="0"/>
                <w:sz w:val="24"/>
                <w:highlight w:val="none"/>
              </w:rPr>
            </w:pPr>
            <w:r>
              <w:rPr>
                <w:color w:val="auto"/>
                <w:kern w:val="0"/>
                <w:sz w:val="24"/>
                <w:highlight w:val="none"/>
              </w:rPr>
              <w:t>厂界外50m范围内没有声环境保护目标。</w:t>
            </w:r>
          </w:p>
          <w:p>
            <w:pPr>
              <w:widowControl/>
              <w:spacing w:line="460" w:lineRule="exact"/>
              <w:ind w:firstLine="482" w:firstLineChars="200"/>
              <w:jc w:val="left"/>
              <w:rPr>
                <w:b/>
                <w:bCs/>
                <w:color w:val="auto"/>
                <w:kern w:val="0"/>
                <w:sz w:val="24"/>
                <w:highlight w:val="none"/>
              </w:rPr>
            </w:pPr>
            <w:r>
              <w:rPr>
                <w:b/>
                <w:bCs/>
                <w:color w:val="auto"/>
                <w:kern w:val="0"/>
                <w:sz w:val="24"/>
                <w:highlight w:val="none"/>
              </w:rPr>
              <w:t>3、地下水环境</w:t>
            </w:r>
          </w:p>
          <w:p>
            <w:pPr>
              <w:widowControl/>
              <w:spacing w:line="460" w:lineRule="exact"/>
              <w:ind w:firstLine="480" w:firstLineChars="200"/>
              <w:jc w:val="left"/>
              <w:rPr>
                <w:color w:val="auto"/>
                <w:kern w:val="0"/>
                <w:sz w:val="24"/>
                <w:highlight w:val="none"/>
              </w:rPr>
            </w:pPr>
            <w:r>
              <w:rPr>
                <w:color w:val="auto"/>
                <w:kern w:val="0"/>
                <w:sz w:val="24"/>
                <w:highlight w:val="none"/>
              </w:rPr>
              <w:t>厂界外500m范围内无地下水集中式使用水水源和热水、矿泉水、温泉等特殊地下水资源。</w:t>
            </w:r>
          </w:p>
          <w:p>
            <w:pPr>
              <w:widowControl/>
              <w:spacing w:line="460" w:lineRule="exact"/>
              <w:ind w:firstLine="482" w:firstLineChars="200"/>
              <w:jc w:val="left"/>
              <w:rPr>
                <w:b/>
                <w:bCs/>
                <w:color w:val="auto"/>
                <w:kern w:val="0"/>
                <w:sz w:val="24"/>
                <w:highlight w:val="none"/>
              </w:rPr>
            </w:pPr>
            <w:r>
              <w:rPr>
                <w:b/>
                <w:bCs/>
                <w:color w:val="auto"/>
                <w:kern w:val="0"/>
                <w:sz w:val="24"/>
                <w:highlight w:val="none"/>
              </w:rPr>
              <w:t>4、生态环境</w:t>
            </w:r>
          </w:p>
          <w:p>
            <w:pPr>
              <w:adjustRightInd w:val="0"/>
              <w:snapToGrid w:val="0"/>
              <w:spacing w:line="460" w:lineRule="exact"/>
              <w:ind w:firstLine="480" w:firstLineChars="200"/>
              <w:rPr>
                <w:color w:val="auto"/>
                <w:kern w:val="0"/>
                <w:szCs w:val="21"/>
                <w:highlight w:val="none"/>
              </w:rPr>
            </w:pPr>
            <w:r>
              <w:rPr>
                <w:color w:val="auto"/>
                <w:kern w:val="0"/>
                <w:sz w:val="24"/>
                <w:highlight w:val="none"/>
              </w:rPr>
              <w:t>根据《省政府关于印发江苏省生态空间管控区域规划的通知》（苏政发〔2020〕1号）、《江苏省自然资源厅关于苏州工业园区2022年度生态空间管控区域调整方案的复函》（苏自然资函</w:t>
            </w:r>
            <w:r>
              <w:rPr>
                <w:rFonts w:hint="eastAsia"/>
                <w:color w:val="auto"/>
                <w:kern w:val="0"/>
                <w:sz w:val="24"/>
                <w:highlight w:val="none"/>
              </w:rPr>
              <w:t xml:space="preserve"> </w:t>
            </w:r>
            <w:r>
              <w:rPr>
                <w:color w:val="auto"/>
                <w:kern w:val="0"/>
                <w:sz w:val="24"/>
                <w:highlight w:val="none"/>
              </w:rPr>
              <w:t>[2022]</w:t>
            </w:r>
            <w:r>
              <w:rPr>
                <w:rFonts w:hint="eastAsia"/>
                <w:color w:val="auto"/>
                <w:kern w:val="0"/>
                <w:sz w:val="24"/>
                <w:highlight w:val="none"/>
              </w:rPr>
              <w:t xml:space="preserve"> </w:t>
            </w:r>
            <w:r>
              <w:rPr>
                <w:color w:val="auto"/>
                <w:kern w:val="0"/>
                <w:sz w:val="24"/>
                <w:highlight w:val="none"/>
              </w:rPr>
              <w:t>1614号）及《江苏省国家级生态保护红线规划》（苏政发</w:t>
            </w:r>
            <w:r>
              <w:rPr>
                <w:rFonts w:hint="eastAsia"/>
                <w:color w:val="auto"/>
                <w:kern w:val="0"/>
                <w:sz w:val="24"/>
                <w:highlight w:val="none"/>
              </w:rPr>
              <w:t xml:space="preserve"> </w:t>
            </w:r>
            <w:r>
              <w:rPr>
                <w:color w:val="auto"/>
                <w:kern w:val="0"/>
                <w:sz w:val="24"/>
                <w:highlight w:val="none"/>
              </w:rPr>
              <w:t>[2018]</w:t>
            </w:r>
            <w:r>
              <w:rPr>
                <w:rFonts w:hint="eastAsia"/>
                <w:color w:val="auto"/>
                <w:kern w:val="0"/>
                <w:sz w:val="24"/>
                <w:highlight w:val="none"/>
              </w:rPr>
              <w:t xml:space="preserve"> </w:t>
            </w:r>
            <w:r>
              <w:rPr>
                <w:color w:val="auto"/>
                <w:kern w:val="0"/>
                <w:sz w:val="24"/>
                <w:highlight w:val="none"/>
              </w:rPr>
              <w:t>74号）以及现场踏勘，项目所在地不属于江苏省生态空间管控区域及江苏省国家级生态保护红线规划的区域。</w:t>
            </w:r>
          </w:p>
        </w:tc>
      </w:tr>
    </w:tbl>
    <w:p>
      <w:pPr>
        <w:adjustRightInd w:val="0"/>
        <w:snapToGrid w:val="0"/>
        <w:jc w:val="center"/>
        <w:rPr>
          <w:rFonts w:cs="宋体"/>
          <w:color w:val="auto"/>
          <w:kern w:val="0"/>
          <w:szCs w:val="21"/>
          <w:highlight w:val="none"/>
        </w:rPr>
      </w:pPr>
      <w:r>
        <w:rPr>
          <w:rFonts w:hint="eastAsia" w:cs="宋体"/>
          <w:color w:val="auto"/>
          <w:kern w:val="0"/>
          <w:szCs w:val="21"/>
          <w:highlight w:val="none"/>
        </w:rPr>
        <w:br w:type="page"/>
      </w:r>
    </w:p>
    <w:tbl>
      <w:tblPr>
        <w:tblStyle w:val="21"/>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Borders>
              <w:top w:val="single" w:color="auto" w:sz="4" w:space="0"/>
              <w:left w:val="single" w:color="auto" w:sz="8" w:space="0"/>
              <w:bottom w:val="single" w:color="auto" w:sz="4" w:space="0"/>
              <w:right w:val="single" w:color="auto" w:sz="4" w:space="0"/>
            </w:tcBorders>
            <w:shd w:val="clear" w:color="auto" w:fill="auto"/>
            <w:tcMar>
              <w:left w:w="28" w:type="dxa"/>
              <w:right w:w="28" w:type="dxa"/>
            </w:tcMar>
            <w:vAlign w:val="center"/>
          </w:tcPr>
          <w:p>
            <w:pPr>
              <w:adjustRightInd w:val="0"/>
              <w:snapToGrid w:val="0"/>
              <w:jc w:val="center"/>
              <w:rPr>
                <w:color w:val="auto"/>
                <w:kern w:val="0"/>
                <w:szCs w:val="21"/>
                <w:highlight w:val="none"/>
              </w:rPr>
            </w:pPr>
            <w:r>
              <w:rPr>
                <w:rFonts w:hint="eastAsia" w:cs="宋体"/>
                <w:color w:val="auto"/>
                <w:kern w:val="0"/>
                <w:szCs w:val="21"/>
                <w:highlight w:val="none"/>
              </w:rPr>
              <w:t>污染</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物排</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放控</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制标</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准</w:t>
            </w:r>
            <w:r>
              <w:rPr>
                <w:snapToGrid w:val="0"/>
                <w:color w:val="auto"/>
                <w:highlight w:val="none"/>
              </w:rPr>
              <w:t xml:space="preserve"> </w:t>
            </w:r>
          </w:p>
        </w:tc>
        <w:tc>
          <w:tcPr>
            <w:tcW w:w="8190" w:type="dxa"/>
            <w:tcBorders>
              <w:top w:val="single" w:color="auto" w:sz="4" w:space="0"/>
              <w:left w:val="single" w:color="auto" w:sz="4" w:space="0"/>
              <w:bottom w:val="single" w:color="auto" w:sz="4" w:space="0"/>
              <w:right w:val="single" w:color="auto" w:sz="8" w:space="0"/>
            </w:tcBorders>
            <w:shd w:val="clear" w:color="auto" w:fill="auto"/>
            <w:tcMar>
              <w:left w:w="0" w:type="dxa"/>
              <w:right w:w="0" w:type="dxa"/>
            </w:tcMar>
            <w:vAlign w:val="center"/>
          </w:tcPr>
          <w:p>
            <w:pPr>
              <w:widowControl/>
              <w:spacing w:line="460" w:lineRule="atLeast"/>
              <w:rPr>
                <w:color w:val="auto"/>
                <w:highlight w:val="none"/>
              </w:rPr>
            </w:pPr>
            <w:r>
              <w:rPr>
                <w:rFonts w:hint="eastAsia" w:cs="宋体"/>
                <w:b/>
                <w:color w:val="auto"/>
                <w:sz w:val="24"/>
                <w:highlight w:val="none"/>
              </w:rPr>
              <w:t>污染物排放标准：</w:t>
            </w:r>
          </w:p>
          <w:p>
            <w:pPr>
              <w:widowControl/>
              <w:numPr>
                <w:ilvl w:val="0"/>
                <w:numId w:val="7"/>
              </w:numPr>
              <w:spacing w:line="460" w:lineRule="atLeast"/>
              <w:ind w:firstLine="482"/>
              <w:rPr>
                <w:b/>
                <w:color w:val="auto"/>
                <w:sz w:val="24"/>
                <w:highlight w:val="none"/>
              </w:rPr>
            </w:pPr>
            <w:r>
              <w:rPr>
                <w:b/>
                <w:color w:val="auto"/>
                <w:sz w:val="24"/>
                <w:highlight w:val="none"/>
              </w:rPr>
              <w:t>废水排放标准</w:t>
            </w:r>
          </w:p>
          <w:p>
            <w:pPr>
              <w:widowControl/>
              <w:spacing w:line="460" w:lineRule="exact"/>
              <w:ind w:firstLine="480" w:firstLineChars="200"/>
              <w:jc w:val="left"/>
              <w:rPr>
                <w:color w:val="auto"/>
                <w:kern w:val="0"/>
                <w:sz w:val="24"/>
                <w:highlight w:val="none"/>
              </w:rPr>
            </w:pPr>
            <w:r>
              <w:rPr>
                <w:color w:val="auto"/>
                <w:kern w:val="0"/>
                <w:sz w:val="24"/>
                <w:highlight w:val="none"/>
              </w:rPr>
              <w:t>本项目生活污水</w:t>
            </w:r>
            <w:r>
              <w:rPr>
                <w:rFonts w:hint="eastAsia"/>
                <w:color w:val="auto"/>
                <w:kern w:val="0"/>
                <w:sz w:val="24"/>
                <w:highlight w:val="none"/>
              </w:rPr>
              <w:t>和生产废水</w:t>
            </w:r>
            <w:r>
              <w:rPr>
                <w:color w:val="auto"/>
                <w:kern w:val="0"/>
                <w:sz w:val="24"/>
                <w:highlight w:val="none"/>
              </w:rPr>
              <w:t>接入市政污水管网进入园区第二污水处理厂集中处理，尾水排至吴淞江。</w:t>
            </w:r>
          </w:p>
          <w:p>
            <w:pPr>
              <w:widowControl/>
              <w:spacing w:line="460" w:lineRule="exact"/>
              <w:ind w:firstLine="480" w:firstLineChars="200"/>
              <w:jc w:val="left"/>
              <w:rPr>
                <w:color w:val="auto"/>
                <w:kern w:val="0"/>
                <w:sz w:val="24"/>
                <w:highlight w:val="none"/>
              </w:rPr>
            </w:pPr>
            <w:r>
              <w:rPr>
                <w:color w:val="auto"/>
                <w:kern w:val="0"/>
                <w:sz w:val="24"/>
                <w:highlight w:val="none"/>
              </w:rPr>
              <w:t>厂区接管标准：《污水综合排放标准》（GB8978—1996）表4中三级限值、《污水排入城镇下水道水质标准》（GB/T31962—2015）表1中B级限值。</w:t>
            </w:r>
          </w:p>
          <w:p>
            <w:pPr>
              <w:widowControl/>
              <w:spacing w:line="460" w:lineRule="exact"/>
              <w:ind w:firstLine="480" w:firstLineChars="200"/>
              <w:jc w:val="left"/>
              <w:rPr>
                <w:color w:val="auto"/>
                <w:kern w:val="0"/>
                <w:sz w:val="24"/>
                <w:highlight w:val="none"/>
              </w:rPr>
            </w:pPr>
            <w:r>
              <w:rPr>
                <w:color w:val="auto"/>
                <w:kern w:val="0"/>
                <w:sz w:val="24"/>
                <w:highlight w:val="none"/>
              </w:rPr>
              <w:t>污水厂尾水排放标准：COD、NH</w:t>
            </w:r>
            <w:r>
              <w:rPr>
                <w:color w:val="auto"/>
                <w:kern w:val="0"/>
                <w:sz w:val="24"/>
                <w:highlight w:val="none"/>
                <w:vertAlign w:val="subscript"/>
              </w:rPr>
              <w:t>3</w:t>
            </w:r>
            <w:r>
              <w:rPr>
                <w:color w:val="auto"/>
                <w:kern w:val="0"/>
                <w:sz w:val="24"/>
                <w:highlight w:val="none"/>
              </w:rPr>
              <w:t>-N、TP、TN 执行《关于高质量推进城乡生活污水治理三年行动计划的实施意见》</w:t>
            </w:r>
            <w:r>
              <w:rPr>
                <w:rFonts w:hint="eastAsia"/>
                <w:color w:val="auto"/>
                <w:kern w:val="0"/>
                <w:sz w:val="24"/>
                <w:highlight w:val="none"/>
              </w:rPr>
              <w:t xml:space="preserve"> </w:t>
            </w:r>
            <w:r>
              <w:rPr>
                <w:color w:val="auto"/>
                <w:kern w:val="0"/>
                <w:sz w:val="24"/>
                <w:highlight w:val="none"/>
              </w:rPr>
              <w:t>附件1苏州特别排放限值标准，pH、SS执行《城镇污水处理厂污染物排放标准》（DB 32/4440-2022）表1标准。</w:t>
            </w:r>
          </w:p>
          <w:p>
            <w:pPr>
              <w:snapToGrid w:val="0"/>
              <w:spacing w:beforeLines="30"/>
              <w:jc w:val="center"/>
              <w:rPr>
                <w:b/>
                <w:color w:val="auto"/>
                <w:sz w:val="24"/>
                <w:highlight w:val="none"/>
              </w:rPr>
            </w:pPr>
            <w:r>
              <w:rPr>
                <w:b/>
                <w:color w:val="auto"/>
                <w:sz w:val="24"/>
                <w:highlight w:val="none"/>
              </w:rPr>
              <w:t>表3-</w:t>
            </w:r>
            <w:r>
              <w:rPr>
                <w:rFonts w:hint="eastAsia"/>
                <w:b/>
                <w:color w:val="auto"/>
                <w:sz w:val="24"/>
                <w:highlight w:val="none"/>
              </w:rPr>
              <w:t>8</w:t>
            </w:r>
            <w:r>
              <w:rPr>
                <w:b/>
                <w:color w:val="auto"/>
                <w:sz w:val="24"/>
                <w:highlight w:val="none"/>
              </w:rPr>
              <w:t>项目废水污染物排放标准执行表</w:t>
            </w:r>
          </w:p>
          <w:tbl>
            <w:tblPr>
              <w:tblStyle w:val="21"/>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17"/>
              <w:gridCol w:w="2235"/>
              <w:gridCol w:w="1445"/>
              <w:gridCol w:w="1294"/>
              <w:gridCol w:w="1092"/>
              <w:gridCol w:w="12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312" w:hRule="atLeast"/>
                <w:jc w:val="center"/>
              </w:trPr>
              <w:tc>
                <w:tcPr>
                  <w:tcW w:w="817" w:type="dxa"/>
                  <w:tcBorders>
                    <w:top w:val="single" w:color="auto" w:sz="8" w:space="0"/>
                    <w:left w:val="nil"/>
                    <w:bottom w:val="single" w:color="auto" w:sz="8" w:space="0"/>
                    <w:right w:val="single" w:color="auto" w:sz="8" w:space="0"/>
                  </w:tcBorders>
                  <w:vAlign w:val="center"/>
                </w:tcPr>
                <w:p>
                  <w:pPr>
                    <w:jc w:val="center"/>
                    <w:rPr>
                      <w:b/>
                      <w:bCs/>
                      <w:color w:val="auto"/>
                      <w:highlight w:val="none"/>
                    </w:rPr>
                  </w:pPr>
                  <w:r>
                    <w:rPr>
                      <w:b/>
                      <w:bCs/>
                      <w:color w:val="auto"/>
                      <w:highlight w:val="none"/>
                    </w:rPr>
                    <w:t>排放口名称</w:t>
                  </w:r>
                </w:p>
              </w:tc>
              <w:tc>
                <w:tcPr>
                  <w:tcW w:w="2235" w:type="dxa"/>
                  <w:tcBorders>
                    <w:top w:val="single" w:color="auto" w:sz="8" w:space="0"/>
                    <w:left w:val="nil"/>
                    <w:bottom w:val="single" w:color="auto" w:sz="8" w:space="0"/>
                    <w:right w:val="single" w:color="auto" w:sz="8" w:space="0"/>
                  </w:tcBorders>
                  <w:vAlign w:val="center"/>
                </w:tcPr>
                <w:p>
                  <w:pPr>
                    <w:jc w:val="center"/>
                    <w:rPr>
                      <w:b/>
                      <w:bCs/>
                      <w:color w:val="auto"/>
                      <w:highlight w:val="none"/>
                    </w:rPr>
                  </w:pPr>
                  <w:r>
                    <w:rPr>
                      <w:b/>
                      <w:bCs/>
                      <w:color w:val="auto"/>
                      <w:highlight w:val="none"/>
                    </w:rPr>
                    <w:t>执行标准</w:t>
                  </w:r>
                </w:p>
              </w:tc>
              <w:tc>
                <w:tcPr>
                  <w:tcW w:w="1445" w:type="dxa"/>
                  <w:tcBorders>
                    <w:top w:val="single" w:color="auto" w:sz="8" w:space="0"/>
                    <w:left w:val="nil"/>
                    <w:bottom w:val="single" w:color="auto" w:sz="8" w:space="0"/>
                    <w:right w:val="single" w:color="auto" w:sz="8" w:space="0"/>
                  </w:tcBorders>
                  <w:vAlign w:val="center"/>
                </w:tcPr>
                <w:p>
                  <w:pPr>
                    <w:jc w:val="center"/>
                    <w:rPr>
                      <w:b/>
                      <w:bCs/>
                      <w:color w:val="auto"/>
                      <w:highlight w:val="none"/>
                    </w:rPr>
                  </w:pPr>
                  <w:r>
                    <w:rPr>
                      <w:b/>
                      <w:bCs/>
                      <w:color w:val="auto"/>
                      <w:highlight w:val="none"/>
                    </w:rPr>
                    <w:t>取值表号及级别</w:t>
                  </w:r>
                </w:p>
              </w:tc>
              <w:tc>
                <w:tcPr>
                  <w:tcW w:w="1294" w:type="dxa"/>
                  <w:tcBorders>
                    <w:top w:val="single" w:color="auto" w:sz="8" w:space="0"/>
                    <w:left w:val="nil"/>
                    <w:bottom w:val="single" w:color="auto" w:sz="8" w:space="0"/>
                    <w:right w:val="single" w:color="auto" w:sz="8" w:space="0"/>
                  </w:tcBorders>
                  <w:vAlign w:val="center"/>
                </w:tcPr>
                <w:p>
                  <w:pPr>
                    <w:jc w:val="center"/>
                    <w:rPr>
                      <w:b/>
                      <w:bCs/>
                      <w:color w:val="auto"/>
                      <w:highlight w:val="none"/>
                    </w:rPr>
                  </w:pPr>
                  <w:r>
                    <w:rPr>
                      <w:b/>
                      <w:bCs/>
                      <w:color w:val="auto"/>
                      <w:highlight w:val="none"/>
                    </w:rPr>
                    <w:t>污染物指标</w:t>
                  </w:r>
                </w:p>
              </w:tc>
              <w:tc>
                <w:tcPr>
                  <w:tcW w:w="1092" w:type="dxa"/>
                  <w:tcBorders>
                    <w:top w:val="single" w:color="auto" w:sz="8" w:space="0"/>
                    <w:left w:val="nil"/>
                    <w:bottom w:val="single" w:color="auto" w:sz="8" w:space="0"/>
                    <w:right w:val="single" w:color="auto" w:sz="8" w:space="0"/>
                  </w:tcBorders>
                  <w:vAlign w:val="center"/>
                </w:tcPr>
                <w:p>
                  <w:pPr>
                    <w:jc w:val="center"/>
                    <w:rPr>
                      <w:b/>
                      <w:bCs/>
                      <w:color w:val="auto"/>
                      <w:highlight w:val="none"/>
                    </w:rPr>
                  </w:pPr>
                  <w:r>
                    <w:rPr>
                      <w:b/>
                      <w:bCs/>
                      <w:color w:val="auto"/>
                      <w:highlight w:val="none"/>
                    </w:rPr>
                    <w:t>单位</w:t>
                  </w:r>
                </w:p>
              </w:tc>
              <w:tc>
                <w:tcPr>
                  <w:tcW w:w="1292" w:type="dxa"/>
                  <w:tcBorders>
                    <w:top w:val="single" w:color="auto" w:sz="8" w:space="0"/>
                    <w:left w:val="nil"/>
                    <w:bottom w:val="single" w:color="auto" w:sz="8" w:space="0"/>
                    <w:right w:val="nil"/>
                  </w:tcBorders>
                  <w:vAlign w:val="center"/>
                </w:tcPr>
                <w:p>
                  <w:pPr>
                    <w:jc w:val="center"/>
                    <w:rPr>
                      <w:b/>
                      <w:bCs/>
                      <w:color w:val="auto"/>
                      <w:highlight w:val="none"/>
                    </w:rPr>
                  </w:pPr>
                  <w:r>
                    <w:rPr>
                      <w:b/>
                      <w:bCs/>
                      <w:color w:val="auto"/>
                      <w:highlight w:val="none"/>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restart"/>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项目排口</w:t>
                  </w:r>
                </w:p>
              </w:tc>
              <w:tc>
                <w:tcPr>
                  <w:tcW w:w="2235" w:type="dxa"/>
                  <w:vMerge w:val="restart"/>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《污水综合排放标准》（GB8978</w:t>
                  </w:r>
                  <w:r>
                    <w:rPr>
                      <w:rFonts w:hint="eastAsia"/>
                      <w:color w:val="auto"/>
                      <w:highlight w:val="none"/>
                    </w:rPr>
                    <w:t>-</w:t>
                  </w:r>
                  <w:r>
                    <w:rPr>
                      <w:color w:val="auto"/>
                      <w:highlight w:val="none"/>
                    </w:rPr>
                    <w:t>1996）</w:t>
                  </w:r>
                </w:p>
              </w:tc>
              <w:tc>
                <w:tcPr>
                  <w:tcW w:w="1445" w:type="dxa"/>
                  <w:vMerge w:val="restart"/>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表4三级标准</w:t>
                  </w: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PH</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COD</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500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SS</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2235" w:type="dxa"/>
                  <w:vMerge w:val="restart"/>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《污水排入城镇下水道水质标准》(GB/T31962-2015)</w:t>
                  </w:r>
                </w:p>
              </w:tc>
              <w:tc>
                <w:tcPr>
                  <w:tcW w:w="1445" w:type="dxa"/>
                  <w:vMerge w:val="restart"/>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表1B等级</w:t>
                  </w: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氨氮</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TP</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223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445" w:type="dxa"/>
                  <w:vMerge w:val="continue"/>
                  <w:tcBorders>
                    <w:top w:val="single" w:color="auto" w:sz="8" w:space="0"/>
                    <w:left w:val="nil"/>
                    <w:bottom w:val="single" w:color="auto" w:sz="8" w:space="0"/>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TN</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restart"/>
                  <w:tcBorders>
                    <w:top w:val="single" w:color="auto" w:sz="8" w:space="0"/>
                    <w:left w:val="nil"/>
                    <w:right w:val="single" w:color="auto" w:sz="8" w:space="0"/>
                  </w:tcBorders>
                  <w:vAlign w:val="center"/>
                </w:tcPr>
                <w:p>
                  <w:pPr>
                    <w:jc w:val="center"/>
                    <w:rPr>
                      <w:color w:val="auto"/>
                      <w:highlight w:val="none"/>
                    </w:rPr>
                  </w:pPr>
                  <w:r>
                    <w:rPr>
                      <w:color w:val="auto"/>
                      <w:highlight w:val="none"/>
                    </w:rPr>
                    <w:t>污水厂</w:t>
                  </w:r>
                </w:p>
                <w:p>
                  <w:pPr>
                    <w:jc w:val="center"/>
                    <w:rPr>
                      <w:color w:val="auto"/>
                      <w:highlight w:val="none"/>
                    </w:rPr>
                  </w:pPr>
                  <w:r>
                    <w:rPr>
                      <w:color w:val="auto"/>
                      <w:highlight w:val="none"/>
                    </w:rPr>
                    <w:t>排口</w:t>
                  </w:r>
                </w:p>
              </w:tc>
              <w:tc>
                <w:tcPr>
                  <w:tcW w:w="2235" w:type="dxa"/>
                  <w:vMerge w:val="restart"/>
                  <w:tcBorders>
                    <w:top w:val="single" w:color="auto" w:sz="8" w:space="0"/>
                    <w:left w:val="nil"/>
                    <w:right w:val="single" w:color="auto" w:sz="8" w:space="0"/>
                  </w:tcBorders>
                  <w:vAlign w:val="center"/>
                </w:tcPr>
                <w:p>
                  <w:pPr>
                    <w:jc w:val="center"/>
                    <w:rPr>
                      <w:color w:val="auto"/>
                      <w:highlight w:val="none"/>
                    </w:rPr>
                  </w:pPr>
                  <w:r>
                    <w:rPr>
                      <w:color w:val="auto"/>
                      <w:highlight w:val="none"/>
                    </w:rPr>
                    <w:t>《关于高质量推进城乡生活污水治理三年行动计划的实施意见》（苏委办发[2018]77号）</w:t>
                  </w:r>
                </w:p>
              </w:tc>
              <w:tc>
                <w:tcPr>
                  <w:tcW w:w="1445" w:type="dxa"/>
                  <w:vMerge w:val="restart"/>
                  <w:tcBorders>
                    <w:top w:val="single" w:color="auto" w:sz="8" w:space="0"/>
                    <w:left w:val="nil"/>
                    <w:right w:val="single" w:color="auto" w:sz="8" w:space="0"/>
                  </w:tcBorders>
                  <w:vAlign w:val="center"/>
                </w:tcPr>
                <w:p>
                  <w:pPr>
                    <w:jc w:val="center"/>
                    <w:rPr>
                      <w:color w:val="auto"/>
                      <w:highlight w:val="none"/>
                    </w:rPr>
                  </w:pPr>
                  <w:r>
                    <w:rPr>
                      <w:color w:val="auto"/>
                      <w:highlight w:val="none"/>
                    </w:rPr>
                    <w:t>表1苏州特别排放限值标准</w:t>
                  </w: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COD</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left w:val="nil"/>
                    <w:right w:val="single" w:color="auto" w:sz="8" w:space="0"/>
                  </w:tcBorders>
                  <w:vAlign w:val="center"/>
                </w:tcPr>
                <w:p>
                  <w:pPr>
                    <w:jc w:val="center"/>
                    <w:rPr>
                      <w:color w:val="auto"/>
                      <w:highlight w:val="none"/>
                    </w:rPr>
                  </w:pPr>
                </w:p>
              </w:tc>
              <w:tc>
                <w:tcPr>
                  <w:tcW w:w="2235" w:type="dxa"/>
                  <w:vMerge w:val="continue"/>
                  <w:tcBorders>
                    <w:left w:val="nil"/>
                    <w:right w:val="single" w:color="auto" w:sz="8" w:space="0"/>
                  </w:tcBorders>
                  <w:vAlign w:val="center"/>
                </w:tcPr>
                <w:p>
                  <w:pPr>
                    <w:jc w:val="center"/>
                    <w:rPr>
                      <w:color w:val="auto"/>
                      <w:highlight w:val="none"/>
                    </w:rPr>
                  </w:pPr>
                </w:p>
              </w:tc>
              <w:tc>
                <w:tcPr>
                  <w:tcW w:w="1445" w:type="dxa"/>
                  <w:vMerge w:val="continue"/>
                  <w:tcBorders>
                    <w:left w:val="nil"/>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氨氮</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1.5（3）*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left w:val="nil"/>
                    <w:right w:val="single" w:color="auto" w:sz="8" w:space="0"/>
                  </w:tcBorders>
                  <w:vAlign w:val="center"/>
                </w:tcPr>
                <w:p>
                  <w:pPr>
                    <w:jc w:val="center"/>
                    <w:rPr>
                      <w:color w:val="auto"/>
                      <w:highlight w:val="none"/>
                    </w:rPr>
                  </w:pPr>
                </w:p>
              </w:tc>
              <w:tc>
                <w:tcPr>
                  <w:tcW w:w="2235" w:type="dxa"/>
                  <w:vMerge w:val="continue"/>
                  <w:tcBorders>
                    <w:left w:val="nil"/>
                    <w:right w:val="single" w:color="auto" w:sz="8" w:space="0"/>
                  </w:tcBorders>
                  <w:vAlign w:val="center"/>
                </w:tcPr>
                <w:p>
                  <w:pPr>
                    <w:jc w:val="center"/>
                    <w:rPr>
                      <w:color w:val="auto"/>
                      <w:highlight w:val="none"/>
                    </w:rPr>
                  </w:pPr>
                </w:p>
              </w:tc>
              <w:tc>
                <w:tcPr>
                  <w:tcW w:w="1445" w:type="dxa"/>
                  <w:vMerge w:val="continue"/>
                  <w:tcBorders>
                    <w:left w:val="nil"/>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TP</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817" w:type="dxa"/>
                  <w:vMerge w:val="continue"/>
                  <w:tcBorders>
                    <w:left w:val="nil"/>
                    <w:right w:val="single" w:color="auto" w:sz="8" w:space="0"/>
                  </w:tcBorders>
                  <w:vAlign w:val="center"/>
                </w:tcPr>
                <w:p>
                  <w:pPr>
                    <w:jc w:val="center"/>
                    <w:rPr>
                      <w:color w:val="auto"/>
                      <w:highlight w:val="none"/>
                    </w:rPr>
                  </w:pPr>
                </w:p>
              </w:tc>
              <w:tc>
                <w:tcPr>
                  <w:tcW w:w="2235" w:type="dxa"/>
                  <w:vMerge w:val="continue"/>
                  <w:tcBorders>
                    <w:left w:val="nil"/>
                    <w:bottom w:val="single" w:color="auto" w:sz="8" w:space="0"/>
                    <w:right w:val="single" w:color="auto" w:sz="8" w:space="0"/>
                  </w:tcBorders>
                  <w:vAlign w:val="center"/>
                </w:tcPr>
                <w:p>
                  <w:pPr>
                    <w:jc w:val="center"/>
                    <w:rPr>
                      <w:color w:val="auto"/>
                      <w:highlight w:val="none"/>
                    </w:rPr>
                  </w:pPr>
                </w:p>
              </w:tc>
              <w:tc>
                <w:tcPr>
                  <w:tcW w:w="1445" w:type="dxa"/>
                  <w:vMerge w:val="continue"/>
                  <w:tcBorders>
                    <w:left w:val="nil"/>
                    <w:bottom w:val="single" w:color="auto" w:sz="8" w:space="0"/>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rFonts w:hint="eastAsia"/>
                      <w:color w:val="auto"/>
                      <w:highlight w:val="none"/>
                    </w:rPr>
                    <w:t>TN</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rFonts w:hint="eastAsia"/>
                      <w:color w:val="auto"/>
                      <w:highlight w:val="none"/>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817" w:type="dxa"/>
                  <w:vMerge w:val="continue"/>
                  <w:tcBorders>
                    <w:left w:val="nil"/>
                    <w:right w:val="single" w:color="auto" w:sz="8" w:space="0"/>
                  </w:tcBorders>
                  <w:vAlign w:val="center"/>
                </w:tcPr>
                <w:p>
                  <w:pPr>
                    <w:jc w:val="center"/>
                    <w:rPr>
                      <w:color w:val="auto"/>
                      <w:highlight w:val="none"/>
                    </w:rPr>
                  </w:pPr>
                </w:p>
              </w:tc>
              <w:tc>
                <w:tcPr>
                  <w:tcW w:w="2235" w:type="dxa"/>
                  <w:vMerge w:val="restart"/>
                  <w:tcBorders>
                    <w:top w:val="single" w:color="auto" w:sz="8" w:space="0"/>
                    <w:left w:val="nil"/>
                    <w:right w:val="single" w:color="auto" w:sz="8" w:space="0"/>
                  </w:tcBorders>
                  <w:vAlign w:val="center"/>
                </w:tcPr>
                <w:p>
                  <w:pPr>
                    <w:jc w:val="center"/>
                    <w:rPr>
                      <w:color w:val="auto"/>
                      <w:highlight w:val="none"/>
                    </w:rPr>
                  </w:pPr>
                  <w:r>
                    <w:rPr>
                      <w:color w:val="auto"/>
                      <w:highlight w:val="none"/>
                    </w:rPr>
                    <w:t>《城镇污水处理厂污染物排放标准》</w:t>
                  </w:r>
                </w:p>
                <w:p>
                  <w:pPr>
                    <w:jc w:val="center"/>
                    <w:rPr>
                      <w:color w:val="auto"/>
                      <w:highlight w:val="none"/>
                    </w:rPr>
                  </w:pPr>
                  <w:r>
                    <w:rPr>
                      <w:color w:val="auto"/>
                      <w:highlight w:val="none"/>
                    </w:rPr>
                    <w:t>（DB 32/4440-2022）</w:t>
                  </w:r>
                </w:p>
              </w:tc>
              <w:tc>
                <w:tcPr>
                  <w:tcW w:w="1445" w:type="dxa"/>
                  <w:vMerge w:val="restart"/>
                  <w:tcBorders>
                    <w:top w:val="single" w:color="auto" w:sz="8" w:space="0"/>
                    <w:left w:val="nil"/>
                    <w:right w:val="single" w:color="auto" w:sz="8" w:space="0"/>
                  </w:tcBorders>
                  <w:vAlign w:val="center"/>
                </w:tcPr>
                <w:p>
                  <w:pPr>
                    <w:jc w:val="center"/>
                    <w:rPr>
                      <w:color w:val="auto"/>
                      <w:highlight w:val="none"/>
                    </w:rPr>
                  </w:pPr>
                  <w:r>
                    <w:rPr>
                      <w:color w:val="auto"/>
                      <w:highlight w:val="none"/>
                    </w:rPr>
                    <w:t>表1</w:t>
                  </w:r>
                </w:p>
                <w:p>
                  <w:pPr>
                    <w:jc w:val="center"/>
                    <w:rPr>
                      <w:color w:val="auto"/>
                      <w:highlight w:val="none"/>
                    </w:rPr>
                  </w:pPr>
                  <w:r>
                    <w:rPr>
                      <w:color w:val="auto"/>
                      <w:highlight w:val="none"/>
                    </w:rPr>
                    <w:t>一级A标准</w:t>
                  </w: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pH</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817" w:type="dxa"/>
                  <w:vMerge w:val="continue"/>
                  <w:tcBorders>
                    <w:left w:val="nil"/>
                    <w:bottom w:val="single" w:color="auto" w:sz="8" w:space="0"/>
                    <w:right w:val="single" w:color="auto" w:sz="8" w:space="0"/>
                  </w:tcBorders>
                  <w:vAlign w:val="center"/>
                </w:tcPr>
                <w:p>
                  <w:pPr>
                    <w:jc w:val="center"/>
                    <w:rPr>
                      <w:color w:val="auto"/>
                      <w:highlight w:val="none"/>
                    </w:rPr>
                  </w:pPr>
                </w:p>
              </w:tc>
              <w:tc>
                <w:tcPr>
                  <w:tcW w:w="2235" w:type="dxa"/>
                  <w:vMerge w:val="continue"/>
                  <w:tcBorders>
                    <w:left w:val="nil"/>
                    <w:bottom w:val="single" w:color="auto" w:sz="8" w:space="0"/>
                    <w:right w:val="single" w:color="auto" w:sz="8" w:space="0"/>
                  </w:tcBorders>
                  <w:vAlign w:val="center"/>
                </w:tcPr>
                <w:p>
                  <w:pPr>
                    <w:jc w:val="center"/>
                    <w:rPr>
                      <w:color w:val="auto"/>
                      <w:highlight w:val="none"/>
                    </w:rPr>
                  </w:pPr>
                </w:p>
              </w:tc>
              <w:tc>
                <w:tcPr>
                  <w:tcW w:w="1445" w:type="dxa"/>
                  <w:vMerge w:val="continue"/>
                  <w:tcBorders>
                    <w:left w:val="nil"/>
                    <w:bottom w:val="single" w:color="auto" w:sz="8" w:space="0"/>
                    <w:right w:val="single" w:color="auto" w:sz="8" w:space="0"/>
                  </w:tcBorders>
                  <w:vAlign w:val="center"/>
                </w:tcPr>
                <w:p>
                  <w:pPr>
                    <w:jc w:val="center"/>
                    <w:rPr>
                      <w:color w:val="auto"/>
                      <w:highlight w:val="none"/>
                    </w:rPr>
                  </w:pPr>
                </w:p>
              </w:tc>
              <w:tc>
                <w:tcPr>
                  <w:tcW w:w="1294"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SS</w:t>
                  </w:r>
                </w:p>
              </w:tc>
              <w:tc>
                <w:tcPr>
                  <w:tcW w:w="1092" w:type="dxa"/>
                  <w:tcBorders>
                    <w:top w:val="single" w:color="auto" w:sz="8" w:space="0"/>
                    <w:left w:val="nil"/>
                    <w:bottom w:val="single" w:color="auto" w:sz="8" w:space="0"/>
                    <w:right w:val="single" w:color="auto" w:sz="8" w:space="0"/>
                  </w:tcBorders>
                  <w:vAlign w:val="center"/>
                </w:tcPr>
                <w:p>
                  <w:pPr>
                    <w:jc w:val="center"/>
                    <w:rPr>
                      <w:color w:val="auto"/>
                      <w:highlight w:val="none"/>
                    </w:rPr>
                  </w:pPr>
                  <w:r>
                    <w:rPr>
                      <w:color w:val="auto"/>
                      <w:highlight w:val="none"/>
                    </w:rPr>
                    <w:t>mg/L</w:t>
                  </w:r>
                </w:p>
              </w:tc>
              <w:tc>
                <w:tcPr>
                  <w:tcW w:w="1292" w:type="dxa"/>
                  <w:tcBorders>
                    <w:top w:val="single" w:color="auto" w:sz="8" w:space="0"/>
                    <w:left w:val="single" w:color="auto" w:sz="8" w:space="0"/>
                    <w:bottom w:val="single" w:color="auto" w:sz="8" w:space="0"/>
                    <w:right w:val="nil"/>
                  </w:tcBorders>
                  <w:vAlign w:val="center"/>
                </w:tcPr>
                <w:p>
                  <w:pPr>
                    <w:jc w:val="center"/>
                    <w:rPr>
                      <w:color w:val="auto"/>
                      <w:highlight w:val="none"/>
                    </w:rPr>
                  </w:pPr>
                  <w:r>
                    <w:rPr>
                      <w:color w:val="auto"/>
                      <w:highlight w:val="none"/>
                    </w:rPr>
                    <w:t>10</w:t>
                  </w:r>
                </w:p>
              </w:tc>
            </w:tr>
          </w:tbl>
          <w:p>
            <w:pPr>
              <w:widowControl/>
              <w:spacing w:line="460" w:lineRule="atLeast"/>
              <w:rPr>
                <w:color w:val="auto"/>
                <w:highlight w:val="none"/>
              </w:rPr>
            </w:pPr>
            <w:r>
              <w:rPr>
                <w:color w:val="auto"/>
                <w:highlight w:val="none"/>
              </w:rPr>
              <w:t>注：*括号外数值为水温＞12℃时的控制指标，括号内数值为水温≤12℃时的控制指标</w:t>
            </w:r>
          </w:p>
          <w:p>
            <w:pPr>
              <w:widowControl/>
              <w:spacing w:line="460" w:lineRule="atLeast"/>
              <w:ind w:firstLine="482"/>
              <w:rPr>
                <w:b/>
                <w:color w:val="auto"/>
                <w:sz w:val="24"/>
                <w:highlight w:val="none"/>
              </w:rPr>
            </w:pPr>
            <w:r>
              <w:rPr>
                <w:b/>
                <w:color w:val="auto"/>
                <w:sz w:val="24"/>
                <w:highlight w:val="none"/>
              </w:rPr>
              <w:t>2、废气排放标准</w:t>
            </w:r>
          </w:p>
          <w:p>
            <w:pPr>
              <w:widowControl/>
              <w:spacing w:line="460" w:lineRule="exact"/>
              <w:ind w:firstLine="480" w:firstLineChars="200"/>
              <w:jc w:val="left"/>
              <w:rPr>
                <w:rFonts w:hint="eastAsia"/>
                <w:b/>
                <w:color w:val="auto"/>
                <w:sz w:val="24"/>
                <w:highlight w:val="none"/>
                <w:lang w:val="en-US" w:eastAsia="zh-CN"/>
              </w:rPr>
            </w:pPr>
            <w:r>
              <w:rPr>
                <w:color w:val="auto"/>
                <w:kern w:val="0"/>
                <w:sz w:val="24"/>
                <w:highlight w:val="none"/>
              </w:rPr>
              <w:t>本项目营运期排放的非甲烷总烃</w:t>
            </w:r>
            <w:r>
              <w:rPr>
                <w:rFonts w:hint="eastAsia"/>
                <w:color w:val="auto"/>
                <w:kern w:val="0"/>
                <w:sz w:val="24"/>
                <w:highlight w:val="none"/>
              </w:rPr>
              <w:t>、颗粒物、硫酸雾 、氯化氢（有组织及厂界无组织）</w:t>
            </w:r>
            <w:r>
              <w:rPr>
                <w:color w:val="auto"/>
                <w:kern w:val="0"/>
                <w:sz w:val="24"/>
                <w:highlight w:val="none"/>
              </w:rPr>
              <w:t>执行江苏省地方标准《大气污染物综合排放标准》（DB32/4041-2021）</w:t>
            </w:r>
            <w:r>
              <w:rPr>
                <w:rFonts w:hint="eastAsia"/>
                <w:color w:val="auto"/>
                <w:kern w:val="0"/>
                <w:sz w:val="24"/>
                <w:highlight w:val="none"/>
              </w:rPr>
              <w:t>表1、</w:t>
            </w:r>
            <w:r>
              <w:rPr>
                <w:color w:val="auto"/>
                <w:kern w:val="0"/>
                <w:sz w:val="24"/>
                <w:highlight w:val="none"/>
              </w:rPr>
              <w:t>表</w:t>
            </w:r>
            <w:r>
              <w:rPr>
                <w:rFonts w:hint="eastAsia"/>
                <w:color w:val="auto"/>
                <w:kern w:val="0"/>
                <w:sz w:val="24"/>
                <w:highlight w:val="none"/>
              </w:rPr>
              <w:t>3</w:t>
            </w:r>
            <w:r>
              <w:rPr>
                <w:color w:val="auto"/>
                <w:kern w:val="0"/>
                <w:sz w:val="24"/>
                <w:highlight w:val="none"/>
              </w:rPr>
              <w:t>大气污染物排放监控浓度限值标准。厂区内非甲烷总烃无组织排放限值执行《大气污染物综合排放标准》（DB32/4041-2021）表2中限值。</w:t>
            </w:r>
            <w:r>
              <w:rPr>
                <w:rFonts w:hint="eastAsia"/>
                <w:b/>
                <w:color w:val="auto"/>
                <w:sz w:val="24"/>
                <w:highlight w:val="none"/>
                <w:lang w:val="en-US" w:eastAsia="zh-CN"/>
              </w:rPr>
              <w:t xml:space="preserve">                                                                                                                             </w:t>
            </w:r>
          </w:p>
          <w:p>
            <w:pPr>
              <w:snapToGrid w:val="0"/>
              <w:spacing w:beforeLines="30"/>
              <w:jc w:val="center"/>
              <w:rPr>
                <w:b/>
                <w:color w:val="auto"/>
                <w:sz w:val="24"/>
                <w:highlight w:val="none"/>
              </w:rPr>
            </w:pPr>
          </w:p>
          <w:p>
            <w:pPr>
              <w:snapToGrid w:val="0"/>
              <w:spacing w:beforeLines="30"/>
              <w:jc w:val="center"/>
              <w:rPr>
                <w:b/>
                <w:color w:val="auto"/>
                <w:sz w:val="24"/>
                <w:highlight w:val="none"/>
              </w:rPr>
            </w:pPr>
          </w:p>
          <w:p>
            <w:pPr>
              <w:snapToGrid w:val="0"/>
              <w:spacing w:beforeLines="30"/>
              <w:jc w:val="center"/>
              <w:rPr>
                <w:b/>
                <w:color w:val="auto"/>
                <w:sz w:val="24"/>
                <w:highlight w:val="none"/>
              </w:rPr>
            </w:pPr>
            <w:r>
              <w:rPr>
                <w:b/>
                <w:color w:val="auto"/>
                <w:sz w:val="24"/>
                <w:highlight w:val="none"/>
              </w:rPr>
              <w:t>表3-</w:t>
            </w:r>
            <w:r>
              <w:rPr>
                <w:rFonts w:hint="eastAsia"/>
                <w:b/>
                <w:color w:val="auto"/>
                <w:sz w:val="24"/>
                <w:highlight w:val="none"/>
              </w:rPr>
              <w:t>9</w:t>
            </w:r>
            <w:r>
              <w:rPr>
                <w:b/>
                <w:color w:val="auto"/>
                <w:sz w:val="24"/>
                <w:highlight w:val="none"/>
              </w:rPr>
              <w:t>项目</w:t>
            </w:r>
            <w:r>
              <w:rPr>
                <w:rFonts w:hint="eastAsia"/>
                <w:b/>
                <w:color w:val="auto"/>
                <w:sz w:val="24"/>
                <w:highlight w:val="none"/>
              </w:rPr>
              <w:t>有组织</w:t>
            </w:r>
            <w:r>
              <w:rPr>
                <w:b/>
                <w:color w:val="auto"/>
                <w:sz w:val="24"/>
                <w:highlight w:val="none"/>
              </w:rPr>
              <w:t>废气排放限值</w:t>
            </w:r>
          </w:p>
          <w:tbl>
            <w:tblPr>
              <w:tblStyle w:val="21"/>
              <w:tblW w:w="494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89"/>
              <w:gridCol w:w="1678"/>
              <w:gridCol w:w="1814"/>
              <w:gridCol w:w="1896"/>
              <w:gridCol w:w="19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489" w:type="pct"/>
                  <w:vMerge w:val="restart"/>
                  <w:tcBorders>
                    <w:top w:val="single" w:color="auto" w:sz="8" w:space="0"/>
                    <w:bottom w:val="single" w:color="auto" w:sz="4" w:space="0"/>
                    <w:right w:val="single" w:color="auto" w:sz="4" w:space="0"/>
                  </w:tcBorders>
                  <w:vAlign w:val="center"/>
                </w:tcPr>
                <w:p>
                  <w:pPr>
                    <w:jc w:val="center"/>
                    <w:rPr>
                      <w:b/>
                      <w:bCs/>
                      <w:color w:val="auto"/>
                      <w:highlight w:val="none"/>
                    </w:rPr>
                  </w:pPr>
                  <w:r>
                    <w:rPr>
                      <w:rFonts w:hint="eastAsia"/>
                      <w:b/>
                      <w:bCs/>
                      <w:color w:val="auto"/>
                      <w:highlight w:val="none"/>
                    </w:rPr>
                    <w:t>排气筒</w:t>
                  </w:r>
                </w:p>
              </w:tc>
              <w:tc>
                <w:tcPr>
                  <w:tcW w:w="1038" w:type="pct"/>
                  <w:vMerge w:val="restart"/>
                  <w:tcBorders>
                    <w:top w:val="single" w:color="auto" w:sz="8" w:space="0"/>
                    <w:left w:val="single" w:color="auto" w:sz="4" w:space="0"/>
                    <w:right w:val="single" w:color="auto" w:sz="4" w:space="0"/>
                  </w:tcBorders>
                  <w:vAlign w:val="center"/>
                </w:tcPr>
                <w:p>
                  <w:pPr>
                    <w:jc w:val="center"/>
                    <w:rPr>
                      <w:b/>
                      <w:bCs/>
                      <w:color w:val="auto"/>
                      <w:highlight w:val="none"/>
                    </w:rPr>
                  </w:pPr>
                  <w:r>
                    <w:rPr>
                      <w:b/>
                      <w:bCs/>
                      <w:color w:val="auto"/>
                      <w:highlight w:val="none"/>
                    </w:rPr>
                    <w:t>污染物名称</w:t>
                  </w:r>
                </w:p>
              </w:tc>
              <w:tc>
                <w:tcPr>
                  <w:tcW w:w="1122" w:type="pct"/>
                  <w:vMerge w:val="restart"/>
                  <w:tcBorders>
                    <w:top w:val="single" w:color="auto" w:sz="8" w:space="0"/>
                    <w:left w:val="single" w:color="auto" w:sz="4" w:space="0"/>
                    <w:bottom w:val="single" w:color="auto" w:sz="4" w:space="0"/>
                    <w:right w:val="single" w:color="auto" w:sz="4" w:space="0"/>
                  </w:tcBorders>
                  <w:vAlign w:val="center"/>
                </w:tcPr>
                <w:p>
                  <w:pPr>
                    <w:jc w:val="center"/>
                    <w:rPr>
                      <w:b/>
                      <w:bCs/>
                      <w:color w:val="auto"/>
                      <w:highlight w:val="none"/>
                    </w:rPr>
                  </w:pPr>
                  <w:r>
                    <w:rPr>
                      <w:b/>
                      <w:bCs/>
                      <w:color w:val="auto"/>
                      <w:highlight w:val="none"/>
                    </w:rPr>
                    <w:t>最高允许排放浓度mg/m</w:t>
                  </w:r>
                  <w:r>
                    <w:rPr>
                      <w:b/>
                      <w:bCs/>
                      <w:color w:val="auto"/>
                      <w:highlight w:val="none"/>
                      <w:vertAlign w:val="superscript"/>
                    </w:rPr>
                    <w:t>3</w:t>
                  </w:r>
                </w:p>
              </w:tc>
              <w:tc>
                <w:tcPr>
                  <w:tcW w:w="1173" w:type="pct"/>
                  <w:vMerge w:val="restart"/>
                  <w:tcBorders>
                    <w:top w:val="single" w:color="auto" w:sz="8" w:space="0"/>
                    <w:left w:val="single" w:color="auto" w:sz="4" w:space="0"/>
                    <w:bottom w:val="single" w:color="auto" w:sz="4" w:space="0"/>
                    <w:right w:val="single" w:color="auto" w:sz="4" w:space="0"/>
                  </w:tcBorders>
                  <w:vAlign w:val="center"/>
                </w:tcPr>
                <w:p>
                  <w:pPr>
                    <w:jc w:val="center"/>
                    <w:rPr>
                      <w:b/>
                      <w:bCs/>
                      <w:color w:val="auto"/>
                      <w:highlight w:val="none"/>
                    </w:rPr>
                  </w:pPr>
                  <w:r>
                    <w:rPr>
                      <w:b/>
                      <w:bCs/>
                      <w:color w:val="auto"/>
                      <w:highlight w:val="none"/>
                    </w:rPr>
                    <w:t>最高允许排放速率（</w:t>
                  </w:r>
                  <w:r>
                    <w:rPr>
                      <w:rFonts w:hint="eastAsia"/>
                      <w:b/>
                      <w:bCs/>
                      <w:color w:val="auto"/>
                      <w:highlight w:val="none"/>
                    </w:rPr>
                    <w:t>kg</w:t>
                  </w:r>
                  <w:r>
                    <w:rPr>
                      <w:b/>
                      <w:bCs/>
                      <w:color w:val="auto"/>
                      <w:highlight w:val="none"/>
                    </w:rPr>
                    <w:t>/h）</w:t>
                  </w:r>
                </w:p>
              </w:tc>
              <w:tc>
                <w:tcPr>
                  <w:tcW w:w="1175" w:type="pct"/>
                  <w:vMerge w:val="restart"/>
                  <w:tcBorders>
                    <w:top w:val="single" w:color="auto" w:sz="8" w:space="0"/>
                    <w:left w:val="single" w:color="auto" w:sz="4" w:space="0"/>
                  </w:tcBorders>
                  <w:vAlign w:val="center"/>
                </w:tcPr>
                <w:p>
                  <w:pPr>
                    <w:jc w:val="center"/>
                    <w:rPr>
                      <w:b/>
                      <w:bCs/>
                      <w:color w:val="auto"/>
                      <w:highlight w:val="none"/>
                    </w:rPr>
                  </w:pPr>
                  <w:r>
                    <w:rPr>
                      <w:b/>
                      <w:bCs/>
                      <w:color w:val="auto"/>
                      <w:highlight w:val="none"/>
                    </w:rPr>
                    <w:t>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24" w:hRule="atLeast"/>
                <w:jc w:val="center"/>
              </w:trPr>
              <w:tc>
                <w:tcPr>
                  <w:tcW w:w="489" w:type="pct"/>
                  <w:vMerge w:val="continue"/>
                  <w:tcBorders>
                    <w:top w:val="single" w:color="auto" w:sz="4" w:space="0"/>
                    <w:bottom w:val="single" w:color="auto" w:sz="4" w:space="0"/>
                    <w:right w:val="single" w:color="auto" w:sz="4" w:space="0"/>
                  </w:tcBorders>
                  <w:vAlign w:val="center"/>
                </w:tcPr>
                <w:p>
                  <w:pPr>
                    <w:jc w:val="center"/>
                    <w:rPr>
                      <w:color w:val="auto"/>
                      <w:highlight w:val="none"/>
                    </w:rPr>
                  </w:pPr>
                </w:p>
              </w:tc>
              <w:tc>
                <w:tcPr>
                  <w:tcW w:w="1038" w:type="pct"/>
                  <w:vMerge w:val="continue"/>
                  <w:tcBorders>
                    <w:left w:val="single" w:color="auto" w:sz="4" w:space="0"/>
                    <w:bottom w:val="single" w:color="auto" w:sz="4" w:space="0"/>
                    <w:right w:val="single" w:color="auto" w:sz="4" w:space="0"/>
                  </w:tcBorders>
                  <w:vAlign w:val="center"/>
                </w:tcPr>
                <w:p>
                  <w:pPr>
                    <w:jc w:val="center"/>
                    <w:rPr>
                      <w:color w:val="auto"/>
                      <w:highlight w:val="none"/>
                    </w:rPr>
                  </w:pPr>
                </w:p>
              </w:tc>
              <w:tc>
                <w:tcPr>
                  <w:tcW w:w="1122" w:type="pct"/>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p>
              </w:tc>
              <w:tc>
                <w:tcPr>
                  <w:tcW w:w="1173"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tLeast"/>
                    <w:jc w:val="center"/>
                    <w:rPr>
                      <w:color w:val="auto"/>
                      <w:highlight w:val="none"/>
                    </w:rPr>
                  </w:pPr>
                </w:p>
              </w:tc>
              <w:tc>
                <w:tcPr>
                  <w:tcW w:w="1175" w:type="pct"/>
                  <w:vMerge w:val="continue"/>
                  <w:tcBorders>
                    <w:left w:val="single" w:color="auto" w:sz="4" w:space="0"/>
                  </w:tcBorders>
                  <w:vAlign w:val="center"/>
                </w:tcPr>
                <w:p>
                  <w:pPr>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489" w:type="pct"/>
                  <w:vMerge w:val="restart"/>
                  <w:tcBorders>
                    <w:top w:val="single" w:color="auto" w:sz="4" w:space="0"/>
                    <w:right w:val="single" w:color="auto" w:sz="4" w:space="0"/>
                  </w:tcBorders>
                  <w:vAlign w:val="center"/>
                </w:tcPr>
                <w:p>
                  <w:pPr>
                    <w:snapToGrid w:val="0"/>
                    <w:jc w:val="center"/>
                    <w:rPr>
                      <w:color w:val="auto"/>
                      <w:highlight w:val="none"/>
                    </w:rPr>
                  </w:pPr>
                  <w:r>
                    <w:rPr>
                      <w:rFonts w:hint="eastAsia"/>
                      <w:color w:val="auto"/>
                      <w:highlight w:val="none"/>
                    </w:rPr>
                    <w:t>DA001</w:t>
                  </w:r>
                </w:p>
              </w:tc>
              <w:tc>
                <w:tcPr>
                  <w:tcW w:w="103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color w:val="auto"/>
                      <w:highlight w:val="none"/>
                    </w:rPr>
                    <w:t>非甲烷总烃</w:t>
                  </w:r>
                </w:p>
              </w:tc>
              <w:tc>
                <w:tcPr>
                  <w:tcW w:w="112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60</w:t>
                  </w:r>
                </w:p>
              </w:tc>
              <w:tc>
                <w:tcPr>
                  <w:tcW w:w="1173"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3</w:t>
                  </w:r>
                </w:p>
              </w:tc>
              <w:tc>
                <w:tcPr>
                  <w:tcW w:w="1175" w:type="pct"/>
                  <w:vMerge w:val="restart"/>
                  <w:tcBorders>
                    <w:top w:val="single" w:color="auto" w:sz="4" w:space="0"/>
                    <w:left w:val="single" w:color="auto" w:sz="4" w:space="0"/>
                  </w:tcBorders>
                  <w:vAlign w:val="center"/>
                </w:tcPr>
                <w:p>
                  <w:pPr>
                    <w:snapToGrid w:val="0"/>
                    <w:jc w:val="center"/>
                    <w:rPr>
                      <w:color w:val="auto"/>
                      <w:highlight w:val="none"/>
                    </w:rPr>
                  </w:pPr>
                  <w:r>
                    <w:rPr>
                      <w:color w:val="auto"/>
                      <w:highlight w:val="none"/>
                    </w:rPr>
                    <w:t>《大气污染物综合排放标准》（DB32/4041—2021）</w:t>
                  </w:r>
                  <w:r>
                    <w:rPr>
                      <w:rFonts w:hint="eastAsia"/>
                      <w:color w:val="auto"/>
                      <w:highlight w:val="none"/>
                    </w:rPr>
                    <w:t>表1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4" w:hRule="atLeast"/>
                <w:jc w:val="center"/>
              </w:trPr>
              <w:tc>
                <w:tcPr>
                  <w:tcW w:w="489" w:type="pct"/>
                  <w:vMerge w:val="continue"/>
                  <w:tcBorders>
                    <w:right w:val="single" w:color="auto" w:sz="4" w:space="0"/>
                  </w:tcBorders>
                  <w:vAlign w:val="center"/>
                </w:tcPr>
                <w:p>
                  <w:pPr>
                    <w:snapToGrid w:val="0"/>
                    <w:jc w:val="center"/>
                    <w:rPr>
                      <w:color w:val="auto"/>
                      <w:highlight w:val="none"/>
                    </w:rPr>
                  </w:pPr>
                </w:p>
              </w:tc>
              <w:tc>
                <w:tcPr>
                  <w:tcW w:w="103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硫酸雾</w:t>
                  </w:r>
                </w:p>
              </w:tc>
              <w:tc>
                <w:tcPr>
                  <w:tcW w:w="112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5</w:t>
                  </w:r>
                </w:p>
              </w:tc>
              <w:tc>
                <w:tcPr>
                  <w:tcW w:w="1173"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1.1</w:t>
                  </w:r>
                </w:p>
              </w:tc>
              <w:tc>
                <w:tcPr>
                  <w:tcW w:w="1175" w:type="pct"/>
                  <w:vMerge w:val="continue"/>
                  <w:tcBorders>
                    <w:left w:val="single" w:color="auto" w:sz="4" w:space="0"/>
                  </w:tcBorders>
                  <w:vAlign w:val="center"/>
                </w:tcPr>
                <w:p>
                  <w:pPr>
                    <w:snapToGrid w:val="0"/>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7" w:hRule="atLeast"/>
                <w:jc w:val="center"/>
              </w:trPr>
              <w:tc>
                <w:tcPr>
                  <w:tcW w:w="489" w:type="pct"/>
                  <w:vMerge w:val="continue"/>
                  <w:tcBorders>
                    <w:bottom w:val="single" w:color="auto" w:sz="4" w:space="0"/>
                    <w:right w:val="single" w:color="auto" w:sz="4" w:space="0"/>
                  </w:tcBorders>
                  <w:vAlign w:val="center"/>
                </w:tcPr>
                <w:p>
                  <w:pPr>
                    <w:snapToGrid w:val="0"/>
                    <w:jc w:val="center"/>
                    <w:rPr>
                      <w:color w:val="auto"/>
                      <w:highlight w:val="none"/>
                    </w:rPr>
                  </w:pPr>
                </w:p>
              </w:tc>
              <w:tc>
                <w:tcPr>
                  <w:tcW w:w="103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氯化氢</w:t>
                  </w:r>
                </w:p>
              </w:tc>
              <w:tc>
                <w:tcPr>
                  <w:tcW w:w="112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10</w:t>
                  </w:r>
                </w:p>
              </w:tc>
              <w:tc>
                <w:tcPr>
                  <w:tcW w:w="1173"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0.18</w:t>
                  </w:r>
                </w:p>
              </w:tc>
              <w:tc>
                <w:tcPr>
                  <w:tcW w:w="1175" w:type="pct"/>
                  <w:vMerge w:val="continue"/>
                  <w:tcBorders>
                    <w:left w:val="single" w:color="auto" w:sz="4" w:space="0"/>
                  </w:tcBorders>
                  <w:vAlign w:val="center"/>
                </w:tcPr>
                <w:p>
                  <w:pPr>
                    <w:snapToGrid w:val="0"/>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24" w:hRule="atLeast"/>
                <w:jc w:val="center"/>
              </w:trPr>
              <w:tc>
                <w:tcPr>
                  <w:tcW w:w="489" w:type="pct"/>
                  <w:tcBorders>
                    <w:top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DA002</w:t>
                  </w:r>
                </w:p>
              </w:tc>
              <w:tc>
                <w:tcPr>
                  <w:tcW w:w="103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color w:val="auto"/>
                      <w:highlight w:val="none"/>
                    </w:rPr>
                    <w:t>非甲烷总烃</w:t>
                  </w:r>
                </w:p>
              </w:tc>
              <w:tc>
                <w:tcPr>
                  <w:tcW w:w="112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60</w:t>
                  </w:r>
                </w:p>
              </w:tc>
              <w:tc>
                <w:tcPr>
                  <w:tcW w:w="1173"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auto"/>
                      <w:highlight w:val="none"/>
                    </w:rPr>
                  </w:pPr>
                  <w:r>
                    <w:rPr>
                      <w:rFonts w:hint="eastAsia"/>
                      <w:color w:val="auto"/>
                      <w:highlight w:val="none"/>
                    </w:rPr>
                    <w:t>3</w:t>
                  </w:r>
                </w:p>
              </w:tc>
              <w:tc>
                <w:tcPr>
                  <w:tcW w:w="1175" w:type="pct"/>
                  <w:vMerge w:val="continue"/>
                  <w:tcBorders>
                    <w:left w:val="single" w:color="auto" w:sz="4" w:space="0"/>
                  </w:tcBorders>
                  <w:vAlign w:val="center"/>
                </w:tcPr>
                <w:p>
                  <w:pPr>
                    <w:snapToGrid w:val="0"/>
                    <w:jc w:val="center"/>
                    <w:rPr>
                      <w:color w:val="auto"/>
                      <w:highlight w:val="none"/>
                    </w:rPr>
                  </w:pPr>
                </w:p>
              </w:tc>
            </w:tr>
          </w:tbl>
          <w:p>
            <w:pPr>
              <w:snapToGrid w:val="0"/>
              <w:spacing w:beforeLines="30"/>
              <w:jc w:val="center"/>
              <w:rPr>
                <w:b/>
                <w:color w:val="auto"/>
                <w:sz w:val="24"/>
                <w:highlight w:val="none"/>
              </w:rPr>
            </w:pPr>
            <w:r>
              <w:rPr>
                <w:b/>
                <w:color w:val="auto"/>
                <w:sz w:val="24"/>
                <w:highlight w:val="none"/>
              </w:rPr>
              <w:t>表3-</w:t>
            </w:r>
            <w:r>
              <w:rPr>
                <w:rFonts w:hint="eastAsia"/>
                <w:b/>
                <w:color w:val="auto"/>
                <w:sz w:val="24"/>
                <w:highlight w:val="none"/>
              </w:rPr>
              <w:t>10厂界内无组织</w:t>
            </w:r>
            <w:r>
              <w:rPr>
                <w:b/>
                <w:color w:val="auto"/>
                <w:sz w:val="24"/>
                <w:highlight w:val="none"/>
              </w:rPr>
              <w:t>废气排放限值</w:t>
            </w:r>
          </w:p>
          <w:tbl>
            <w:tblPr>
              <w:tblStyle w:val="21"/>
              <w:tblW w:w="492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567"/>
              <w:gridCol w:w="1220"/>
              <w:gridCol w:w="1470"/>
              <w:gridCol w:w="28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592" w:type="pct"/>
                  <w:vMerge w:val="restart"/>
                  <w:vAlign w:val="center"/>
                </w:tcPr>
                <w:p>
                  <w:pPr>
                    <w:snapToGrid w:val="0"/>
                    <w:jc w:val="center"/>
                    <w:rPr>
                      <w:b/>
                      <w:bCs/>
                      <w:color w:val="auto"/>
                      <w:highlight w:val="none"/>
                    </w:rPr>
                  </w:pPr>
                  <w:r>
                    <w:rPr>
                      <w:b/>
                      <w:bCs/>
                      <w:color w:val="auto"/>
                      <w:highlight w:val="none"/>
                    </w:rPr>
                    <w:t>污染物名称</w:t>
                  </w:r>
                </w:p>
              </w:tc>
              <w:tc>
                <w:tcPr>
                  <w:tcW w:w="1669" w:type="pct"/>
                  <w:gridSpan w:val="2"/>
                  <w:vAlign w:val="center"/>
                </w:tcPr>
                <w:p>
                  <w:pPr>
                    <w:snapToGrid w:val="0"/>
                    <w:jc w:val="center"/>
                    <w:rPr>
                      <w:b/>
                      <w:bCs/>
                      <w:color w:val="auto"/>
                      <w:highlight w:val="none"/>
                    </w:rPr>
                  </w:pPr>
                  <w:r>
                    <w:rPr>
                      <w:b/>
                      <w:bCs/>
                      <w:color w:val="auto"/>
                      <w:highlight w:val="none"/>
                    </w:rPr>
                    <w:t>无组织排放监控浓度限值</w:t>
                  </w:r>
                </w:p>
              </w:tc>
              <w:tc>
                <w:tcPr>
                  <w:tcW w:w="1738" w:type="pct"/>
                  <w:vMerge w:val="restart"/>
                  <w:vAlign w:val="center"/>
                </w:tcPr>
                <w:p>
                  <w:pPr>
                    <w:snapToGrid w:val="0"/>
                    <w:jc w:val="center"/>
                    <w:rPr>
                      <w:b/>
                      <w:bCs/>
                      <w:color w:val="auto"/>
                      <w:highlight w:val="none"/>
                    </w:rPr>
                  </w:pPr>
                  <w:r>
                    <w:rPr>
                      <w:b/>
                      <w:bCs/>
                      <w:color w:val="auto"/>
                      <w:highlight w:val="none"/>
                    </w:rPr>
                    <w:t>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49" w:hRule="atLeast"/>
                <w:jc w:val="center"/>
              </w:trPr>
              <w:tc>
                <w:tcPr>
                  <w:tcW w:w="1592" w:type="pct"/>
                  <w:vMerge w:val="continue"/>
                  <w:vAlign w:val="center"/>
                </w:tcPr>
                <w:p>
                  <w:pPr>
                    <w:rPr>
                      <w:color w:val="auto"/>
                      <w:highlight w:val="none"/>
                    </w:rPr>
                  </w:pPr>
                </w:p>
              </w:tc>
              <w:tc>
                <w:tcPr>
                  <w:tcW w:w="757" w:type="pct"/>
                  <w:vAlign w:val="center"/>
                </w:tcPr>
                <w:p>
                  <w:pPr>
                    <w:snapToGrid w:val="0"/>
                    <w:jc w:val="center"/>
                    <w:rPr>
                      <w:color w:val="auto"/>
                      <w:highlight w:val="none"/>
                    </w:rPr>
                  </w:pPr>
                  <w:r>
                    <w:rPr>
                      <w:color w:val="auto"/>
                      <w:highlight w:val="none"/>
                    </w:rPr>
                    <w:t>监控点</w:t>
                  </w:r>
                </w:p>
              </w:tc>
              <w:tc>
                <w:tcPr>
                  <w:tcW w:w="912" w:type="pct"/>
                  <w:vAlign w:val="center"/>
                </w:tcPr>
                <w:p>
                  <w:pPr>
                    <w:snapToGrid w:val="0"/>
                    <w:jc w:val="center"/>
                    <w:rPr>
                      <w:color w:val="auto"/>
                      <w:highlight w:val="none"/>
                    </w:rPr>
                  </w:pPr>
                  <w:r>
                    <w:rPr>
                      <w:color w:val="auto"/>
                      <w:highlight w:val="none"/>
                    </w:rPr>
                    <w:t>浓度</w:t>
                  </w:r>
                </w:p>
              </w:tc>
              <w:tc>
                <w:tcPr>
                  <w:tcW w:w="1738" w:type="pct"/>
                  <w:vMerge w:val="continue"/>
                  <w:vAlign w:val="center"/>
                </w:tcPr>
                <w:p>
                  <w:pP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49" w:hRule="atLeast"/>
                <w:jc w:val="center"/>
              </w:trPr>
              <w:tc>
                <w:tcPr>
                  <w:tcW w:w="1592" w:type="pct"/>
                  <w:vAlign w:val="center"/>
                </w:tcPr>
                <w:p>
                  <w:pPr>
                    <w:snapToGrid w:val="0"/>
                    <w:jc w:val="center"/>
                    <w:rPr>
                      <w:color w:val="auto"/>
                      <w:highlight w:val="none"/>
                    </w:rPr>
                  </w:pPr>
                  <w:r>
                    <w:rPr>
                      <w:color w:val="auto"/>
                      <w:highlight w:val="none"/>
                    </w:rPr>
                    <w:t>非甲烷总烃</w:t>
                  </w:r>
                </w:p>
              </w:tc>
              <w:tc>
                <w:tcPr>
                  <w:tcW w:w="757" w:type="pct"/>
                  <w:vMerge w:val="restart"/>
                  <w:vAlign w:val="center"/>
                </w:tcPr>
                <w:p>
                  <w:pPr>
                    <w:snapToGrid w:val="0"/>
                    <w:jc w:val="center"/>
                    <w:rPr>
                      <w:color w:val="auto"/>
                      <w:highlight w:val="none"/>
                    </w:rPr>
                  </w:pPr>
                  <w:r>
                    <w:rPr>
                      <w:color w:val="auto"/>
                      <w:highlight w:val="none"/>
                    </w:rPr>
                    <w:t>周界外浓度最高点</w:t>
                  </w:r>
                </w:p>
              </w:tc>
              <w:tc>
                <w:tcPr>
                  <w:tcW w:w="912" w:type="pct"/>
                  <w:vAlign w:val="center"/>
                </w:tcPr>
                <w:p>
                  <w:pPr>
                    <w:snapToGrid w:val="0"/>
                    <w:jc w:val="center"/>
                    <w:rPr>
                      <w:color w:val="auto"/>
                      <w:highlight w:val="none"/>
                    </w:rPr>
                  </w:pPr>
                  <w:r>
                    <w:rPr>
                      <w:color w:val="auto"/>
                      <w:highlight w:val="none"/>
                    </w:rPr>
                    <w:t>4</w:t>
                  </w:r>
                </w:p>
              </w:tc>
              <w:tc>
                <w:tcPr>
                  <w:tcW w:w="1738" w:type="pct"/>
                  <w:vMerge w:val="restart"/>
                  <w:vAlign w:val="center"/>
                </w:tcPr>
                <w:p>
                  <w:pPr>
                    <w:snapToGrid w:val="0"/>
                    <w:jc w:val="center"/>
                    <w:rPr>
                      <w:color w:val="auto"/>
                      <w:highlight w:val="none"/>
                    </w:rPr>
                  </w:pPr>
                  <w:r>
                    <w:rPr>
                      <w:color w:val="auto"/>
                      <w:highlight w:val="none"/>
                    </w:rPr>
                    <w:t>《大气污染物综合排放标准》（DB32/4041—2021）表</w:t>
                  </w:r>
                  <w:r>
                    <w:rPr>
                      <w:rFonts w:hint="eastAsia"/>
                      <w:color w:val="auto"/>
                      <w:highlight w:val="none"/>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49" w:hRule="atLeast"/>
                <w:jc w:val="center"/>
              </w:trPr>
              <w:tc>
                <w:tcPr>
                  <w:tcW w:w="1592" w:type="pct"/>
                  <w:vAlign w:val="center"/>
                </w:tcPr>
                <w:p>
                  <w:pPr>
                    <w:snapToGrid w:val="0"/>
                    <w:jc w:val="center"/>
                    <w:rPr>
                      <w:color w:val="auto"/>
                      <w:highlight w:val="none"/>
                    </w:rPr>
                  </w:pPr>
                  <w:r>
                    <w:rPr>
                      <w:rFonts w:hint="eastAsia"/>
                      <w:color w:val="auto"/>
                      <w:highlight w:val="none"/>
                    </w:rPr>
                    <w:t>颗粒物*</w:t>
                  </w:r>
                </w:p>
              </w:tc>
              <w:tc>
                <w:tcPr>
                  <w:tcW w:w="757" w:type="pct"/>
                  <w:vMerge w:val="continue"/>
                  <w:vAlign w:val="center"/>
                </w:tcPr>
                <w:p>
                  <w:pPr>
                    <w:rPr>
                      <w:color w:val="auto"/>
                      <w:highlight w:val="none"/>
                    </w:rPr>
                  </w:pPr>
                </w:p>
              </w:tc>
              <w:tc>
                <w:tcPr>
                  <w:tcW w:w="912" w:type="pct"/>
                  <w:vAlign w:val="center"/>
                </w:tcPr>
                <w:p>
                  <w:pPr>
                    <w:snapToGrid w:val="0"/>
                    <w:jc w:val="center"/>
                    <w:rPr>
                      <w:color w:val="auto"/>
                      <w:highlight w:val="none"/>
                    </w:rPr>
                  </w:pPr>
                  <w:r>
                    <w:rPr>
                      <w:rFonts w:hint="eastAsia"/>
                      <w:color w:val="auto"/>
                      <w:highlight w:val="none"/>
                    </w:rPr>
                    <w:t>0.5</w:t>
                  </w:r>
                </w:p>
              </w:tc>
              <w:tc>
                <w:tcPr>
                  <w:tcW w:w="1738" w:type="pct"/>
                  <w:vMerge w:val="continue"/>
                  <w:vAlign w:val="center"/>
                </w:tcPr>
                <w:p>
                  <w:pPr>
                    <w:snapToGrid w:val="0"/>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49" w:hRule="atLeast"/>
                <w:jc w:val="center"/>
              </w:trPr>
              <w:tc>
                <w:tcPr>
                  <w:tcW w:w="1592" w:type="pct"/>
                  <w:vAlign w:val="center"/>
                </w:tcPr>
                <w:p>
                  <w:pPr>
                    <w:snapToGrid w:val="0"/>
                    <w:jc w:val="center"/>
                    <w:rPr>
                      <w:color w:val="auto"/>
                      <w:highlight w:val="none"/>
                    </w:rPr>
                  </w:pPr>
                  <w:r>
                    <w:rPr>
                      <w:rFonts w:hint="eastAsia"/>
                      <w:color w:val="auto"/>
                      <w:highlight w:val="none"/>
                    </w:rPr>
                    <w:t>硫酸雾</w:t>
                  </w:r>
                </w:p>
              </w:tc>
              <w:tc>
                <w:tcPr>
                  <w:tcW w:w="757" w:type="pct"/>
                  <w:vMerge w:val="continue"/>
                  <w:vAlign w:val="center"/>
                </w:tcPr>
                <w:p>
                  <w:pPr>
                    <w:rPr>
                      <w:color w:val="auto"/>
                      <w:highlight w:val="none"/>
                    </w:rPr>
                  </w:pPr>
                </w:p>
              </w:tc>
              <w:tc>
                <w:tcPr>
                  <w:tcW w:w="912" w:type="pct"/>
                  <w:vAlign w:val="center"/>
                </w:tcPr>
                <w:p>
                  <w:pPr>
                    <w:snapToGrid w:val="0"/>
                    <w:jc w:val="center"/>
                    <w:rPr>
                      <w:color w:val="auto"/>
                      <w:highlight w:val="none"/>
                    </w:rPr>
                  </w:pPr>
                  <w:r>
                    <w:rPr>
                      <w:rFonts w:hint="eastAsia"/>
                      <w:color w:val="auto"/>
                      <w:highlight w:val="none"/>
                    </w:rPr>
                    <w:t>0.3</w:t>
                  </w:r>
                </w:p>
              </w:tc>
              <w:tc>
                <w:tcPr>
                  <w:tcW w:w="1738" w:type="pct"/>
                  <w:vMerge w:val="continue"/>
                  <w:vAlign w:val="center"/>
                </w:tcPr>
                <w:p>
                  <w:pPr>
                    <w:snapToGrid w:val="0"/>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8" w:hRule="atLeast"/>
                <w:jc w:val="center"/>
              </w:trPr>
              <w:tc>
                <w:tcPr>
                  <w:tcW w:w="1592" w:type="pct"/>
                  <w:vAlign w:val="center"/>
                </w:tcPr>
                <w:p>
                  <w:pPr>
                    <w:snapToGrid w:val="0"/>
                    <w:jc w:val="center"/>
                    <w:rPr>
                      <w:color w:val="auto"/>
                      <w:highlight w:val="none"/>
                    </w:rPr>
                  </w:pPr>
                  <w:r>
                    <w:rPr>
                      <w:rFonts w:hint="eastAsia"/>
                      <w:color w:val="auto"/>
                      <w:highlight w:val="none"/>
                    </w:rPr>
                    <w:t>氯化氢</w:t>
                  </w:r>
                </w:p>
              </w:tc>
              <w:tc>
                <w:tcPr>
                  <w:tcW w:w="757" w:type="pct"/>
                  <w:vMerge w:val="continue"/>
                  <w:vAlign w:val="center"/>
                </w:tcPr>
                <w:p>
                  <w:pPr>
                    <w:rPr>
                      <w:color w:val="auto"/>
                      <w:highlight w:val="none"/>
                    </w:rPr>
                  </w:pPr>
                </w:p>
              </w:tc>
              <w:tc>
                <w:tcPr>
                  <w:tcW w:w="912" w:type="pct"/>
                  <w:vAlign w:val="center"/>
                </w:tcPr>
                <w:p>
                  <w:pPr>
                    <w:snapToGrid w:val="0"/>
                    <w:jc w:val="center"/>
                    <w:rPr>
                      <w:color w:val="auto"/>
                      <w:highlight w:val="none"/>
                    </w:rPr>
                  </w:pPr>
                  <w:r>
                    <w:rPr>
                      <w:rFonts w:hint="eastAsia"/>
                      <w:color w:val="auto"/>
                      <w:highlight w:val="none"/>
                    </w:rPr>
                    <w:t>0.05</w:t>
                  </w:r>
                </w:p>
              </w:tc>
              <w:tc>
                <w:tcPr>
                  <w:tcW w:w="1738" w:type="pct"/>
                  <w:vMerge w:val="continue"/>
                  <w:vAlign w:val="center"/>
                </w:tcPr>
                <w:p>
                  <w:pPr>
                    <w:snapToGrid w:val="0"/>
                    <w:jc w:val="center"/>
                    <w:rPr>
                      <w:color w:val="auto"/>
                      <w:highlight w:val="none"/>
                    </w:rPr>
                  </w:pPr>
                </w:p>
              </w:tc>
            </w:tr>
          </w:tbl>
          <w:p>
            <w:pPr>
              <w:ind w:firstLine="210" w:firstLineChars="100"/>
              <w:jc w:val="left"/>
              <w:rPr>
                <w:rStyle w:val="26"/>
                <w:color w:val="auto"/>
                <w:highlight w:val="none"/>
              </w:rPr>
            </w:pPr>
            <w:r>
              <w:rPr>
                <w:rStyle w:val="26"/>
                <w:color w:val="auto"/>
                <w:highlight w:val="none"/>
              </w:rPr>
              <w:t>注：*本项目颗粒物产生环节为注塑工序，废气产生量极小，且《合成树脂工业污染物排放标准》（GB31572—2015）与《大气污染物综合排放标准》（DB32/4041—2021）中颗粒物厂界浓度限值相同，因此本次评价全厂无组织废气按照综排执行。</w:t>
            </w:r>
          </w:p>
          <w:p>
            <w:pPr>
              <w:widowControl/>
              <w:spacing w:line="460" w:lineRule="atLeast"/>
              <w:jc w:val="center"/>
              <w:rPr>
                <w:color w:val="auto"/>
                <w:highlight w:val="none"/>
              </w:rPr>
            </w:pPr>
            <w:r>
              <w:rPr>
                <w:b/>
                <w:color w:val="auto"/>
                <w:sz w:val="24"/>
                <w:highlight w:val="none"/>
              </w:rPr>
              <w:t>表3-</w:t>
            </w:r>
            <w:r>
              <w:rPr>
                <w:rFonts w:hint="eastAsia"/>
                <w:b/>
                <w:color w:val="auto"/>
                <w:sz w:val="24"/>
                <w:highlight w:val="none"/>
              </w:rPr>
              <w:t>11</w:t>
            </w:r>
            <w:r>
              <w:rPr>
                <w:b/>
                <w:color w:val="auto"/>
                <w:sz w:val="24"/>
                <w:highlight w:val="none"/>
              </w:rPr>
              <w:t>厂区内VOCs无组织排放限值</w:t>
            </w:r>
          </w:p>
          <w:tbl>
            <w:tblPr>
              <w:tblStyle w:val="21"/>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81"/>
              <w:gridCol w:w="1228"/>
              <w:gridCol w:w="1527"/>
              <w:gridCol w:w="1323"/>
              <w:gridCol w:w="20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jc w:val="center"/>
              </w:trPr>
              <w:tc>
                <w:tcPr>
                  <w:tcW w:w="2081" w:type="dxa"/>
                  <w:tcBorders>
                    <w:top w:val="outset" w:color="auto" w:sz="6" w:space="0"/>
                    <w:left w:val="nil"/>
                    <w:bottom w:val="outset" w:color="auto" w:sz="6" w:space="0"/>
                    <w:right w:val="outset" w:color="auto" w:sz="6" w:space="0"/>
                  </w:tcBorders>
                  <w:vAlign w:val="center"/>
                </w:tcPr>
                <w:p>
                  <w:pPr>
                    <w:spacing w:line="360" w:lineRule="atLeast"/>
                    <w:jc w:val="center"/>
                    <w:rPr>
                      <w:color w:val="auto"/>
                      <w:highlight w:val="none"/>
                    </w:rPr>
                  </w:pPr>
                  <w:r>
                    <w:rPr>
                      <w:b/>
                      <w:bCs/>
                      <w:color w:val="auto"/>
                      <w:highlight w:val="none"/>
                    </w:rPr>
                    <w:t>执行标准</w:t>
                  </w:r>
                </w:p>
              </w:tc>
              <w:tc>
                <w:tcPr>
                  <w:tcW w:w="1228" w:type="dxa"/>
                  <w:tcBorders>
                    <w:top w:val="single" w:color="auto" w:sz="8" w:space="0"/>
                    <w:left w:val="single" w:color="auto" w:sz="8" w:space="0"/>
                    <w:bottom w:val="single" w:color="auto" w:sz="8" w:space="0"/>
                    <w:right w:val="single" w:color="auto" w:sz="8" w:space="0"/>
                  </w:tcBorders>
                  <w:vAlign w:val="center"/>
                </w:tcPr>
                <w:p>
                  <w:pPr>
                    <w:spacing w:line="360" w:lineRule="atLeast"/>
                    <w:jc w:val="center"/>
                    <w:rPr>
                      <w:color w:val="auto"/>
                      <w:highlight w:val="none"/>
                    </w:rPr>
                  </w:pPr>
                  <w:r>
                    <w:rPr>
                      <w:b/>
                      <w:bCs/>
                      <w:color w:val="auto"/>
                      <w:highlight w:val="none"/>
                    </w:rPr>
                    <w:t>污染物</w:t>
                  </w:r>
                </w:p>
              </w:tc>
              <w:tc>
                <w:tcPr>
                  <w:tcW w:w="1527"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color w:val="auto"/>
                      <w:highlight w:val="none"/>
                    </w:rPr>
                  </w:pPr>
                  <w:r>
                    <w:rPr>
                      <w:rFonts w:hint="eastAsia"/>
                      <w:b/>
                      <w:bCs/>
                      <w:color w:val="auto"/>
                      <w:highlight w:val="none"/>
                    </w:rPr>
                    <w:t>单位</w:t>
                  </w:r>
                  <w:r>
                    <w:rPr>
                      <w:b/>
                      <w:bCs/>
                      <w:color w:val="auto"/>
                      <w:highlight w:val="none"/>
                    </w:rPr>
                    <w:t>（mg/m</w:t>
                  </w:r>
                  <w:r>
                    <w:rPr>
                      <w:b/>
                      <w:bCs/>
                      <w:color w:val="auto"/>
                      <w:highlight w:val="none"/>
                      <w:vertAlign w:val="superscript"/>
                    </w:rPr>
                    <w:t>3</w:t>
                  </w:r>
                  <w:r>
                    <w:rPr>
                      <w:b/>
                      <w:bCs/>
                      <w:color w:val="auto"/>
                      <w:highlight w:val="none"/>
                    </w:rPr>
                    <w:t>）</w:t>
                  </w:r>
                </w:p>
              </w:tc>
              <w:tc>
                <w:tcPr>
                  <w:tcW w:w="1323" w:type="dxa"/>
                  <w:tcBorders>
                    <w:top w:val="single" w:color="auto" w:sz="8" w:space="0"/>
                    <w:left w:val="single" w:color="auto" w:sz="8" w:space="0"/>
                    <w:bottom w:val="single" w:color="auto" w:sz="8" w:space="0"/>
                    <w:right w:val="single" w:color="auto" w:sz="8" w:space="0"/>
                  </w:tcBorders>
                  <w:vAlign w:val="center"/>
                </w:tcPr>
                <w:p>
                  <w:pPr>
                    <w:spacing w:line="360" w:lineRule="atLeast"/>
                    <w:jc w:val="center"/>
                    <w:rPr>
                      <w:color w:val="auto"/>
                      <w:highlight w:val="none"/>
                    </w:rPr>
                  </w:pPr>
                  <w:r>
                    <w:rPr>
                      <w:b/>
                      <w:bCs/>
                      <w:color w:val="auto"/>
                      <w:highlight w:val="none"/>
                    </w:rPr>
                    <w:t>限值含义</w:t>
                  </w:r>
                </w:p>
              </w:tc>
              <w:tc>
                <w:tcPr>
                  <w:tcW w:w="2016" w:type="dxa"/>
                  <w:tcBorders>
                    <w:top w:val="outset" w:color="auto" w:sz="6" w:space="0"/>
                    <w:left w:val="outset" w:color="auto" w:sz="6" w:space="0"/>
                    <w:bottom w:val="outset" w:color="auto" w:sz="6" w:space="0"/>
                    <w:right w:val="nil"/>
                  </w:tcBorders>
                  <w:vAlign w:val="center"/>
                </w:tcPr>
                <w:p>
                  <w:pPr>
                    <w:spacing w:line="360" w:lineRule="atLeast"/>
                    <w:jc w:val="center"/>
                    <w:rPr>
                      <w:color w:val="auto"/>
                      <w:highlight w:val="none"/>
                    </w:rPr>
                  </w:pPr>
                  <w:r>
                    <w:rPr>
                      <w:b/>
                      <w:bCs/>
                      <w:color w:val="auto"/>
                      <w:highlight w:val="none"/>
                    </w:rPr>
                    <w:t>无组织排放监控位置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081" w:type="dxa"/>
                  <w:vMerge w:val="restart"/>
                  <w:tcBorders>
                    <w:top w:val="outset" w:color="auto" w:sz="6" w:space="0"/>
                    <w:left w:val="nil"/>
                    <w:bottom w:val="outset" w:color="auto" w:sz="6" w:space="0"/>
                    <w:right w:val="outset" w:color="auto" w:sz="6" w:space="0"/>
                  </w:tcBorders>
                  <w:vAlign w:val="center"/>
                </w:tcPr>
                <w:p>
                  <w:pPr>
                    <w:jc w:val="center"/>
                    <w:rPr>
                      <w:color w:val="auto"/>
                      <w:highlight w:val="none"/>
                    </w:rPr>
                  </w:pPr>
                  <w:r>
                    <w:rPr>
                      <w:color w:val="auto"/>
                      <w:highlight w:val="none"/>
                    </w:rPr>
                    <w:t>《大气污染物综合排放标准》（DB32/4041-2021）</w:t>
                  </w:r>
                </w:p>
                <w:p>
                  <w:pPr>
                    <w:jc w:val="center"/>
                    <w:rPr>
                      <w:color w:val="auto"/>
                      <w:highlight w:val="none"/>
                    </w:rPr>
                  </w:pPr>
                  <w:r>
                    <w:rPr>
                      <w:color w:val="auto"/>
                      <w:highlight w:val="none"/>
                    </w:rPr>
                    <w:t>表</w:t>
                  </w:r>
                  <w:r>
                    <w:rPr>
                      <w:rFonts w:hint="eastAsia"/>
                      <w:color w:val="auto"/>
                      <w:highlight w:val="none"/>
                    </w:rPr>
                    <w:t>2</w:t>
                  </w:r>
                </w:p>
              </w:tc>
              <w:tc>
                <w:tcPr>
                  <w:tcW w:w="1228" w:type="dxa"/>
                  <w:vMerge w:val="restart"/>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NMHC</w:t>
                  </w:r>
                </w:p>
              </w:tc>
              <w:tc>
                <w:tcPr>
                  <w:tcW w:w="1527"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6</w:t>
                  </w:r>
                </w:p>
              </w:tc>
              <w:tc>
                <w:tcPr>
                  <w:tcW w:w="1323"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监控点处1h平均浓度值</w:t>
                  </w:r>
                </w:p>
              </w:tc>
              <w:tc>
                <w:tcPr>
                  <w:tcW w:w="2016" w:type="dxa"/>
                  <w:vMerge w:val="restart"/>
                  <w:tcBorders>
                    <w:top w:val="outset" w:color="auto" w:sz="6" w:space="0"/>
                    <w:left w:val="outset" w:color="auto" w:sz="6" w:space="0"/>
                    <w:bottom w:val="outset" w:color="auto" w:sz="6" w:space="0"/>
                    <w:right w:val="nil"/>
                  </w:tcBorders>
                  <w:vAlign w:val="center"/>
                </w:tcPr>
                <w:p>
                  <w:pPr>
                    <w:jc w:val="center"/>
                    <w:rPr>
                      <w:color w:val="auto"/>
                      <w:highlight w:val="none"/>
                    </w:rPr>
                  </w:pPr>
                  <w:r>
                    <w:rPr>
                      <w:color w:val="auto"/>
                      <w:highlight w:val="none"/>
                    </w:rPr>
                    <w:t>在厂房外设置监控点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081" w:type="dxa"/>
                  <w:vMerge w:val="continue"/>
                  <w:tcBorders>
                    <w:top w:val="outset" w:color="auto" w:sz="6" w:space="0"/>
                    <w:left w:val="nil"/>
                    <w:bottom w:val="outset" w:color="auto" w:sz="6" w:space="0"/>
                    <w:right w:val="outset" w:color="auto" w:sz="6" w:space="0"/>
                  </w:tcBorders>
                  <w:vAlign w:val="center"/>
                </w:tcPr>
                <w:p>
                  <w:pPr>
                    <w:jc w:val="center"/>
                    <w:rPr>
                      <w:color w:val="auto"/>
                      <w:sz w:val="20"/>
                      <w:szCs w:val="20"/>
                      <w:highlight w:val="none"/>
                    </w:rPr>
                  </w:pPr>
                </w:p>
              </w:tc>
              <w:tc>
                <w:tcPr>
                  <w:tcW w:w="1228" w:type="dxa"/>
                  <w:vMerge w:val="continue"/>
                  <w:tcBorders>
                    <w:top w:val="outset" w:color="auto" w:sz="6" w:space="0"/>
                    <w:left w:val="outset" w:color="auto" w:sz="6" w:space="0"/>
                    <w:bottom w:val="outset" w:color="auto" w:sz="6" w:space="0"/>
                    <w:right w:val="outset" w:color="auto" w:sz="6" w:space="0"/>
                  </w:tcBorders>
                  <w:vAlign w:val="center"/>
                </w:tcPr>
                <w:p>
                  <w:pPr>
                    <w:jc w:val="center"/>
                    <w:rPr>
                      <w:color w:val="auto"/>
                      <w:sz w:val="20"/>
                      <w:szCs w:val="20"/>
                      <w:highlight w:val="none"/>
                    </w:rPr>
                  </w:pPr>
                </w:p>
              </w:tc>
              <w:tc>
                <w:tcPr>
                  <w:tcW w:w="1527"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20</w:t>
                  </w:r>
                </w:p>
              </w:tc>
              <w:tc>
                <w:tcPr>
                  <w:tcW w:w="1323"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监控点处任意一次浓度值</w:t>
                  </w:r>
                </w:p>
              </w:tc>
              <w:tc>
                <w:tcPr>
                  <w:tcW w:w="2016" w:type="dxa"/>
                  <w:vMerge w:val="continue"/>
                  <w:tcBorders>
                    <w:top w:val="outset" w:color="auto" w:sz="6" w:space="0"/>
                    <w:left w:val="outset" w:color="auto" w:sz="6" w:space="0"/>
                    <w:bottom w:val="outset" w:color="auto" w:sz="6" w:space="0"/>
                    <w:right w:val="nil"/>
                  </w:tcBorders>
                  <w:vAlign w:val="center"/>
                </w:tcPr>
                <w:p>
                  <w:pPr>
                    <w:jc w:val="center"/>
                    <w:rPr>
                      <w:color w:val="auto"/>
                      <w:sz w:val="20"/>
                      <w:szCs w:val="20"/>
                      <w:highlight w:val="none"/>
                    </w:rPr>
                  </w:pPr>
                </w:p>
              </w:tc>
            </w:tr>
          </w:tbl>
          <w:p>
            <w:pPr>
              <w:widowControl/>
              <w:spacing w:line="460" w:lineRule="atLeast"/>
              <w:ind w:firstLine="482"/>
              <w:rPr>
                <w:color w:val="auto"/>
                <w:highlight w:val="none"/>
              </w:rPr>
            </w:pPr>
            <w:r>
              <w:rPr>
                <w:b/>
                <w:color w:val="auto"/>
                <w:sz w:val="24"/>
                <w:highlight w:val="none"/>
              </w:rPr>
              <w:t>3、噪声排放标准</w:t>
            </w:r>
          </w:p>
          <w:p>
            <w:pPr>
              <w:widowControl/>
              <w:spacing w:line="460" w:lineRule="atLeast"/>
              <w:jc w:val="center"/>
              <w:rPr>
                <w:color w:val="auto"/>
                <w:highlight w:val="none"/>
              </w:rPr>
            </w:pPr>
            <w:r>
              <w:rPr>
                <w:b/>
                <w:color w:val="auto"/>
                <w:sz w:val="24"/>
                <w:highlight w:val="none"/>
              </w:rPr>
              <w:t>表3-</w:t>
            </w:r>
            <w:r>
              <w:rPr>
                <w:rFonts w:hint="eastAsia"/>
                <w:b/>
                <w:color w:val="auto"/>
                <w:sz w:val="24"/>
                <w:highlight w:val="none"/>
              </w:rPr>
              <w:t xml:space="preserve">12 </w:t>
            </w:r>
            <w:r>
              <w:rPr>
                <w:b/>
                <w:color w:val="auto"/>
                <w:sz w:val="24"/>
                <w:highlight w:val="none"/>
              </w:rPr>
              <w:t>噪声排放标准限值</w:t>
            </w:r>
          </w:p>
          <w:tbl>
            <w:tblPr>
              <w:tblStyle w:val="21"/>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74"/>
              <w:gridCol w:w="3116"/>
              <w:gridCol w:w="778"/>
              <w:gridCol w:w="819"/>
              <w:gridCol w:w="1045"/>
              <w:gridCol w:w="10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278" w:hRule="atLeast"/>
                <w:jc w:val="center"/>
              </w:trPr>
              <w:tc>
                <w:tcPr>
                  <w:tcW w:w="840" w:type="pct"/>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厂界名</w:t>
                  </w:r>
                </w:p>
              </w:tc>
              <w:tc>
                <w:tcPr>
                  <w:tcW w:w="1905" w:type="pct"/>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执行标准</w:t>
                  </w:r>
                </w:p>
              </w:tc>
              <w:tc>
                <w:tcPr>
                  <w:tcW w:w="476" w:type="pct"/>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类别</w:t>
                  </w:r>
                </w:p>
              </w:tc>
              <w:tc>
                <w:tcPr>
                  <w:tcW w:w="501" w:type="pct"/>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单位</w:t>
                  </w:r>
                </w:p>
              </w:tc>
              <w:tc>
                <w:tcPr>
                  <w:tcW w:w="1277" w:type="pct"/>
                  <w:gridSpan w:val="2"/>
                  <w:tcBorders>
                    <w:top w:val="single" w:color="auto" w:sz="8" w:space="0"/>
                    <w:left w:val="nil"/>
                    <w:bottom w:val="single" w:color="auto" w:sz="8" w:space="0"/>
                    <w:right w:val="nil"/>
                  </w:tcBorders>
                  <w:tcMar>
                    <w:left w:w="108" w:type="dxa"/>
                    <w:right w:w="108" w:type="dxa"/>
                  </w:tcMar>
                  <w:vAlign w:val="center"/>
                </w:tcPr>
                <w:p>
                  <w:pPr>
                    <w:spacing w:line="360" w:lineRule="atLeast"/>
                    <w:jc w:val="center"/>
                    <w:rPr>
                      <w:color w:val="auto"/>
                      <w:highlight w:val="none"/>
                    </w:rPr>
                  </w:pPr>
                  <w:r>
                    <w:rPr>
                      <w:b/>
                      <w:bCs/>
                      <w:color w:val="auto"/>
                      <w:highlight w:val="none"/>
                    </w:rPr>
                    <w:t>标准限值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96" w:hRule="atLeast"/>
                <w:jc w:val="center"/>
              </w:trPr>
              <w:tc>
                <w:tcPr>
                  <w:tcW w:w="840" w:type="pct"/>
                  <w:vMerge w:val="continue"/>
                  <w:tcBorders>
                    <w:top w:val="single" w:color="auto" w:sz="8" w:space="0"/>
                    <w:left w:val="nil"/>
                    <w:bottom w:val="single" w:color="auto" w:sz="8" w:space="0"/>
                    <w:right w:val="single" w:color="auto" w:sz="8" w:space="0"/>
                  </w:tcBorders>
                  <w:tcMar>
                    <w:left w:w="108" w:type="dxa"/>
                    <w:right w:w="108" w:type="dxa"/>
                  </w:tcMar>
                  <w:vAlign w:val="center"/>
                </w:tcPr>
                <w:p>
                  <w:pPr>
                    <w:rPr>
                      <w:color w:val="auto"/>
                      <w:sz w:val="20"/>
                      <w:szCs w:val="20"/>
                      <w:highlight w:val="none"/>
                    </w:rPr>
                  </w:pPr>
                </w:p>
              </w:tc>
              <w:tc>
                <w:tcPr>
                  <w:tcW w:w="1905" w:type="pct"/>
                  <w:vMerge w:val="continue"/>
                  <w:tcBorders>
                    <w:top w:val="single" w:color="auto" w:sz="8" w:space="0"/>
                    <w:left w:val="nil"/>
                    <w:bottom w:val="single" w:color="auto" w:sz="8" w:space="0"/>
                    <w:right w:val="single" w:color="auto" w:sz="8" w:space="0"/>
                  </w:tcBorders>
                  <w:tcMar>
                    <w:left w:w="108" w:type="dxa"/>
                    <w:right w:w="108" w:type="dxa"/>
                  </w:tcMar>
                  <w:vAlign w:val="center"/>
                </w:tcPr>
                <w:p>
                  <w:pPr>
                    <w:rPr>
                      <w:color w:val="auto"/>
                      <w:sz w:val="20"/>
                      <w:szCs w:val="20"/>
                      <w:highlight w:val="none"/>
                    </w:rPr>
                  </w:pPr>
                </w:p>
              </w:tc>
              <w:tc>
                <w:tcPr>
                  <w:tcW w:w="476" w:type="pct"/>
                  <w:vMerge w:val="continue"/>
                  <w:tcBorders>
                    <w:top w:val="single" w:color="auto" w:sz="8" w:space="0"/>
                    <w:left w:val="nil"/>
                    <w:bottom w:val="single" w:color="auto" w:sz="8" w:space="0"/>
                    <w:right w:val="single" w:color="auto" w:sz="8" w:space="0"/>
                  </w:tcBorders>
                  <w:tcMar>
                    <w:left w:w="108" w:type="dxa"/>
                    <w:right w:w="108" w:type="dxa"/>
                  </w:tcMar>
                  <w:vAlign w:val="center"/>
                </w:tcPr>
                <w:p>
                  <w:pPr>
                    <w:rPr>
                      <w:color w:val="auto"/>
                      <w:sz w:val="20"/>
                      <w:szCs w:val="20"/>
                      <w:highlight w:val="none"/>
                    </w:rPr>
                  </w:pPr>
                </w:p>
              </w:tc>
              <w:tc>
                <w:tcPr>
                  <w:tcW w:w="501" w:type="pct"/>
                  <w:vMerge w:val="continue"/>
                  <w:tcBorders>
                    <w:top w:val="single" w:color="auto" w:sz="8" w:space="0"/>
                    <w:left w:val="nil"/>
                    <w:bottom w:val="single" w:color="auto" w:sz="8" w:space="0"/>
                    <w:right w:val="single" w:color="auto" w:sz="8" w:space="0"/>
                  </w:tcBorders>
                  <w:tcMar>
                    <w:left w:w="108" w:type="dxa"/>
                    <w:right w:w="108" w:type="dxa"/>
                  </w:tcMar>
                  <w:vAlign w:val="center"/>
                </w:tcPr>
                <w:p>
                  <w:pPr>
                    <w:rPr>
                      <w:color w:val="auto"/>
                      <w:sz w:val="20"/>
                      <w:szCs w:val="20"/>
                      <w:highlight w:val="none"/>
                    </w:rPr>
                  </w:pPr>
                </w:p>
              </w:tc>
              <w:tc>
                <w:tcPr>
                  <w:tcW w:w="639" w:type="pct"/>
                  <w:tcBorders>
                    <w:top w:val="nil"/>
                    <w:left w:val="nil"/>
                    <w:bottom w:val="single" w:color="auto" w:sz="8" w:space="0"/>
                    <w:right w:val="outset" w:color="auto" w:sz="6" w:space="0"/>
                  </w:tcBorders>
                  <w:tcMar>
                    <w:left w:w="108" w:type="dxa"/>
                    <w:right w:w="108" w:type="dxa"/>
                  </w:tcMar>
                  <w:vAlign w:val="center"/>
                </w:tcPr>
                <w:p>
                  <w:pPr>
                    <w:spacing w:line="360" w:lineRule="atLeast"/>
                    <w:jc w:val="center"/>
                    <w:rPr>
                      <w:color w:val="auto"/>
                      <w:highlight w:val="none"/>
                    </w:rPr>
                  </w:pPr>
                  <w:r>
                    <w:rPr>
                      <w:b/>
                      <w:bCs/>
                      <w:color w:val="auto"/>
                      <w:highlight w:val="none"/>
                    </w:rPr>
                    <w:t>昼</w:t>
                  </w:r>
                </w:p>
              </w:tc>
              <w:tc>
                <w:tcPr>
                  <w:tcW w:w="638" w:type="pct"/>
                  <w:tcBorders>
                    <w:top w:val="nil"/>
                    <w:left w:val="nil"/>
                    <w:bottom w:val="single" w:color="auto" w:sz="8" w:space="0"/>
                    <w:right w:val="nil"/>
                  </w:tcBorders>
                  <w:tcMar>
                    <w:left w:w="108" w:type="dxa"/>
                    <w:right w:w="108" w:type="dxa"/>
                  </w:tcMar>
                  <w:vAlign w:val="center"/>
                </w:tcPr>
                <w:p>
                  <w:pPr>
                    <w:spacing w:line="360" w:lineRule="atLeast"/>
                    <w:jc w:val="center"/>
                    <w:rPr>
                      <w:color w:val="auto"/>
                      <w:highlight w:val="none"/>
                    </w:rPr>
                  </w:pPr>
                  <w:r>
                    <w:rPr>
                      <w:b/>
                      <w:bCs/>
                      <w:color w:val="auto"/>
                      <w:highlight w:val="none"/>
                    </w:rPr>
                    <w:t>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396" w:type="dxa"/>
                  <w:tcBorders>
                    <w:top w:val="outset" w:color="auto" w:sz="6" w:space="0"/>
                    <w:left w:val="nil"/>
                    <w:bottom w:val="outset" w:color="auto" w:sz="6" w:space="0"/>
                    <w:right w:val="outset" w:color="auto" w:sz="6" w:space="0"/>
                  </w:tcBorders>
                  <w:vAlign w:val="center"/>
                </w:tcPr>
                <w:p>
                  <w:pPr>
                    <w:jc w:val="center"/>
                    <w:rPr>
                      <w:color w:val="auto"/>
                      <w:highlight w:val="none"/>
                    </w:rPr>
                  </w:pPr>
                  <w:r>
                    <w:rPr>
                      <w:color w:val="auto"/>
                      <w:highlight w:val="none"/>
                    </w:rPr>
                    <w:t>全部</w:t>
                  </w:r>
                </w:p>
              </w:tc>
              <w:tc>
                <w:tcPr>
                  <w:tcW w:w="3167"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《工业企业厂界环境噪声排放标准》（GB12348-2008）</w:t>
                  </w:r>
                </w:p>
              </w:tc>
              <w:tc>
                <w:tcPr>
                  <w:tcW w:w="791"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rFonts w:hint="eastAsia"/>
                      <w:color w:val="auto"/>
                      <w:highlight w:val="none"/>
                    </w:rPr>
                    <w:t>2</w:t>
                  </w:r>
                  <w:r>
                    <w:rPr>
                      <w:color w:val="auto"/>
                      <w:highlight w:val="none"/>
                    </w:rPr>
                    <w:t>类</w:t>
                  </w:r>
                </w:p>
              </w:tc>
              <w:tc>
                <w:tcPr>
                  <w:tcW w:w="833"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color w:val="auto"/>
                      <w:highlight w:val="none"/>
                    </w:rPr>
                    <w:t>dB（A)</w:t>
                  </w:r>
                </w:p>
              </w:tc>
              <w:tc>
                <w:tcPr>
                  <w:tcW w:w="1062" w:type="dxa"/>
                  <w:tcBorders>
                    <w:top w:val="outset" w:color="auto" w:sz="6" w:space="0"/>
                    <w:left w:val="outset" w:color="auto" w:sz="6" w:space="0"/>
                    <w:bottom w:val="outset" w:color="auto" w:sz="6" w:space="0"/>
                    <w:right w:val="outset" w:color="auto" w:sz="6" w:space="0"/>
                  </w:tcBorders>
                  <w:vAlign w:val="center"/>
                </w:tcPr>
                <w:p>
                  <w:pPr>
                    <w:jc w:val="center"/>
                    <w:rPr>
                      <w:color w:val="auto"/>
                      <w:highlight w:val="none"/>
                    </w:rPr>
                  </w:pPr>
                  <w:r>
                    <w:rPr>
                      <w:rFonts w:hint="eastAsia"/>
                      <w:color w:val="auto"/>
                      <w:highlight w:val="none"/>
                    </w:rPr>
                    <w:t>60</w:t>
                  </w:r>
                </w:p>
              </w:tc>
              <w:tc>
                <w:tcPr>
                  <w:tcW w:w="1061" w:type="dxa"/>
                  <w:tcBorders>
                    <w:top w:val="outset" w:color="auto" w:sz="6" w:space="0"/>
                    <w:left w:val="outset" w:color="auto" w:sz="6" w:space="0"/>
                    <w:bottom w:val="outset" w:color="auto" w:sz="6" w:space="0"/>
                    <w:right w:val="nil"/>
                  </w:tcBorders>
                  <w:vAlign w:val="center"/>
                </w:tcPr>
                <w:p>
                  <w:pPr>
                    <w:jc w:val="center"/>
                    <w:rPr>
                      <w:color w:val="auto"/>
                      <w:highlight w:val="none"/>
                    </w:rPr>
                  </w:pPr>
                  <w:r>
                    <w:rPr>
                      <w:rFonts w:hint="eastAsia"/>
                      <w:color w:val="auto"/>
                      <w:highlight w:val="none"/>
                    </w:rPr>
                    <w:t>50</w:t>
                  </w:r>
                </w:p>
              </w:tc>
            </w:tr>
          </w:tbl>
          <w:p>
            <w:pPr>
              <w:widowControl/>
              <w:spacing w:line="460" w:lineRule="atLeast"/>
              <w:ind w:firstLine="482"/>
              <w:rPr>
                <w:color w:val="auto"/>
                <w:highlight w:val="none"/>
              </w:rPr>
            </w:pPr>
            <w:r>
              <w:rPr>
                <w:b/>
                <w:color w:val="auto"/>
                <w:sz w:val="24"/>
                <w:highlight w:val="none"/>
              </w:rPr>
              <w:t>4、固体废物污染控制标准</w:t>
            </w:r>
          </w:p>
          <w:p>
            <w:pPr>
              <w:widowControl/>
              <w:spacing w:line="460" w:lineRule="atLeast"/>
              <w:ind w:firstLine="480"/>
              <w:rPr>
                <w:color w:val="auto"/>
                <w:highlight w:val="none"/>
              </w:rPr>
            </w:pPr>
            <w:r>
              <w:rPr>
                <w:rFonts w:hint="eastAsia"/>
                <w:color w:val="auto"/>
                <w:sz w:val="24"/>
                <w:highlight w:val="none"/>
              </w:rPr>
              <w:t>固体废物执行《中华人民共和国固体废物污染环境防治法》、《江苏省固体废物污染环境防治条例》、《固体废物鉴别标准通则》（</w:t>
            </w:r>
            <w:r>
              <w:rPr>
                <w:color w:val="auto"/>
                <w:sz w:val="24"/>
                <w:highlight w:val="none"/>
              </w:rPr>
              <w:t>GB34330-2017</w:t>
            </w:r>
            <w:r>
              <w:rPr>
                <w:rFonts w:hint="eastAsia"/>
                <w:color w:val="auto"/>
                <w:sz w:val="24"/>
                <w:highlight w:val="none"/>
              </w:rPr>
              <w:t>）。</w:t>
            </w:r>
            <w:r>
              <w:rPr>
                <w:color w:val="auto"/>
                <w:sz w:val="24"/>
                <w:highlight w:val="none"/>
              </w:rPr>
              <w:t>本项目产生的</w:t>
            </w:r>
            <w:r>
              <w:rPr>
                <w:color w:val="auto"/>
                <w:spacing w:val="-2"/>
                <w:sz w:val="24"/>
                <w:highlight w:val="none"/>
              </w:rPr>
              <w:t>一般工业固废储存按《一般工业固体废物贮存和填埋污染控制标准》（GB18599-2020）中相关规定执行。</w:t>
            </w:r>
            <w:r>
              <w:rPr>
                <w:color w:val="auto"/>
                <w:sz w:val="24"/>
                <w:highlight w:val="none"/>
              </w:rPr>
              <w:t>危险废物在收集、贮存、运输过程中执行</w:t>
            </w:r>
            <w:r>
              <w:rPr>
                <w:rFonts w:hint="eastAsia"/>
                <w:color w:val="auto"/>
                <w:sz w:val="24"/>
                <w:highlight w:val="none"/>
              </w:rPr>
              <w:t>《</w:t>
            </w:r>
            <w:r>
              <w:rPr>
                <w:color w:val="auto"/>
                <w:sz w:val="24"/>
                <w:highlight w:val="none"/>
              </w:rPr>
              <w:t>危险废物贮存污染控制标准</w:t>
            </w:r>
            <w:r>
              <w:rPr>
                <w:rFonts w:hint="eastAsia"/>
                <w:color w:val="auto"/>
                <w:sz w:val="24"/>
                <w:highlight w:val="none"/>
              </w:rPr>
              <w:t>》</w:t>
            </w:r>
            <w:r>
              <w:rPr>
                <w:color w:val="auto"/>
                <w:sz w:val="24"/>
                <w:highlight w:val="none"/>
              </w:rPr>
              <w:t>（GB18597</w:t>
            </w:r>
            <w:r>
              <w:rPr>
                <w:rFonts w:hint="eastAsia"/>
                <w:color w:val="auto"/>
                <w:sz w:val="24"/>
                <w:highlight w:val="none"/>
              </w:rPr>
              <w:t>-</w:t>
            </w:r>
            <w:r>
              <w:rPr>
                <w:color w:val="auto"/>
                <w:sz w:val="24"/>
                <w:highlight w:val="none"/>
              </w:rPr>
              <w:t>2023），以及《危险废物收集贮存运输技术规范》（HJ2025-2012）中的相关规定</w:t>
            </w:r>
            <w:r>
              <w:rPr>
                <w:rFonts w:hint="eastAsia"/>
                <w:color w:val="auto"/>
                <w:sz w:val="24"/>
                <w:highlight w:val="none"/>
              </w:rPr>
              <w:t>。</w:t>
            </w:r>
          </w:p>
        </w:tc>
      </w:tr>
    </w:tbl>
    <w:p>
      <w:pPr>
        <w:spacing w:line="360" w:lineRule="auto"/>
        <w:rPr>
          <w:b/>
          <w:color w:val="auto"/>
          <w:sz w:val="28"/>
          <w:szCs w:val="28"/>
          <w:highlight w:val="none"/>
        </w:rPr>
        <w:sectPr>
          <w:footerReference r:id="rId7" w:type="default"/>
          <w:pgSz w:w="11915" w:h="16840"/>
          <w:pgMar w:top="1702" w:right="1531" w:bottom="2127" w:left="1531" w:header="851" w:footer="851" w:gutter="0"/>
          <w:cols w:space="0" w:num="1"/>
        </w:sectPr>
      </w:pPr>
    </w:p>
    <w:tbl>
      <w:tblPr>
        <w:tblStyle w:val="21"/>
        <w:tblW w:w="89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7" w:hRule="atLeast"/>
          <w:jc w:val="center"/>
        </w:trPr>
        <w:tc>
          <w:tcPr>
            <w:tcW w:w="800" w:type="dxa"/>
            <w:tcBorders>
              <w:top w:val="single" w:color="auto" w:sz="4" w:space="0"/>
              <w:left w:val="single" w:color="auto" w:sz="8" w:space="0"/>
              <w:bottom w:val="single" w:color="auto" w:sz="8" w:space="0"/>
              <w:right w:val="single" w:color="auto" w:sz="4" w:space="0"/>
            </w:tcBorders>
            <w:shd w:val="clear" w:color="auto" w:fill="auto"/>
            <w:tcMar>
              <w:left w:w="0" w:type="dxa"/>
              <w:right w:w="0" w:type="dxa"/>
            </w:tcMar>
            <w:vAlign w:val="center"/>
          </w:tcPr>
          <w:p>
            <w:pPr>
              <w:adjustRightInd w:val="0"/>
              <w:snapToGrid w:val="0"/>
              <w:jc w:val="center"/>
              <w:rPr>
                <w:color w:val="auto"/>
                <w:kern w:val="0"/>
                <w:szCs w:val="21"/>
                <w:highlight w:val="none"/>
              </w:rPr>
            </w:pPr>
            <w:r>
              <w:rPr>
                <w:rFonts w:hint="eastAsia" w:cs="宋体"/>
                <w:color w:val="auto"/>
                <w:kern w:val="0"/>
                <w:szCs w:val="21"/>
                <w:highlight w:val="none"/>
              </w:rPr>
              <w:t>总量</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控制</w:t>
            </w:r>
            <w:r>
              <w:rPr>
                <w:snapToGrid w:val="0"/>
                <w:color w:val="auto"/>
                <w:highlight w:val="none"/>
              </w:rPr>
              <w:t xml:space="preserve"> </w:t>
            </w:r>
          </w:p>
          <w:p>
            <w:pPr>
              <w:adjustRightInd w:val="0"/>
              <w:snapToGrid w:val="0"/>
              <w:jc w:val="center"/>
              <w:rPr>
                <w:color w:val="auto"/>
                <w:kern w:val="0"/>
                <w:szCs w:val="21"/>
                <w:highlight w:val="none"/>
              </w:rPr>
            </w:pPr>
            <w:r>
              <w:rPr>
                <w:rFonts w:hint="eastAsia" w:cs="宋体"/>
                <w:color w:val="auto"/>
                <w:kern w:val="0"/>
                <w:szCs w:val="21"/>
                <w:highlight w:val="none"/>
              </w:rPr>
              <w:t>指标</w:t>
            </w:r>
            <w:r>
              <w:rPr>
                <w:snapToGrid w:val="0"/>
                <w:color w:val="auto"/>
                <w:highlight w:val="none"/>
              </w:rPr>
              <w:t xml:space="preserve"> </w:t>
            </w:r>
          </w:p>
        </w:tc>
        <w:tc>
          <w:tcPr>
            <w:tcW w:w="8190" w:type="dxa"/>
            <w:tcBorders>
              <w:top w:val="single" w:color="auto" w:sz="4" w:space="0"/>
              <w:left w:val="single" w:color="auto" w:sz="4" w:space="0"/>
              <w:bottom w:val="single" w:color="auto" w:sz="8" w:space="0"/>
              <w:right w:val="single" w:color="auto" w:sz="8" w:space="0"/>
            </w:tcBorders>
            <w:shd w:val="clear" w:color="auto" w:fill="auto"/>
            <w:tcMar>
              <w:left w:w="0" w:type="dxa"/>
              <w:right w:w="0" w:type="dxa"/>
            </w:tcMar>
            <w:vAlign w:val="center"/>
          </w:tcPr>
          <w:p>
            <w:pPr>
              <w:widowControl/>
              <w:spacing w:line="460" w:lineRule="atLeast"/>
              <w:rPr>
                <w:color w:val="auto"/>
                <w:highlight w:val="none"/>
              </w:rPr>
            </w:pPr>
            <w:r>
              <w:rPr>
                <w:rFonts w:hint="eastAsia" w:cs="宋体"/>
                <w:b/>
                <w:color w:val="auto"/>
                <w:sz w:val="24"/>
                <w:highlight w:val="none"/>
              </w:rPr>
              <w:t>总量控制因子和排放指标：</w:t>
            </w:r>
            <w:r>
              <w:rPr>
                <w:color w:val="auto"/>
                <w:sz w:val="24"/>
                <w:highlight w:val="none"/>
              </w:rPr>
              <w:t xml:space="preserve"> </w:t>
            </w:r>
          </w:p>
          <w:p>
            <w:pPr>
              <w:widowControl/>
              <w:spacing w:line="460" w:lineRule="atLeast"/>
              <w:ind w:firstLine="482"/>
              <w:rPr>
                <w:color w:val="auto"/>
                <w:highlight w:val="none"/>
              </w:rPr>
            </w:pPr>
            <w:r>
              <w:rPr>
                <w:b/>
                <w:color w:val="auto"/>
                <w:sz w:val="24"/>
                <w:highlight w:val="none"/>
              </w:rPr>
              <w:t>1</w:t>
            </w:r>
            <w:r>
              <w:rPr>
                <w:rFonts w:hint="eastAsia" w:cs="宋体"/>
                <w:b/>
                <w:color w:val="auto"/>
                <w:sz w:val="24"/>
                <w:highlight w:val="none"/>
              </w:rPr>
              <w:t>、总量控制因子</w:t>
            </w:r>
          </w:p>
          <w:p>
            <w:pPr>
              <w:widowControl/>
              <w:spacing w:line="460" w:lineRule="atLeast"/>
              <w:ind w:firstLine="480"/>
              <w:rPr>
                <w:color w:val="auto"/>
                <w:highlight w:val="none"/>
              </w:rPr>
            </w:pPr>
            <w:r>
              <w:rPr>
                <w:rFonts w:hint="eastAsia"/>
                <w:color w:val="auto"/>
                <w:sz w:val="24"/>
                <w:highlight w:val="none"/>
              </w:rPr>
              <w:t>根据《国务院关于印发</w:t>
            </w:r>
            <w:r>
              <w:rPr>
                <w:color w:val="auto"/>
                <w:sz w:val="24"/>
                <w:highlight w:val="none"/>
              </w:rPr>
              <w:t>“</w:t>
            </w:r>
            <w:r>
              <w:rPr>
                <w:rFonts w:hint="eastAsia"/>
                <w:color w:val="auto"/>
                <w:sz w:val="24"/>
                <w:highlight w:val="none"/>
              </w:rPr>
              <w:t>十三五</w:t>
            </w:r>
            <w:r>
              <w:rPr>
                <w:color w:val="auto"/>
                <w:sz w:val="24"/>
                <w:highlight w:val="none"/>
              </w:rPr>
              <w:t>”</w:t>
            </w:r>
            <w:r>
              <w:rPr>
                <w:rFonts w:hint="eastAsia"/>
                <w:color w:val="auto"/>
                <w:sz w:val="24"/>
                <w:highlight w:val="none"/>
              </w:rPr>
              <w:t>生态环境保护规划的通知》（国发</w:t>
            </w:r>
            <w:r>
              <w:rPr>
                <w:color w:val="auto"/>
                <w:sz w:val="24"/>
                <w:highlight w:val="none"/>
              </w:rPr>
              <w:t xml:space="preserve">[2016]65 </w:t>
            </w:r>
            <w:r>
              <w:rPr>
                <w:rFonts w:hint="eastAsia"/>
                <w:color w:val="auto"/>
                <w:sz w:val="24"/>
                <w:highlight w:val="none"/>
              </w:rPr>
              <w:t>号），总量控制指标为</w:t>
            </w:r>
            <w:r>
              <w:rPr>
                <w:color w:val="auto"/>
                <w:sz w:val="24"/>
                <w:highlight w:val="none"/>
              </w:rPr>
              <w:t>COD</w:t>
            </w:r>
            <w:r>
              <w:rPr>
                <w:rFonts w:hint="eastAsia"/>
                <w:color w:val="auto"/>
                <w:sz w:val="24"/>
                <w:highlight w:val="none"/>
              </w:rPr>
              <w:t>、</w:t>
            </w:r>
            <w:r>
              <w:rPr>
                <w:color w:val="auto"/>
                <w:sz w:val="24"/>
                <w:highlight w:val="none"/>
              </w:rPr>
              <w:t>NH</w:t>
            </w:r>
            <w:r>
              <w:rPr>
                <w:color w:val="auto"/>
                <w:sz w:val="24"/>
                <w:highlight w:val="none"/>
                <w:vertAlign w:val="subscript"/>
              </w:rPr>
              <w:t>3</w:t>
            </w:r>
            <w:r>
              <w:rPr>
                <w:color w:val="auto"/>
                <w:sz w:val="24"/>
                <w:highlight w:val="none"/>
              </w:rPr>
              <w:t>-N</w:t>
            </w:r>
            <w:r>
              <w:rPr>
                <w:rFonts w:hint="eastAsia"/>
                <w:color w:val="auto"/>
                <w:sz w:val="24"/>
                <w:highlight w:val="none"/>
              </w:rPr>
              <w:t>、</w:t>
            </w:r>
            <w:r>
              <w:rPr>
                <w:color w:val="auto"/>
                <w:sz w:val="24"/>
                <w:highlight w:val="none"/>
              </w:rPr>
              <w:t>SO</w:t>
            </w:r>
            <w:r>
              <w:rPr>
                <w:color w:val="auto"/>
                <w:sz w:val="24"/>
                <w:highlight w:val="none"/>
                <w:vertAlign w:val="subscript"/>
              </w:rPr>
              <w:t>2</w:t>
            </w:r>
            <w:r>
              <w:rPr>
                <w:rFonts w:hint="eastAsia"/>
                <w:color w:val="auto"/>
                <w:sz w:val="24"/>
                <w:highlight w:val="none"/>
              </w:rPr>
              <w:t>、</w:t>
            </w:r>
            <w:r>
              <w:rPr>
                <w:color w:val="auto"/>
                <w:sz w:val="24"/>
                <w:highlight w:val="none"/>
              </w:rPr>
              <w:t>NOx</w:t>
            </w:r>
            <w:r>
              <w:rPr>
                <w:rFonts w:hint="eastAsia"/>
                <w:color w:val="auto"/>
                <w:sz w:val="24"/>
                <w:highlight w:val="none"/>
              </w:rPr>
              <w:t>、重点地区重点行业</w:t>
            </w:r>
            <w:r>
              <w:rPr>
                <w:color w:val="auto"/>
                <w:sz w:val="24"/>
                <w:highlight w:val="none"/>
              </w:rPr>
              <w:t>VOC</w:t>
            </w:r>
            <w:r>
              <w:rPr>
                <w:color w:val="auto"/>
                <w:sz w:val="24"/>
                <w:highlight w:val="none"/>
                <w:vertAlign w:val="subscript"/>
              </w:rPr>
              <w:t>S</w:t>
            </w:r>
            <w:r>
              <w:rPr>
                <w:rFonts w:hint="eastAsia"/>
                <w:color w:val="auto"/>
                <w:sz w:val="24"/>
                <w:highlight w:val="none"/>
              </w:rPr>
              <w:t>、重点地区总磷、重点地区总氮，</w:t>
            </w:r>
            <w:r>
              <w:rPr>
                <w:color w:val="auto"/>
                <w:sz w:val="24"/>
                <w:highlight w:val="none"/>
              </w:rPr>
              <w:t>确定本项目总量控制因子。</w:t>
            </w:r>
          </w:p>
          <w:p>
            <w:pPr>
              <w:widowControl/>
              <w:spacing w:line="460" w:lineRule="atLeast"/>
              <w:ind w:firstLine="480"/>
              <w:rPr>
                <w:color w:val="auto"/>
                <w:highlight w:val="none"/>
              </w:rPr>
            </w:pPr>
            <w:r>
              <w:rPr>
                <w:color w:val="auto"/>
                <w:sz w:val="24"/>
                <w:highlight w:val="none"/>
              </w:rPr>
              <w:t>大气污染物总量控制因子：</w:t>
            </w:r>
            <w:r>
              <w:rPr>
                <w:color w:val="auto"/>
                <w:kern w:val="0"/>
                <w:sz w:val="24"/>
                <w:highlight w:val="none"/>
              </w:rPr>
              <w:t>VOCs（以非甲烷总烃计）</w:t>
            </w:r>
            <w:r>
              <w:rPr>
                <w:color w:val="auto"/>
                <w:sz w:val="24"/>
                <w:highlight w:val="none"/>
              </w:rPr>
              <w:t>；</w:t>
            </w:r>
          </w:p>
          <w:p>
            <w:pPr>
              <w:widowControl/>
              <w:spacing w:line="460" w:lineRule="atLeast"/>
              <w:ind w:firstLine="482"/>
              <w:rPr>
                <w:color w:val="auto"/>
                <w:kern w:val="0"/>
                <w:sz w:val="24"/>
                <w:highlight w:val="none"/>
              </w:rPr>
            </w:pPr>
            <w:r>
              <w:rPr>
                <w:color w:val="auto"/>
                <w:kern w:val="0"/>
                <w:sz w:val="24"/>
                <w:highlight w:val="none"/>
              </w:rPr>
              <w:t>水污染物总量控制因子：COD、NH</w:t>
            </w:r>
            <w:r>
              <w:rPr>
                <w:color w:val="auto"/>
                <w:kern w:val="0"/>
                <w:sz w:val="24"/>
                <w:highlight w:val="none"/>
                <w:vertAlign w:val="subscript"/>
              </w:rPr>
              <w:t>3</w:t>
            </w:r>
            <w:r>
              <w:rPr>
                <w:color w:val="auto"/>
                <w:kern w:val="0"/>
                <w:sz w:val="24"/>
                <w:highlight w:val="none"/>
              </w:rPr>
              <w:t>-N、TP、TN；总量考核因子：SS。</w:t>
            </w:r>
          </w:p>
          <w:p>
            <w:pPr>
              <w:widowControl/>
              <w:spacing w:line="460" w:lineRule="atLeast"/>
              <w:ind w:firstLine="482"/>
              <w:rPr>
                <w:color w:val="auto"/>
                <w:highlight w:val="none"/>
              </w:rPr>
            </w:pPr>
            <w:r>
              <w:rPr>
                <w:b/>
                <w:color w:val="auto"/>
                <w:sz w:val="24"/>
                <w:highlight w:val="none"/>
              </w:rPr>
              <w:t>2</w:t>
            </w:r>
            <w:r>
              <w:rPr>
                <w:rFonts w:hint="eastAsia" w:cs="宋体"/>
                <w:b/>
                <w:color w:val="auto"/>
                <w:sz w:val="24"/>
                <w:highlight w:val="none"/>
              </w:rPr>
              <w:t>、总量控制指标</w:t>
            </w:r>
          </w:p>
          <w:p>
            <w:pPr>
              <w:spacing w:line="460" w:lineRule="atLeast"/>
              <w:jc w:val="center"/>
              <w:rPr>
                <w:color w:val="auto"/>
                <w:highlight w:val="none"/>
              </w:rPr>
            </w:pPr>
            <w:r>
              <w:rPr>
                <w:b/>
                <w:bCs/>
                <w:color w:val="auto"/>
                <w:sz w:val="24"/>
                <w:highlight w:val="none"/>
              </w:rPr>
              <w:t>表3-1</w:t>
            </w:r>
            <w:r>
              <w:rPr>
                <w:rFonts w:hint="eastAsia"/>
                <w:b/>
                <w:bCs/>
                <w:color w:val="auto"/>
                <w:sz w:val="24"/>
                <w:highlight w:val="none"/>
              </w:rPr>
              <w:t>3</w:t>
            </w:r>
            <w:r>
              <w:rPr>
                <w:b/>
                <w:bCs/>
                <w:color w:val="auto"/>
                <w:sz w:val="24"/>
                <w:highlight w:val="none"/>
              </w:rPr>
              <w:t>拟建项目污染物排放总量控制指标表 t/a</w:t>
            </w:r>
          </w:p>
          <w:tbl>
            <w:tblPr>
              <w:tblStyle w:val="21"/>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14"/>
              <w:gridCol w:w="1918"/>
              <w:gridCol w:w="934"/>
              <w:gridCol w:w="682"/>
              <w:gridCol w:w="921"/>
              <w:gridCol w:w="1027"/>
              <w:gridCol w:w="937"/>
              <w:gridCol w:w="94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restart"/>
                  <w:tcBorders>
                    <w:tl2br w:val="nil"/>
                    <w:tr2bl w:val="nil"/>
                  </w:tcBorders>
                  <w:tcMar>
                    <w:left w:w="40" w:type="dxa"/>
                    <w:right w:w="40" w:type="dxa"/>
                  </w:tcMar>
                  <w:vAlign w:val="center"/>
                </w:tcPr>
                <w:p>
                  <w:pPr>
                    <w:pStyle w:val="29"/>
                    <w:snapToGrid w:val="0"/>
                    <w:rPr>
                      <w:rFonts w:hint="default" w:ascii="Times New Roman" w:hAnsi="Times New Roman"/>
                      <w:color w:val="auto"/>
                      <w:highlight w:val="none"/>
                    </w:rPr>
                  </w:pPr>
                  <w:r>
                    <w:rPr>
                      <w:rFonts w:hint="default" w:ascii="Times New Roman" w:hAnsi="Times New Roman"/>
                      <w:b/>
                      <w:color w:val="auto"/>
                      <w:highlight w:val="none"/>
                    </w:rPr>
                    <w:t>类别</w:t>
                  </w:r>
                </w:p>
              </w:tc>
              <w:tc>
                <w:tcPr>
                  <w:tcW w:w="1173" w:type="pct"/>
                  <w:vMerge w:val="restart"/>
                  <w:tcBorders>
                    <w:tl2br w:val="nil"/>
                    <w:tr2bl w:val="nil"/>
                  </w:tcBorders>
                  <w:tcMar>
                    <w:left w:w="40" w:type="dxa"/>
                    <w:right w:w="40" w:type="dxa"/>
                  </w:tcMar>
                  <w:vAlign w:val="center"/>
                </w:tcPr>
                <w:p>
                  <w:pPr>
                    <w:pStyle w:val="29"/>
                    <w:snapToGrid w:val="0"/>
                    <w:rPr>
                      <w:rFonts w:hint="default" w:ascii="Times New Roman" w:hAnsi="Times New Roman"/>
                      <w:color w:val="auto"/>
                      <w:highlight w:val="none"/>
                    </w:rPr>
                  </w:pPr>
                  <w:r>
                    <w:rPr>
                      <w:rFonts w:hint="default" w:ascii="Times New Roman" w:hAnsi="Times New Roman"/>
                      <w:b/>
                      <w:color w:val="auto"/>
                      <w:highlight w:val="none"/>
                    </w:rPr>
                    <w:t>污染物名称</w:t>
                  </w:r>
                </w:p>
              </w:tc>
              <w:tc>
                <w:tcPr>
                  <w:tcW w:w="571" w:type="pct"/>
                  <w:vMerge w:val="restart"/>
                  <w:tcBorders>
                    <w:tl2br w:val="nil"/>
                    <w:tr2bl w:val="nil"/>
                  </w:tcBorders>
                  <w:tcMar>
                    <w:left w:w="40" w:type="dxa"/>
                    <w:right w:w="40" w:type="dxa"/>
                  </w:tcMar>
                  <w:vAlign w:val="center"/>
                </w:tcPr>
                <w:p>
                  <w:pPr>
                    <w:snapToGrid w:val="0"/>
                    <w:jc w:val="center"/>
                    <w:rPr>
                      <w:color w:val="auto"/>
                      <w:szCs w:val="21"/>
                      <w:highlight w:val="none"/>
                    </w:rPr>
                  </w:pPr>
                  <w:r>
                    <w:rPr>
                      <w:b/>
                      <w:color w:val="auto"/>
                      <w:szCs w:val="21"/>
                      <w:highlight w:val="none"/>
                    </w:rPr>
                    <w:t>产生量</w:t>
                  </w:r>
                </w:p>
              </w:tc>
              <w:tc>
                <w:tcPr>
                  <w:tcW w:w="417" w:type="pct"/>
                  <w:vMerge w:val="restart"/>
                  <w:tcBorders>
                    <w:tl2br w:val="nil"/>
                    <w:tr2bl w:val="nil"/>
                  </w:tcBorders>
                  <w:tcMar>
                    <w:left w:w="40" w:type="dxa"/>
                    <w:right w:w="40" w:type="dxa"/>
                  </w:tcMar>
                  <w:vAlign w:val="center"/>
                </w:tcPr>
                <w:p>
                  <w:pPr>
                    <w:snapToGrid w:val="0"/>
                    <w:jc w:val="center"/>
                    <w:rPr>
                      <w:color w:val="auto"/>
                      <w:szCs w:val="21"/>
                      <w:highlight w:val="none"/>
                    </w:rPr>
                  </w:pPr>
                  <w:r>
                    <w:rPr>
                      <w:b/>
                      <w:color w:val="auto"/>
                      <w:szCs w:val="21"/>
                      <w:highlight w:val="none"/>
                    </w:rPr>
                    <w:t>削减量</w:t>
                  </w:r>
                </w:p>
              </w:tc>
              <w:tc>
                <w:tcPr>
                  <w:tcW w:w="563" w:type="pct"/>
                  <w:vMerge w:val="restart"/>
                  <w:tcBorders>
                    <w:tl2br w:val="nil"/>
                    <w:tr2bl w:val="nil"/>
                  </w:tcBorders>
                  <w:tcMar>
                    <w:left w:w="40" w:type="dxa"/>
                    <w:right w:w="40" w:type="dxa"/>
                  </w:tcMar>
                  <w:vAlign w:val="center"/>
                </w:tcPr>
                <w:p>
                  <w:pPr>
                    <w:snapToGrid w:val="0"/>
                    <w:jc w:val="center"/>
                    <w:rPr>
                      <w:color w:val="auto"/>
                      <w:szCs w:val="21"/>
                      <w:highlight w:val="none"/>
                    </w:rPr>
                  </w:pPr>
                  <w:r>
                    <w:rPr>
                      <w:b/>
                      <w:color w:val="auto"/>
                      <w:szCs w:val="21"/>
                      <w:highlight w:val="none"/>
                    </w:rPr>
                    <w:t>预测</w:t>
                  </w:r>
                </w:p>
                <w:p>
                  <w:pPr>
                    <w:snapToGrid w:val="0"/>
                    <w:jc w:val="center"/>
                    <w:rPr>
                      <w:color w:val="auto"/>
                      <w:szCs w:val="21"/>
                      <w:highlight w:val="none"/>
                    </w:rPr>
                  </w:pPr>
                  <w:r>
                    <w:rPr>
                      <w:b/>
                      <w:color w:val="auto"/>
                      <w:szCs w:val="21"/>
                      <w:highlight w:val="none"/>
                    </w:rPr>
                    <w:t>排放量</w:t>
                  </w:r>
                </w:p>
              </w:tc>
              <w:tc>
                <w:tcPr>
                  <w:tcW w:w="628" w:type="pct"/>
                  <w:vMerge w:val="restart"/>
                  <w:tcBorders>
                    <w:tl2br w:val="nil"/>
                    <w:tr2bl w:val="nil"/>
                  </w:tcBorders>
                  <w:tcMar>
                    <w:left w:w="40" w:type="dxa"/>
                    <w:right w:w="40" w:type="dxa"/>
                  </w:tcMar>
                  <w:vAlign w:val="center"/>
                </w:tcPr>
                <w:p>
                  <w:pPr>
                    <w:snapToGrid w:val="0"/>
                    <w:jc w:val="center"/>
                    <w:rPr>
                      <w:color w:val="auto"/>
                      <w:szCs w:val="21"/>
                      <w:highlight w:val="none"/>
                    </w:rPr>
                  </w:pPr>
                  <w:r>
                    <w:rPr>
                      <w:b/>
                      <w:color w:val="auto"/>
                      <w:szCs w:val="21"/>
                      <w:highlight w:val="none"/>
                    </w:rPr>
                    <w:t>排入外环</w:t>
                  </w:r>
                </w:p>
                <w:p>
                  <w:pPr>
                    <w:snapToGrid w:val="0"/>
                    <w:jc w:val="center"/>
                    <w:rPr>
                      <w:color w:val="auto"/>
                      <w:szCs w:val="21"/>
                      <w:highlight w:val="none"/>
                    </w:rPr>
                  </w:pPr>
                  <w:r>
                    <w:rPr>
                      <w:b/>
                      <w:color w:val="auto"/>
                      <w:szCs w:val="21"/>
                      <w:highlight w:val="none"/>
                    </w:rPr>
                    <w:t>境的量</w:t>
                  </w:r>
                </w:p>
              </w:tc>
              <w:tc>
                <w:tcPr>
                  <w:tcW w:w="1149" w:type="pct"/>
                  <w:gridSpan w:val="2"/>
                  <w:tcBorders>
                    <w:tl2br w:val="nil"/>
                    <w:tr2bl w:val="nil"/>
                  </w:tcBorders>
                  <w:tcMar>
                    <w:left w:w="40" w:type="dxa"/>
                    <w:right w:w="40" w:type="dxa"/>
                  </w:tcMar>
                  <w:vAlign w:val="center"/>
                </w:tcPr>
                <w:p>
                  <w:pPr>
                    <w:snapToGrid w:val="0"/>
                    <w:jc w:val="center"/>
                    <w:rPr>
                      <w:color w:val="auto"/>
                      <w:szCs w:val="21"/>
                      <w:highlight w:val="none"/>
                    </w:rPr>
                  </w:pPr>
                  <w:r>
                    <w:rPr>
                      <w:b/>
                      <w:color w:val="auto"/>
                      <w:szCs w:val="21"/>
                      <w:highlight w:val="none"/>
                    </w:rPr>
                    <w:t>总量控制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vMerge w:val="continue"/>
                  <w:tcBorders>
                    <w:tl2br w:val="nil"/>
                    <w:tr2bl w:val="nil"/>
                  </w:tcBorders>
                  <w:tcMar>
                    <w:left w:w="40" w:type="dxa"/>
                    <w:right w:w="40" w:type="dxa"/>
                  </w:tcMar>
                  <w:vAlign w:val="center"/>
                </w:tcPr>
                <w:p>
                  <w:pPr>
                    <w:jc w:val="center"/>
                    <w:rPr>
                      <w:color w:val="auto"/>
                      <w:szCs w:val="21"/>
                      <w:highlight w:val="none"/>
                    </w:rPr>
                  </w:pPr>
                </w:p>
              </w:tc>
              <w:tc>
                <w:tcPr>
                  <w:tcW w:w="571" w:type="pct"/>
                  <w:vMerge w:val="continue"/>
                  <w:tcBorders>
                    <w:tl2br w:val="nil"/>
                    <w:tr2bl w:val="nil"/>
                  </w:tcBorders>
                  <w:tcMar>
                    <w:left w:w="40" w:type="dxa"/>
                    <w:right w:w="40" w:type="dxa"/>
                  </w:tcMar>
                  <w:vAlign w:val="center"/>
                </w:tcPr>
                <w:p>
                  <w:pPr>
                    <w:jc w:val="center"/>
                    <w:rPr>
                      <w:color w:val="auto"/>
                      <w:szCs w:val="21"/>
                      <w:highlight w:val="none"/>
                    </w:rPr>
                  </w:pPr>
                </w:p>
              </w:tc>
              <w:tc>
                <w:tcPr>
                  <w:tcW w:w="417" w:type="pct"/>
                  <w:vMerge w:val="continue"/>
                  <w:tcBorders>
                    <w:tl2br w:val="nil"/>
                    <w:tr2bl w:val="nil"/>
                  </w:tcBorders>
                  <w:tcMar>
                    <w:left w:w="40" w:type="dxa"/>
                    <w:right w:w="40" w:type="dxa"/>
                  </w:tcMar>
                  <w:vAlign w:val="center"/>
                </w:tcPr>
                <w:p>
                  <w:pPr>
                    <w:jc w:val="center"/>
                    <w:rPr>
                      <w:color w:val="auto"/>
                      <w:szCs w:val="21"/>
                      <w:highlight w:val="none"/>
                    </w:rPr>
                  </w:pPr>
                </w:p>
              </w:tc>
              <w:tc>
                <w:tcPr>
                  <w:tcW w:w="563" w:type="pct"/>
                  <w:vMerge w:val="continue"/>
                  <w:tcBorders>
                    <w:tl2br w:val="nil"/>
                    <w:tr2bl w:val="nil"/>
                  </w:tcBorders>
                  <w:tcMar>
                    <w:left w:w="40" w:type="dxa"/>
                    <w:right w:w="40" w:type="dxa"/>
                  </w:tcMar>
                  <w:vAlign w:val="center"/>
                </w:tcPr>
                <w:p>
                  <w:pPr>
                    <w:jc w:val="center"/>
                    <w:rPr>
                      <w:color w:val="auto"/>
                      <w:szCs w:val="21"/>
                      <w:highlight w:val="none"/>
                    </w:rPr>
                  </w:pPr>
                </w:p>
              </w:tc>
              <w:tc>
                <w:tcPr>
                  <w:tcW w:w="628" w:type="pct"/>
                  <w:vMerge w:val="continue"/>
                  <w:tcBorders>
                    <w:tl2br w:val="nil"/>
                    <w:tr2bl w:val="nil"/>
                  </w:tcBorders>
                  <w:tcMar>
                    <w:left w:w="40" w:type="dxa"/>
                    <w:right w:w="40" w:type="dxa"/>
                  </w:tcMar>
                  <w:vAlign w:val="center"/>
                </w:tcPr>
                <w:p>
                  <w:pPr>
                    <w:jc w:val="center"/>
                    <w:rPr>
                      <w:color w:val="auto"/>
                      <w:szCs w:val="21"/>
                      <w:highlight w:val="none"/>
                    </w:rPr>
                  </w:pPr>
                </w:p>
              </w:tc>
              <w:tc>
                <w:tcPr>
                  <w:tcW w:w="573" w:type="pct"/>
                  <w:tcBorders>
                    <w:tl2br w:val="nil"/>
                    <w:tr2bl w:val="nil"/>
                  </w:tcBorders>
                  <w:tcMar>
                    <w:left w:w="40" w:type="dxa"/>
                    <w:right w:w="40" w:type="dxa"/>
                  </w:tcMar>
                  <w:vAlign w:val="center"/>
                </w:tcPr>
                <w:p>
                  <w:pPr>
                    <w:snapToGrid w:val="0"/>
                    <w:jc w:val="center"/>
                    <w:rPr>
                      <w:color w:val="auto"/>
                      <w:szCs w:val="21"/>
                      <w:highlight w:val="none"/>
                    </w:rPr>
                  </w:pPr>
                  <w:r>
                    <w:rPr>
                      <w:b/>
                      <w:color w:val="auto"/>
                      <w:szCs w:val="21"/>
                      <w:highlight w:val="none"/>
                    </w:rPr>
                    <w:t>总控量</w:t>
                  </w:r>
                </w:p>
              </w:tc>
              <w:tc>
                <w:tcPr>
                  <w:tcW w:w="576" w:type="pct"/>
                  <w:tcBorders>
                    <w:tl2br w:val="nil"/>
                    <w:tr2bl w:val="nil"/>
                  </w:tcBorders>
                  <w:tcMar>
                    <w:left w:w="40" w:type="dxa"/>
                    <w:right w:w="40" w:type="dxa"/>
                  </w:tcMar>
                  <w:vAlign w:val="center"/>
                </w:tcPr>
                <w:p>
                  <w:pPr>
                    <w:snapToGrid w:val="0"/>
                    <w:jc w:val="center"/>
                    <w:rPr>
                      <w:color w:val="auto"/>
                      <w:szCs w:val="21"/>
                      <w:highlight w:val="none"/>
                    </w:rPr>
                  </w:pPr>
                  <w:r>
                    <w:rPr>
                      <w:b/>
                      <w:color w:val="auto"/>
                      <w:szCs w:val="21"/>
                      <w:highlight w:val="none"/>
                    </w:rPr>
                    <w:t>考核量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tcBorders>
                    <w:tl2br w:val="nil"/>
                    <w:tr2bl w:val="nil"/>
                  </w:tcBorders>
                  <w:tcMar>
                    <w:left w:w="40" w:type="dxa"/>
                    <w:right w:w="40" w:type="dxa"/>
                  </w:tcMar>
                  <w:vAlign w:val="center"/>
                </w:tcPr>
                <w:p>
                  <w:pPr>
                    <w:jc w:val="center"/>
                    <w:rPr>
                      <w:color w:val="auto"/>
                      <w:szCs w:val="21"/>
                      <w:highlight w:val="none"/>
                    </w:rPr>
                  </w:pPr>
                  <w:r>
                    <w:rPr>
                      <w:rFonts w:hint="eastAsia"/>
                      <w:color w:val="auto"/>
                      <w:szCs w:val="21"/>
                      <w:highlight w:val="none"/>
                    </w:rPr>
                    <w:t>废气有组织</w:t>
                  </w:r>
                </w:p>
              </w:tc>
              <w:tc>
                <w:tcPr>
                  <w:tcW w:w="1173" w:type="pct"/>
                  <w:tcBorders>
                    <w:tl2br w:val="nil"/>
                    <w:tr2bl w:val="nil"/>
                  </w:tcBorders>
                  <w:tcMar>
                    <w:left w:w="40" w:type="dxa"/>
                    <w:right w:w="40"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非甲烷总烃</w:t>
                  </w:r>
                </w:p>
              </w:tc>
              <w:tc>
                <w:tcPr>
                  <w:tcW w:w="571"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 xml:space="preserve">0.317 </w:t>
                  </w:r>
                </w:p>
              </w:tc>
              <w:tc>
                <w:tcPr>
                  <w:tcW w:w="417"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 xml:space="preserve">0.206 </w:t>
                  </w:r>
                </w:p>
              </w:tc>
              <w:tc>
                <w:tcPr>
                  <w:tcW w:w="563"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 xml:space="preserve">0.111 </w:t>
                  </w:r>
                </w:p>
              </w:tc>
              <w:tc>
                <w:tcPr>
                  <w:tcW w:w="628"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 xml:space="preserve">0.111 </w:t>
                  </w:r>
                </w:p>
              </w:tc>
              <w:tc>
                <w:tcPr>
                  <w:tcW w:w="573"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w:t>
                  </w:r>
                </w:p>
              </w:tc>
              <w:tc>
                <w:tcPr>
                  <w:tcW w:w="576" w:type="pct"/>
                  <w:tcBorders>
                    <w:tl2br w:val="nil"/>
                    <w:tr2bl w:val="nil"/>
                  </w:tcBorders>
                  <w:tcMar>
                    <w:left w:w="40" w:type="dxa"/>
                    <w:right w:w="40" w:type="dxa"/>
                  </w:tcMar>
                  <w:vAlign w:val="center"/>
                </w:tcPr>
                <w:p>
                  <w:pPr>
                    <w:widowControl/>
                    <w:jc w:val="center"/>
                    <w:textAlignment w:val="center"/>
                    <w:rPr>
                      <w:b/>
                      <w:color w:val="auto"/>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restart"/>
                  <w:tcBorders>
                    <w:tl2br w:val="nil"/>
                    <w:tr2bl w:val="nil"/>
                  </w:tcBorders>
                  <w:tcMar>
                    <w:left w:w="40" w:type="dxa"/>
                    <w:right w:w="40" w:type="dxa"/>
                  </w:tcMar>
                  <w:vAlign w:val="center"/>
                </w:tcPr>
                <w:p>
                  <w:pPr>
                    <w:snapToGrid w:val="0"/>
                    <w:jc w:val="center"/>
                    <w:rPr>
                      <w:color w:val="auto"/>
                      <w:szCs w:val="21"/>
                      <w:highlight w:val="none"/>
                    </w:rPr>
                  </w:pPr>
                  <w:r>
                    <w:rPr>
                      <w:color w:val="auto"/>
                      <w:szCs w:val="21"/>
                      <w:highlight w:val="none"/>
                    </w:rPr>
                    <w:t>生产废水</w:t>
                  </w: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废水量</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340</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340</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340</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340</w:t>
                  </w:r>
                </w:p>
              </w:tc>
              <w:tc>
                <w:tcPr>
                  <w:tcW w:w="576"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snapToGrid w:val="0"/>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COD</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0.136</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0.136</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0.0102</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0.0102</w:t>
                  </w:r>
                </w:p>
              </w:tc>
              <w:tc>
                <w:tcPr>
                  <w:tcW w:w="576"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snapToGrid w:val="0"/>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SS</w:t>
                  </w:r>
                </w:p>
              </w:tc>
              <w:tc>
                <w:tcPr>
                  <w:tcW w:w="571"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0.102</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0.102</w:t>
                  </w:r>
                </w:p>
              </w:tc>
              <w:tc>
                <w:tcPr>
                  <w:tcW w:w="628"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0.0034</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576"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0.0034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1" w:hRule="atLeast"/>
                <w:jc w:val="center"/>
              </w:trPr>
              <w:tc>
                <w:tcPr>
                  <w:tcW w:w="497" w:type="pct"/>
                  <w:vMerge w:val="restart"/>
                  <w:tcBorders>
                    <w:tl2br w:val="nil"/>
                    <w:tr2bl w:val="nil"/>
                  </w:tcBorders>
                  <w:tcMar>
                    <w:left w:w="40" w:type="dxa"/>
                    <w:right w:w="40" w:type="dxa"/>
                  </w:tcMar>
                  <w:vAlign w:val="center"/>
                </w:tcPr>
                <w:p>
                  <w:pPr>
                    <w:snapToGrid w:val="0"/>
                    <w:jc w:val="center"/>
                    <w:rPr>
                      <w:color w:val="auto"/>
                      <w:szCs w:val="21"/>
                      <w:highlight w:val="none"/>
                    </w:rPr>
                  </w:pPr>
                  <w:r>
                    <w:rPr>
                      <w:color w:val="auto"/>
                      <w:szCs w:val="21"/>
                      <w:highlight w:val="none"/>
                    </w:rPr>
                    <w:t>生活污水</w:t>
                  </w: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废水量</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1920</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1920</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1920</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1920</w:t>
                  </w:r>
                </w:p>
              </w:tc>
              <w:tc>
                <w:tcPr>
                  <w:tcW w:w="576"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82" w:hRule="atLeast"/>
                <w:jc w:val="center"/>
              </w:trPr>
              <w:tc>
                <w:tcPr>
                  <w:tcW w:w="497" w:type="pct"/>
                  <w:vMerge w:val="continue"/>
                  <w:tcBorders>
                    <w:tl2br w:val="nil"/>
                    <w:tr2bl w:val="nil"/>
                  </w:tcBorders>
                  <w:tcMar>
                    <w:left w:w="40" w:type="dxa"/>
                    <w:right w:w="40" w:type="dxa"/>
                  </w:tcMar>
                  <w:vAlign w:val="center"/>
                </w:tcPr>
                <w:p>
                  <w:pPr>
                    <w:snapToGrid w:val="0"/>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COD</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0.768</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0.768</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0.0576</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0.0576</w:t>
                  </w:r>
                </w:p>
              </w:tc>
              <w:tc>
                <w:tcPr>
                  <w:tcW w:w="576"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snapToGrid w:val="0"/>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SS</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0.576</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0.576</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0.0192</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576"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0.0192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snapToGrid w:val="0"/>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NH</w:t>
                  </w:r>
                  <w:r>
                    <w:rPr>
                      <w:color w:val="auto"/>
                      <w:kern w:val="0"/>
                      <w:szCs w:val="21"/>
                      <w:highlight w:val="none"/>
                      <w:vertAlign w:val="subscript"/>
                    </w:rPr>
                    <w:t>3</w:t>
                  </w:r>
                  <w:r>
                    <w:rPr>
                      <w:color w:val="auto"/>
                      <w:kern w:val="0"/>
                      <w:szCs w:val="21"/>
                      <w:highlight w:val="none"/>
                    </w:rPr>
                    <w:t>-N</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0.0672</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0.0672</w:t>
                  </w:r>
                </w:p>
              </w:tc>
              <w:tc>
                <w:tcPr>
                  <w:tcW w:w="628"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eastAsia="zh-CN"/>
                    </w:rPr>
                  </w:pPr>
                  <w:r>
                    <w:rPr>
                      <w:color w:val="auto"/>
                      <w:kern w:val="0"/>
                      <w:szCs w:val="21"/>
                      <w:highlight w:val="none"/>
                    </w:rPr>
                    <w:t>0.002</w:t>
                  </w:r>
                  <w:r>
                    <w:rPr>
                      <w:rFonts w:hint="eastAsia"/>
                      <w:color w:val="auto"/>
                      <w:kern w:val="0"/>
                      <w:szCs w:val="21"/>
                      <w:highlight w:val="none"/>
                      <w:lang w:val="en-US" w:eastAsia="zh-CN"/>
                    </w:rPr>
                    <w:t>9</w:t>
                  </w:r>
                </w:p>
              </w:tc>
              <w:tc>
                <w:tcPr>
                  <w:tcW w:w="573"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val="en-US" w:eastAsia="zh-CN"/>
                    </w:rPr>
                  </w:pPr>
                  <w:r>
                    <w:rPr>
                      <w:color w:val="auto"/>
                      <w:kern w:val="0"/>
                      <w:szCs w:val="21"/>
                      <w:highlight w:val="none"/>
                    </w:rPr>
                    <w:t>0.002</w:t>
                  </w:r>
                  <w:r>
                    <w:rPr>
                      <w:rFonts w:hint="eastAsia"/>
                      <w:color w:val="auto"/>
                      <w:kern w:val="0"/>
                      <w:szCs w:val="21"/>
                      <w:highlight w:val="none"/>
                      <w:lang w:val="en-US" w:eastAsia="zh-CN"/>
                    </w:rPr>
                    <w:t>9</w:t>
                  </w:r>
                </w:p>
              </w:tc>
              <w:tc>
                <w:tcPr>
                  <w:tcW w:w="576"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snapToGrid w:val="0"/>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TN</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0.1152</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0.1152</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0.0192</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0.0192</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TP</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0.0096</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0.0096</w:t>
                  </w:r>
                </w:p>
              </w:tc>
              <w:tc>
                <w:tcPr>
                  <w:tcW w:w="628"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eastAsia="zh-CN"/>
                    </w:rPr>
                  </w:pPr>
                  <w:r>
                    <w:rPr>
                      <w:color w:val="auto"/>
                      <w:kern w:val="0"/>
                      <w:szCs w:val="21"/>
                      <w:highlight w:val="none"/>
                    </w:rPr>
                    <w:t>0.000</w:t>
                  </w:r>
                  <w:r>
                    <w:rPr>
                      <w:rFonts w:hint="eastAsia"/>
                      <w:color w:val="auto"/>
                      <w:kern w:val="0"/>
                      <w:szCs w:val="21"/>
                      <w:highlight w:val="none"/>
                      <w:lang w:val="en-US" w:eastAsia="zh-CN"/>
                    </w:rPr>
                    <w:t>6</w:t>
                  </w:r>
                </w:p>
              </w:tc>
              <w:tc>
                <w:tcPr>
                  <w:tcW w:w="573"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eastAsia="zh-CN"/>
                    </w:rPr>
                  </w:pPr>
                  <w:r>
                    <w:rPr>
                      <w:color w:val="auto"/>
                      <w:kern w:val="0"/>
                      <w:szCs w:val="21"/>
                      <w:highlight w:val="none"/>
                    </w:rPr>
                    <w:t>0.000</w:t>
                  </w:r>
                  <w:r>
                    <w:rPr>
                      <w:rFonts w:hint="eastAsia"/>
                      <w:color w:val="auto"/>
                      <w:kern w:val="0"/>
                      <w:szCs w:val="21"/>
                      <w:highlight w:val="none"/>
                      <w:lang w:val="en-US" w:eastAsia="zh-CN"/>
                    </w:rPr>
                    <w:t>6</w:t>
                  </w:r>
                </w:p>
              </w:tc>
              <w:tc>
                <w:tcPr>
                  <w:tcW w:w="576" w:type="pct"/>
                  <w:tcBorders>
                    <w:tl2br w:val="nil"/>
                    <w:tr2bl w:val="nil"/>
                  </w:tcBorders>
                  <w:tcMar>
                    <w:left w:w="40" w:type="dxa"/>
                    <w:right w:w="40" w:type="dxa"/>
                  </w:tcMar>
                  <w:vAlign w:val="center"/>
                </w:tcPr>
                <w:p>
                  <w:pPr>
                    <w:widowControl/>
                    <w:jc w:val="center"/>
                    <w:textAlignment w:val="center"/>
                    <w:rPr>
                      <w:color w:val="auto"/>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restart"/>
                  <w:tcBorders>
                    <w:tl2br w:val="nil"/>
                    <w:tr2bl w:val="nil"/>
                  </w:tcBorders>
                  <w:tcMar>
                    <w:left w:w="40" w:type="dxa"/>
                    <w:right w:w="40" w:type="dxa"/>
                  </w:tcMar>
                  <w:vAlign w:val="center"/>
                </w:tcPr>
                <w:p>
                  <w:pPr>
                    <w:jc w:val="center"/>
                    <w:rPr>
                      <w:color w:val="auto"/>
                      <w:szCs w:val="21"/>
                      <w:highlight w:val="none"/>
                    </w:rPr>
                  </w:pPr>
                  <w:r>
                    <w:rPr>
                      <w:color w:val="auto"/>
                      <w:szCs w:val="21"/>
                      <w:highlight w:val="none"/>
                    </w:rPr>
                    <w:t>总排口</w:t>
                  </w: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废水量</w:t>
                  </w:r>
                </w:p>
              </w:tc>
              <w:tc>
                <w:tcPr>
                  <w:tcW w:w="571" w:type="pct"/>
                  <w:tcBorders>
                    <w:tl2br w:val="nil"/>
                    <w:tr2bl w:val="nil"/>
                  </w:tcBorders>
                  <w:shd w:val="clear" w:color="auto" w:fill="auto"/>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2260</w:t>
                  </w:r>
                </w:p>
              </w:tc>
              <w:tc>
                <w:tcPr>
                  <w:tcW w:w="417" w:type="pct"/>
                  <w:tcBorders>
                    <w:tl2br w:val="nil"/>
                    <w:tr2bl w:val="nil"/>
                  </w:tcBorders>
                  <w:shd w:val="clear" w:color="auto" w:fill="auto"/>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shd w:val="clear" w:color="auto" w:fill="auto"/>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2260</w:t>
                  </w:r>
                </w:p>
              </w:tc>
              <w:tc>
                <w:tcPr>
                  <w:tcW w:w="628" w:type="pct"/>
                  <w:tcBorders>
                    <w:tl2br w:val="nil"/>
                    <w:tr2bl w:val="nil"/>
                  </w:tcBorders>
                  <w:shd w:val="clear" w:color="auto" w:fill="auto"/>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2260</w:t>
                  </w:r>
                </w:p>
              </w:tc>
              <w:tc>
                <w:tcPr>
                  <w:tcW w:w="573" w:type="pct"/>
                  <w:tcBorders>
                    <w:tl2br w:val="nil"/>
                    <w:tr2bl w:val="nil"/>
                  </w:tcBorders>
                  <w:shd w:val="clear" w:color="auto" w:fill="auto"/>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2260</w:t>
                  </w:r>
                </w:p>
              </w:tc>
              <w:tc>
                <w:tcPr>
                  <w:tcW w:w="576"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COD</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0.904</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0.904</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0.0678</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0.0678</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SS</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0.678</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0.678</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0.0226</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0.0226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NH</w:t>
                  </w:r>
                  <w:r>
                    <w:rPr>
                      <w:color w:val="auto"/>
                      <w:kern w:val="0"/>
                      <w:szCs w:val="21"/>
                      <w:highlight w:val="none"/>
                      <w:vertAlign w:val="subscript"/>
                    </w:rPr>
                    <w:t>3</w:t>
                  </w:r>
                  <w:r>
                    <w:rPr>
                      <w:color w:val="auto"/>
                      <w:kern w:val="0"/>
                      <w:szCs w:val="21"/>
                      <w:highlight w:val="none"/>
                    </w:rPr>
                    <w:t>-N</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0.0672</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0.0672</w:t>
                  </w:r>
                </w:p>
              </w:tc>
              <w:tc>
                <w:tcPr>
                  <w:tcW w:w="628"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eastAsia="zh-CN"/>
                    </w:rPr>
                  </w:pPr>
                  <w:r>
                    <w:rPr>
                      <w:color w:val="auto"/>
                      <w:kern w:val="0"/>
                      <w:szCs w:val="21"/>
                      <w:highlight w:val="none"/>
                    </w:rPr>
                    <w:t>0.002</w:t>
                  </w:r>
                  <w:r>
                    <w:rPr>
                      <w:rFonts w:hint="eastAsia"/>
                      <w:color w:val="auto"/>
                      <w:kern w:val="0"/>
                      <w:szCs w:val="21"/>
                      <w:highlight w:val="none"/>
                      <w:lang w:val="en-US" w:eastAsia="zh-CN"/>
                    </w:rPr>
                    <w:t>9</w:t>
                  </w:r>
                </w:p>
              </w:tc>
              <w:tc>
                <w:tcPr>
                  <w:tcW w:w="573"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eastAsia="zh-CN"/>
                    </w:rPr>
                  </w:pPr>
                  <w:r>
                    <w:rPr>
                      <w:color w:val="auto"/>
                      <w:kern w:val="0"/>
                      <w:szCs w:val="21"/>
                      <w:highlight w:val="none"/>
                    </w:rPr>
                    <w:t>0.002</w:t>
                  </w:r>
                  <w:r>
                    <w:rPr>
                      <w:rFonts w:hint="eastAsia"/>
                      <w:color w:val="auto"/>
                      <w:kern w:val="0"/>
                      <w:szCs w:val="21"/>
                      <w:highlight w:val="none"/>
                      <w:lang w:val="en-US" w:eastAsia="zh-CN"/>
                    </w:rPr>
                    <w:t>9</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TN</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0.1152</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0.1152</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0.0192</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0.0192</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highlight w:val="none"/>
                    </w:rPr>
                  </w:pPr>
                  <w:r>
                    <w:rPr>
                      <w:color w:val="auto"/>
                      <w:kern w:val="0"/>
                      <w:szCs w:val="21"/>
                      <w:highlight w:val="none"/>
                    </w:rPr>
                    <w:t>TP</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0.0096</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0.0096</w:t>
                  </w:r>
                </w:p>
              </w:tc>
              <w:tc>
                <w:tcPr>
                  <w:tcW w:w="628"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eastAsia="zh-CN"/>
                    </w:rPr>
                  </w:pPr>
                  <w:r>
                    <w:rPr>
                      <w:color w:val="auto"/>
                      <w:kern w:val="0"/>
                      <w:szCs w:val="21"/>
                      <w:highlight w:val="none"/>
                    </w:rPr>
                    <w:t>0.000</w:t>
                  </w:r>
                  <w:r>
                    <w:rPr>
                      <w:rFonts w:hint="eastAsia"/>
                      <w:color w:val="auto"/>
                      <w:kern w:val="0"/>
                      <w:szCs w:val="21"/>
                      <w:highlight w:val="none"/>
                      <w:lang w:val="en-US" w:eastAsia="zh-CN"/>
                    </w:rPr>
                    <w:t>6</w:t>
                  </w:r>
                </w:p>
              </w:tc>
              <w:tc>
                <w:tcPr>
                  <w:tcW w:w="573" w:type="pct"/>
                  <w:tcBorders>
                    <w:tl2br w:val="nil"/>
                    <w:tr2bl w:val="nil"/>
                  </w:tcBorders>
                  <w:tcMar>
                    <w:left w:w="40" w:type="dxa"/>
                    <w:right w:w="40" w:type="dxa"/>
                  </w:tcMar>
                  <w:vAlign w:val="center"/>
                </w:tcPr>
                <w:p>
                  <w:pPr>
                    <w:widowControl/>
                    <w:jc w:val="center"/>
                    <w:textAlignment w:val="center"/>
                    <w:rPr>
                      <w:rFonts w:hint="eastAsia" w:eastAsia="宋体"/>
                      <w:color w:val="auto"/>
                      <w:kern w:val="0"/>
                      <w:szCs w:val="21"/>
                      <w:highlight w:val="none"/>
                      <w:lang w:eastAsia="zh-CN"/>
                    </w:rPr>
                  </w:pPr>
                  <w:r>
                    <w:rPr>
                      <w:color w:val="auto"/>
                      <w:kern w:val="0"/>
                      <w:szCs w:val="21"/>
                      <w:highlight w:val="none"/>
                    </w:rPr>
                    <w:t>0.000</w:t>
                  </w:r>
                  <w:r>
                    <w:rPr>
                      <w:rFonts w:hint="eastAsia"/>
                      <w:color w:val="auto"/>
                      <w:kern w:val="0"/>
                      <w:szCs w:val="21"/>
                      <w:highlight w:val="none"/>
                      <w:lang w:val="en-US" w:eastAsia="zh-CN"/>
                    </w:rPr>
                    <w:t>6</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restart"/>
                  <w:tcBorders>
                    <w:tl2br w:val="nil"/>
                    <w:tr2bl w:val="nil"/>
                  </w:tcBorders>
                  <w:tcMar>
                    <w:left w:w="40" w:type="dxa"/>
                    <w:right w:w="40" w:type="dxa"/>
                  </w:tcMar>
                  <w:vAlign w:val="center"/>
                </w:tcPr>
                <w:p>
                  <w:pPr>
                    <w:jc w:val="center"/>
                    <w:rPr>
                      <w:color w:val="auto"/>
                      <w:szCs w:val="21"/>
                      <w:highlight w:val="none"/>
                    </w:rPr>
                  </w:pPr>
                  <w:r>
                    <w:rPr>
                      <w:rFonts w:hint="eastAsia"/>
                      <w:color w:val="auto"/>
                      <w:szCs w:val="21"/>
                      <w:highlight w:val="none"/>
                    </w:rPr>
                    <w:t>固废</w:t>
                  </w:r>
                </w:p>
              </w:tc>
              <w:tc>
                <w:tcPr>
                  <w:tcW w:w="11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危险废物</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12.535</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12.535</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一般固废</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1.5</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1.5</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497" w:type="pct"/>
                  <w:vMerge w:val="continue"/>
                  <w:tcBorders>
                    <w:tl2br w:val="nil"/>
                    <w:tr2bl w:val="nil"/>
                  </w:tcBorders>
                  <w:tcMar>
                    <w:left w:w="40" w:type="dxa"/>
                    <w:right w:w="40" w:type="dxa"/>
                  </w:tcMar>
                  <w:vAlign w:val="center"/>
                </w:tcPr>
                <w:p>
                  <w:pPr>
                    <w:jc w:val="center"/>
                    <w:rPr>
                      <w:color w:val="auto"/>
                      <w:szCs w:val="21"/>
                      <w:highlight w:val="none"/>
                    </w:rPr>
                  </w:pPr>
                </w:p>
              </w:tc>
              <w:tc>
                <w:tcPr>
                  <w:tcW w:w="11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rFonts w:hint="eastAsia" w:ascii="宋体" w:hAnsi="宋体" w:cs="宋体"/>
                      <w:color w:val="auto"/>
                      <w:kern w:val="0"/>
                      <w:szCs w:val="21"/>
                      <w:highlight w:val="none"/>
                    </w:rPr>
                    <w:t>生活垃圾</w:t>
                  </w:r>
                </w:p>
              </w:tc>
              <w:tc>
                <w:tcPr>
                  <w:tcW w:w="571"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16</w:t>
                  </w:r>
                </w:p>
              </w:tc>
              <w:tc>
                <w:tcPr>
                  <w:tcW w:w="417"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16</w:t>
                  </w:r>
                </w:p>
              </w:tc>
              <w:tc>
                <w:tcPr>
                  <w:tcW w:w="56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628"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73"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c>
                <w:tcPr>
                  <w:tcW w:w="576" w:type="pct"/>
                  <w:tcBorders>
                    <w:tl2br w:val="nil"/>
                    <w:tr2bl w:val="nil"/>
                  </w:tcBorders>
                  <w:tcMar>
                    <w:left w:w="40" w:type="dxa"/>
                    <w:right w:w="40" w:type="dxa"/>
                  </w:tcMar>
                  <w:vAlign w:val="center"/>
                </w:tcPr>
                <w:p>
                  <w:pPr>
                    <w:widowControl/>
                    <w:jc w:val="center"/>
                    <w:textAlignment w:val="center"/>
                    <w:rPr>
                      <w:color w:val="auto"/>
                      <w:kern w:val="0"/>
                      <w:szCs w:val="21"/>
                      <w:highlight w:val="none"/>
                    </w:rPr>
                  </w:pPr>
                  <w:r>
                    <w:rPr>
                      <w:color w:val="auto"/>
                      <w:kern w:val="0"/>
                      <w:szCs w:val="21"/>
                      <w:highlight w:val="none"/>
                    </w:rPr>
                    <w:t>0</w:t>
                  </w:r>
                </w:p>
              </w:tc>
            </w:tr>
          </w:tbl>
          <w:p>
            <w:pPr>
              <w:widowControl/>
              <w:spacing w:line="460" w:lineRule="atLeast"/>
              <w:ind w:firstLine="482"/>
              <w:rPr>
                <w:b/>
                <w:color w:val="auto"/>
                <w:sz w:val="24"/>
                <w:highlight w:val="none"/>
              </w:rPr>
            </w:pPr>
          </w:p>
          <w:p>
            <w:pPr>
              <w:widowControl/>
              <w:spacing w:line="460" w:lineRule="atLeast"/>
              <w:ind w:firstLine="482"/>
              <w:rPr>
                <w:b/>
                <w:color w:val="auto"/>
                <w:sz w:val="24"/>
                <w:highlight w:val="none"/>
              </w:rPr>
            </w:pPr>
            <w:r>
              <w:rPr>
                <w:b/>
                <w:color w:val="auto"/>
                <w:sz w:val="24"/>
                <w:highlight w:val="none"/>
              </w:rPr>
              <w:t>3、总量平衡方案</w:t>
            </w:r>
          </w:p>
          <w:p>
            <w:pPr>
              <w:widowControl/>
              <w:spacing w:line="460" w:lineRule="atLeast"/>
              <w:ind w:firstLine="480"/>
              <w:rPr>
                <w:color w:val="auto"/>
                <w:sz w:val="24"/>
                <w:highlight w:val="none"/>
              </w:rPr>
            </w:pPr>
            <w:r>
              <w:rPr>
                <w:color w:val="auto"/>
                <w:sz w:val="24"/>
                <w:highlight w:val="none"/>
              </w:rPr>
              <w:t>本项目大气污染物在苏州工业园区内平衡；水污染物在园区第二污水处理厂总量指标额度内平衡，总量指标符合区域污染物总量控制要求；固废外排量为</w:t>
            </w:r>
            <w:r>
              <w:rPr>
                <w:rFonts w:hint="eastAsia"/>
                <w:color w:val="auto"/>
                <w:sz w:val="24"/>
                <w:highlight w:val="none"/>
              </w:rPr>
              <w:t>“零”</w:t>
            </w:r>
            <w:r>
              <w:rPr>
                <w:color w:val="auto"/>
                <w:sz w:val="24"/>
                <w:highlight w:val="none"/>
              </w:rPr>
              <w:t>，不申请总量</w:t>
            </w:r>
            <w:r>
              <w:rPr>
                <w:rFonts w:hint="eastAsia"/>
                <w:color w:val="auto"/>
                <w:sz w:val="24"/>
                <w:highlight w:val="none"/>
              </w:rPr>
              <w:t>。</w:t>
            </w:r>
          </w:p>
          <w:p>
            <w:pPr>
              <w:adjustRightInd w:val="0"/>
              <w:snapToGrid w:val="0"/>
              <w:jc w:val="center"/>
              <w:rPr>
                <w:color w:val="auto"/>
                <w:kern w:val="0"/>
                <w:szCs w:val="21"/>
                <w:highlight w:val="none"/>
              </w:rPr>
            </w:pPr>
          </w:p>
        </w:tc>
      </w:tr>
    </w:tbl>
    <w:p>
      <w:pPr>
        <w:spacing w:line="360" w:lineRule="auto"/>
        <w:rPr>
          <w:b/>
          <w:color w:val="auto"/>
          <w:sz w:val="28"/>
          <w:szCs w:val="28"/>
          <w:highlight w:val="none"/>
        </w:rPr>
        <w:sectPr>
          <w:footerReference r:id="rId8" w:type="default"/>
          <w:pgSz w:w="11915" w:h="16840"/>
          <w:pgMar w:top="1702" w:right="1531" w:bottom="2127" w:left="1531" w:header="851" w:footer="851" w:gutter="0"/>
          <w:cols w:space="0" w:num="1"/>
        </w:sectPr>
      </w:pPr>
    </w:p>
    <w:p>
      <w:pPr>
        <w:pStyle w:val="16"/>
        <w:jc w:val="center"/>
        <w:outlineLvl w:val="0"/>
        <w:rPr>
          <w:rFonts w:hint="default" w:ascii="Times New Roman" w:hAnsi="Times New Roman"/>
          <w:snapToGrid w:val="0"/>
          <w:color w:val="auto"/>
          <w:sz w:val="30"/>
          <w:szCs w:val="30"/>
          <w:highlight w:val="none"/>
        </w:rPr>
      </w:pPr>
      <w:r>
        <w:rPr>
          <w:rFonts w:ascii="Times New Roman" w:hAnsi="Times New Roman"/>
          <w:snapToGrid w:val="0"/>
          <w:color w:val="auto"/>
          <w:sz w:val="30"/>
          <w:szCs w:val="30"/>
          <w:highlight w:val="none"/>
        </w:rPr>
        <w:t>四、主要环境影响和保护措施</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7" w:hRule="atLeast"/>
          <w:jc w:val="center"/>
        </w:trPr>
        <w:tc>
          <w:tcPr>
            <w:tcW w:w="746" w:type="dxa"/>
            <w:tcBorders>
              <w:top w:val="single" w:color="auto" w:sz="8" w:space="0"/>
              <w:left w:val="single" w:color="auto" w:sz="8" w:space="0"/>
              <w:bottom w:val="single" w:color="auto" w:sz="8" w:space="0"/>
              <w:right w:val="single" w:color="auto" w:sz="8" w:space="0"/>
            </w:tcBorders>
            <w:shd w:val="clear" w:color="auto" w:fill="auto"/>
            <w:tcMar>
              <w:left w:w="28" w:type="dxa"/>
              <w:right w:w="28" w:type="dxa"/>
            </w:tcMar>
            <w:vAlign w:val="center"/>
          </w:tcPr>
          <w:p>
            <w:pPr>
              <w:pStyle w:val="16"/>
              <w:snapToGrid w:val="0"/>
              <w:spacing w:beforeAutospacing="0" w:afterAutospacing="0"/>
              <w:jc w:val="center"/>
              <w:rPr>
                <w:rFonts w:hint="default"/>
                <w:color w:val="auto"/>
                <w:highlight w:val="none"/>
              </w:rPr>
            </w:pPr>
            <w:r>
              <w:rPr>
                <w:color w:val="auto"/>
                <w:sz w:val="21"/>
                <w:szCs w:val="21"/>
                <w:highlight w:val="none"/>
              </w:rPr>
              <w:t>施工</w:t>
            </w:r>
          </w:p>
          <w:p>
            <w:pPr>
              <w:pStyle w:val="16"/>
              <w:snapToGrid w:val="0"/>
              <w:spacing w:beforeAutospacing="0" w:afterAutospacing="0"/>
              <w:jc w:val="center"/>
              <w:rPr>
                <w:rFonts w:hint="default"/>
                <w:color w:val="auto"/>
                <w:highlight w:val="none"/>
              </w:rPr>
            </w:pPr>
            <w:r>
              <w:rPr>
                <w:color w:val="auto"/>
                <w:sz w:val="21"/>
                <w:szCs w:val="21"/>
                <w:highlight w:val="none"/>
              </w:rPr>
              <w:t>期环</w:t>
            </w:r>
          </w:p>
          <w:p>
            <w:pPr>
              <w:pStyle w:val="16"/>
              <w:snapToGrid w:val="0"/>
              <w:spacing w:beforeAutospacing="0" w:afterAutospacing="0"/>
              <w:jc w:val="center"/>
              <w:rPr>
                <w:rFonts w:hint="default"/>
                <w:color w:val="auto"/>
                <w:highlight w:val="none"/>
              </w:rPr>
            </w:pPr>
            <w:r>
              <w:rPr>
                <w:color w:val="auto"/>
                <w:sz w:val="21"/>
                <w:szCs w:val="21"/>
                <w:highlight w:val="none"/>
              </w:rPr>
              <w:t>境保</w:t>
            </w:r>
          </w:p>
          <w:p>
            <w:pPr>
              <w:pStyle w:val="16"/>
              <w:snapToGrid w:val="0"/>
              <w:spacing w:beforeAutospacing="0" w:afterAutospacing="0"/>
              <w:jc w:val="center"/>
              <w:rPr>
                <w:rFonts w:hint="default"/>
                <w:color w:val="auto"/>
                <w:highlight w:val="none"/>
              </w:rPr>
            </w:pPr>
            <w:r>
              <w:rPr>
                <w:color w:val="auto"/>
                <w:sz w:val="21"/>
                <w:szCs w:val="21"/>
                <w:highlight w:val="none"/>
              </w:rPr>
              <w:t>护措</w:t>
            </w:r>
          </w:p>
          <w:p>
            <w:pPr>
              <w:pStyle w:val="16"/>
              <w:snapToGrid w:val="0"/>
              <w:spacing w:beforeAutospacing="0" w:afterAutospacing="0"/>
              <w:jc w:val="center"/>
              <w:rPr>
                <w:rFonts w:hint="default"/>
                <w:color w:val="auto"/>
                <w:highlight w:val="none"/>
              </w:rPr>
            </w:pPr>
            <w:r>
              <w:rPr>
                <w:color w:val="auto"/>
                <w:sz w:val="21"/>
                <w:szCs w:val="21"/>
                <w:highlight w:val="none"/>
              </w:rPr>
              <w:t>施</w:t>
            </w:r>
          </w:p>
        </w:tc>
        <w:tc>
          <w:tcPr>
            <w:tcW w:w="8162" w:type="dxa"/>
            <w:tcBorders>
              <w:top w:val="single" w:color="auto" w:sz="8" w:space="0"/>
              <w:left w:val="nil"/>
              <w:bottom w:val="single" w:color="auto" w:sz="8" w:space="0"/>
              <w:right w:val="single" w:color="auto" w:sz="8" w:space="0"/>
            </w:tcBorders>
            <w:shd w:val="clear" w:color="auto" w:fill="auto"/>
            <w:vAlign w:val="center"/>
          </w:tcPr>
          <w:p>
            <w:pPr>
              <w:widowControl/>
              <w:snapToGrid w:val="0"/>
              <w:spacing w:line="460" w:lineRule="atLeast"/>
              <w:rPr>
                <w:b/>
                <w:color w:val="auto"/>
                <w:sz w:val="24"/>
                <w:highlight w:val="none"/>
              </w:rPr>
            </w:pPr>
            <w:r>
              <w:rPr>
                <w:b/>
                <w:color w:val="auto"/>
                <w:sz w:val="24"/>
                <w:highlight w:val="none"/>
              </w:rPr>
              <w:t>一、施工期</w:t>
            </w:r>
          </w:p>
          <w:p>
            <w:pPr>
              <w:widowControl/>
              <w:snapToGrid w:val="0"/>
              <w:spacing w:line="460" w:lineRule="atLeast"/>
              <w:ind w:firstLine="480"/>
              <w:rPr>
                <w:b/>
                <w:color w:val="auto"/>
                <w:sz w:val="24"/>
                <w:highlight w:val="none"/>
              </w:rPr>
            </w:pPr>
            <w:r>
              <w:rPr>
                <w:b/>
                <w:color w:val="auto"/>
                <w:sz w:val="24"/>
                <w:highlight w:val="none"/>
              </w:rPr>
              <w:t>1废气污染影响分析</w:t>
            </w:r>
          </w:p>
          <w:p>
            <w:pPr>
              <w:widowControl/>
              <w:spacing w:line="460" w:lineRule="atLeast"/>
              <w:ind w:firstLine="480"/>
              <w:jc w:val="left"/>
              <w:rPr>
                <w:color w:val="auto"/>
                <w:sz w:val="24"/>
                <w:highlight w:val="none"/>
              </w:rPr>
            </w:pPr>
            <w:r>
              <w:rPr>
                <w:color w:val="auto"/>
                <w:sz w:val="24"/>
                <w:highlight w:val="none"/>
              </w:rPr>
              <w:t>建设项目租用现有</w:t>
            </w:r>
            <w:r>
              <w:rPr>
                <w:rFonts w:hint="eastAsia"/>
                <w:color w:val="auto"/>
                <w:sz w:val="24"/>
                <w:highlight w:val="none"/>
              </w:rPr>
              <w:t>空置</w:t>
            </w:r>
            <w:r>
              <w:rPr>
                <w:color w:val="auto"/>
                <w:sz w:val="24"/>
                <w:highlight w:val="none"/>
              </w:rPr>
              <w:t>厂房，不涉及土建，需进行</w:t>
            </w:r>
            <w:r>
              <w:rPr>
                <w:rFonts w:hint="eastAsia"/>
                <w:color w:val="auto"/>
                <w:sz w:val="24"/>
                <w:highlight w:val="none"/>
              </w:rPr>
              <w:t>厂房的适应性改造及装修</w:t>
            </w:r>
            <w:r>
              <w:rPr>
                <w:color w:val="auto"/>
                <w:sz w:val="24"/>
                <w:highlight w:val="none"/>
              </w:rPr>
              <w:t>和设备安装和调试，施工时间短，对大气环境影响较小。</w:t>
            </w:r>
          </w:p>
          <w:p>
            <w:pPr>
              <w:widowControl/>
              <w:snapToGrid w:val="0"/>
              <w:spacing w:line="460" w:lineRule="atLeast"/>
              <w:ind w:firstLine="480"/>
              <w:rPr>
                <w:b/>
                <w:color w:val="auto"/>
                <w:sz w:val="24"/>
                <w:highlight w:val="none"/>
              </w:rPr>
            </w:pPr>
            <w:r>
              <w:rPr>
                <w:b/>
                <w:color w:val="auto"/>
                <w:sz w:val="24"/>
                <w:highlight w:val="none"/>
              </w:rPr>
              <w:t>2废水污染影响分析</w:t>
            </w:r>
          </w:p>
          <w:p>
            <w:pPr>
              <w:widowControl/>
              <w:spacing w:line="460" w:lineRule="atLeast"/>
              <w:ind w:firstLine="480"/>
              <w:jc w:val="left"/>
              <w:rPr>
                <w:color w:val="auto"/>
                <w:sz w:val="24"/>
                <w:highlight w:val="none"/>
              </w:rPr>
            </w:pPr>
            <w:r>
              <w:rPr>
                <w:color w:val="auto"/>
                <w:sz w:val="24"/>
                <w:highlight w:val="none"/>
              </w:rPr>
              <w:t>本项目施工期废水排放主要是施工现场工人排放的生活污水，生活污水主要污染物是COD、SS、氨氮、总磷等。由于装修以及设备安装所需要的工人较少，因此废水排放量较少，该废水排入污水管网，进入园区第</w:t>
            </w:r>
            <w:r>
              <w:rPr>
                <w:rFonts w:hint="eastAsia"/>
                <w:color w:val="auto"/>
                <w:sz w:val="24"/>
                <w:highlight w:val="none"/>
              </w:rPr>
              <w:t>二</w:t>
            </w:r>
            <w:r>
              <w:rPr>
                <w:color w:val="auto"/>
                <w:sz w:val="24"/>
                <w:highlight w:val="none"/>
              </w:rPr>
              <w:t>污水处理厂进行处理达标排放，对地表水环境影响较小。</w:t>
            </w:r>
          </w:p>
          <w:p>
            <w:pPr>
              <w:widowControl/>
              <w:snapToGrid w:val="0"/>
              <w:spacing w:line="460" w:lineRule="atLeast"/>
              <w:ind w:firstLine="480"/>
              <w:rPr>
                <w:b/>
                <w:color w:val="auto"/>
                <w:sz w:val="24"/>
                <w:highlight w:val="none"/>
              </w:rPr>
            </w:pPr>
            <w:r>
              <w:rPr>
                <w:b/>
                <w:color w:val="auto"/>
                <w:sz w:val="24"/>
                <w:highlight w:val="none"/>
              </w:rPr>
              <w:t>3噪声污染影响分析</w:t>
            </w:r>
          </w:p>
          <w:p>
            <w:pPr>
              <w:widowControl/>
              <w:spacing w:line="460" w:lineRule="atLeast"/>
              <w:ind w:firstLine="480"/>
              <w:rPr>
                <w:color w:val="auto"/>
                <w:sz w:val="24"/>
                <w:highlight w:val="none"/>
              </w:rPr>
            </w:pPr>
            <w:r>
              <w:rPr>
                <w:color w:val="auto"/>
                <w:sz w:val="24"/>
                <w:highlight w:val="none"/>
              </w:rPr>
              <w:t>加强施工人员的环保意识，尽量降低噪声的产生强度，使用低噪声的施工机械和其他辅助施工设备。搬运建材时必须小心轻放，避免建材落地时发生巨大声响；关闭门窗在室内作业，控制施工时间，在22：00点以后应停止对周围环境产生较大噪声影响的工作。合理安排高噪声机械使用时间，减少噪声对周围环境的影响。严格按照国家和地方环境保护法律法规要求，对施工场地边界的噪声控制在国家《</w:t>
            </w:r>
            <w:r>
              <w:rPr>
                <w:rFonts w:hint="eastAsia"/>
                <w:color w:val="auto"/>
                <w:sz w:val="24"/>
                <w:highlight w:val="none"/>
              </w:rPr>
              <w:t>建筑施工场界环境噪声排放标准</w:t>
            </w:r>
            <w:r>
              <w:rPr>
                <w:color w:val="auto"/>
                <w:sz w:val="24"/>
                <w:highlight w:val="none"/>
              </w:rPr>
              <w:t>》（GB12523-2011）的指标要求范围内，避免对周围环境的影响。</w:t>
            </w:r>
          </w:p>
          <w:p>
            <w:pPr>
              <w:widowControl/>
              <w:snapToGrid w:val="0"/>
              <w:spacing w:line="460" w:lineRule="atLeast"/>
              <w:ind w:firstLine="480"/>
              <w:rPr>
                <w:b/>
                <w:color w:val="auto"/>
                <w:sz w:val="24"/>
                <w:highlight w:val="none"/>
              </w:rPr>
            </w:pPr>
            <w:r>
              <w:rPr>
                <w:b/>
                <w:color w:val="auto"/>
                <w:sz w:val="24"/>
                <w:highlight w:val="none"/>
              </w:rPr>
              <w:t>4固体废物污染影响分析</w:t>
            </w:r>
          </w:p>
          <w:p>
            <w:pPr>
              <w:widowControl/>
              <w:spacing w:line="460" w:lineRule="atLeast"/>
              <w:ind w:firstLine="480"/>
              <w:jc w:val="left"/>
              <w:rPr>
                <w:color w:val="auto"/>
                <w:sz w:val="24"/>
                <w:highlight w:val="none"/>
              </w:rPr>
            </w:pPr>
            <w:r>
              <w:rPr>
                <w:color w:val="auto"/>
                <w:sz w:val="24"/>
                <w:highlight w:val="none"/>
              </w:rPr>
              <w:t>施工期间产生的固体废弃物主要为废弃的装修材料等建筑垃圾以及各类装修材料的包装箱、袋和生活垃圾等。包装物基本上回收利用或销售给废品收购站，建筑垃圾将由环卫统一处理。因此，上述废弃物不会对周围环境产生较大影响。</w:t>
            </w:r>
          </w:p>
          <w:p>
            <w:pPr>
              <w:widowControl/>
              <w:snapToGrid w:val="0"/>
              <w:spacing w:line="460" w:lineRule="atLeast"/>
              <w:ind w:firstLine="480"/>
              <w:rPr>
                <w:b/>
                <w:color w:val="auto"/>
                <w:sz w:val="24"/>
                <w:highlight w:val="none"/>
              </w:rPr>
            </w:pPr>
            <w:r>
              <w:rPr>
                <w:b/>
                <w:color w:val="auto"/>
                <w:sz w:val="24"/>
                <w:highlight w:val="none"/>
              </w:rPr>
              <w:t>5振动污染防治措施</w:t>
            </w:r>
          </w:p>
          <w:p>
            <w:pPr>
              <w:spacing w:line="460" w:lineRule="atLeast"/>
              <w:ind w:firstLine="480"/>
              <w:rPr>
                <w:color w:val="auto"/>
                <w:highlight w:val="none"/>
              </w:rPr>
            </w:pPr>
            <w:r>
              <w:rPr>
                <w:color w:val="auto"/>
                <w:sz w:val="24"/>
                <w:highlight w:val="none"/>
              </w:rPr>
              <w:t>本项目施工期只进行厂房装修及设备安装，不涉及土建，在合理安排时间，采取基础</w:t>
            </w:r>
            <w:r>
              <w:rPr>
                <w:rFonts w:hint="eastAsia"/>
                <w:color w:val="auto"/>
                <w:sz w:val="24"/>
                <w:highlight w:val="none"/>
              </w:rPr>
              <w:t>减振措施</w:t>
            </w:r>
            <w:r>
              <w:rPr>
                <w:color w:val="auto"/>
                <w:sz w:val="24"/>
                <w:highlight w:val="none"/>
              </w:rPr>
              <w:t>后对周围环境影响较小。</w:t>
            </w:r>
          </w:p>
        </w:tc>
      </w:tr>
    </w:tbl>
    <w:p>
      <w:pPr>
        <w:rPr>
          <w:vanish/>
          <w:color w:val="auto"/>
          <w:sz w:val="24"/>
          <w:highlight w:val="none"/>
        </w:rPr>
      </w:pP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67" w:hRule="atLeast"/>
          <w:jc w:val="center"/>
        </w:trPr>
        <w:tc>
          <w:tcPr>
            <w:tcW w:w="746" w:type="dxa"/>
            <w:tcBorders>
              <w:top w:val="single" w:color="auto" w:sz="8" w:space="0"/>
              <w:left w:val="single" w:color="auto" w:sz="8" w:space="0"/>
              <w:bottom w:val="single" w:color="auto" w:sz="8" w:space="0"/>
              <w:right w:val="single" w:color="auto" w:sz="4" w:space="0"/>
            </w:tcBorders>
            <w:shd w:val="clear" w:color="auto" w:fill="auto"/>
            <w:tcMar>
              <w:left w:w="28" w:type="dxa"/>
              <w:right w:w="28" w:type="dxa"/>
            </w:tcMar>
            <w:vAlign w:val="center"/>
          </w:tcPr>
          <w:p>
            <w:pPr>
              <w:adjustRightInd w:val="0"/>
              <w:snapToGrid w:val="0"/>
              <w:jc w:val="center"/>
              <w:rPr>
                <w:bCs/>
                <w:color w:val="auto"/>
                <w:szCs w:val="21"/>
                <w:highlight w:val="none"/>
              </w:rPr>
            </w:pPr>
            <w:r>
              <w:rPr>
                <w:rFonts w:hint="eastAsia" w:cs="宋体"/>
                <w:bCs/>
                <w:color w:val="auto"/>
                <w:szCs w:val="21"/>
                <w:highlight w:val="none"/>
              </w:rPr>
              <w:t>运营</w:t>
            </w:r>
          </w:p>
          <w:p>
            <w:pPr>
              <w:adjustRightInd w:val="0"/>
              <w:snapToGrid w:val="0"/>
              <w:jc w:val="center"/>
              <w:rPr>
                <w:bCs/>
                <w:color w:val="auto"/>
                <w:szCs w:val="21"/>
                <w:highlight w:val="none"/>
              </w:rPr>
            </w:pPr>
            <w:r>
              <w:rPr>
                <w:rFonts w:hint="eastAsia" w:cs="宋体"/>
                <w:bCs/>
                <w:color w:val="auto"/>
                <w:szCs w:val="21"/>
                <w:highlight w:val="none"/>
              </w:rPr>
              <w:t>期环</w:t>
            </w:r>
          </w:p>
          <w:p>
            <w:pPr>
              <w:adjustRightInd w:val="0"/>
              <w:snapToGrid w:val="0"/>
              <w:jc w:val="center"/>
              <w:rPr>
                <w:bCs/>
                <w:color w:val="auto"/>
                <w:szCs w:val="21"/>
                <w:highlight w:val="none"/>
              </w:rPr>
            </w:pPr>
            <w:r>
              <w:rPr>
                <w:rFonts w:hint="eastAsia" w:cs="宋体"/>
                <w:bCs/>
                <w:color w:val="auto"/>
                <w:szCs w:val="21"/>
                <w:highlight w:val="none"/>
              </w:rPr>
              <w:t>境影</w:t>
            </w:r>
          </w:p>
          <w:p>
            <w:pPr>
              <w:adjustRightInd w:val="0"/>
              <w:snapToGrid w:val="0"/>
              <w:jc w:val="center"/>
              <w:rPr>
                <w:bCs/>
                <w:color w:val="auto"/>
                <w:szCs w:val="21"/>
                <w:highlight w:val="none"/>
              </w:rPr>
            </w:pPr>
            <w:r>
              <w:rPr>
                <w:rFonts w:hint="eastAsia" w:cs="宋体"/>
                <w:bCs/>
                <w:color w:val="auto"/>
                <w:szCs w:val="21"/>
                <w:highlight w:val="none"/>
              </w:rPr>
              <w:t>响和</w:t>
            </w:r>
          </w:p>
          <w:p>
            <w:pPr>
              <w:adjustRightInd w:val="0"/>
              <w:snapToGrid w:val="0"/>
              <w:jc w:val="center"/>
              <w:rPr>
                <w:bCs/>
                <w:color w:val="auto"/>
                <w:szCs w:val="21"/>
                <w:highlight w:val="none"/>
              </w:rPr>
            </w:pPr>
            <w:r>
              <w:rPr>
                <w:rFonts w:hint="eastAsia" w:cs="宋体"/>
                <w:bCs/>
                <w:color w:val="auto"/>
                <w:szCs w:val="21"/>
                <w:highlight w:val="none"/>
              </w:rPr>
              <w:t>保护</w:t>
            </w:r>
          </w:p>
          <w:p>
            <w:pPr>
              <w:adjustRightInd w:val="0"/>
              <w:snapToGrid w:val="0"/>
              <w:jc w:val="center"/>
              <w:rPr>
                <w:bCs/>
                <w:color w:val="auto"/>
                <w:szCs w:val="21"/>
                <w:highlight w:val="none"/>
              </w:rPr>
            </w:pPr>
            <w:r>
              <w:rPr>
                <w:rFonts w:hint="eastAsia" w:cs="宋体"/>
                <w:bCs/>
                <w:color w:val="auto"/>
                <w:szCs w:val="21"/>
                <w:highlight w:val="none"/>
              </w:rPr>
              <w:t>措施</w:t>
            </w:r>
          </w:p>
        </w:tc>
        <w:tc>
          <w:tcPr>
            <w:tcW w:w="7579" w:type="dxa"/>
            <w:tcBorders>
              <w:top w:val="single" w:color="auto" w:sz="8" w:space="0"/>
              <w:left w:val="single" w:color="auto" w:sz="4" w:space="0"/>
              <w:bottom w:val="single" w:color="auto" w:sz="8" w:space="0"/>
              <w:right w:val="single" w:color="auto" w:sz="8" w:space="0"/>
            </w:tcBorders>
            <w:shd w:val="clear" w:color="auto" w:fill="auto"/>
            <w:tcMar>
              <w:left w:w="0" w:type="dxa"/>
              <w:right w:w="0" w:type="dxa"/>
            </w:tcMar>
            <w:vAlign w:val="center"/>
          </w:tcPr>
          <w:p>
            <w:pPr>
              <w:widowControl/>
              <w:snapToGrid w:val="0"/>
              <w:spacing w:line="460" w:lineRule="atLeast"/>
              <w:rPr>
                <w:b/>
                <w:color w:val="auto"/>
                <w:sz w:val="24"/>
                <w:highlight w:val="none"/>
              </w:rPr>
            </w:pPr>
            <w:r>
              <w:rPr>
                <w:b/>
                <w:color w:val="auto"/>
                <w:sz w:val="24"/>
                <w:highlight w:val="none"/>
              </w:rPr>
              <w:t>二、运营期</w:t>
            </w:r>
          </w:p>
          <w:p>
            <w:pPr>
              <w:widowControl/>
              <w:snapToGrid w:val="0"/>
              <w:spacing w:line="360" w:lineRule="auto"/>
              <w:ind w:firstLine="480"/>
              <w:rPr>
                <w:color w:val="auto"/>
                <w:highlight w:val="none"/>
              </w:rPr>
            </w:pPr>
            <w:r>
              <w:rPr>
                <w:b/>
                <w:color w:val="auto"/>
                <w:sz w:val="24"/>
                <w:highlight w:val="none"/>
              </w:rPr>
              <w:t>1、</w:t>
            </w:r>
            <w:r>
              <w:rPr>
                <w:b/>
                <w:bCs/>
                <w:color w:val="auto"/>
                <w:sz w:val="24"/>
                <w:highlight w:val="none"/>
              </w:rPr>
              <w:t>环境空气影响分析</w:t>
            </w:r>
          </w:p>
          <w:p>
            <w:pPr>
              <w:widowControl/>
              <w:snapToGrid w:val="0"/>
              <w:spacing w:line="360" w:lineRule="auto"/>
              <w:ind w:firstLine="480"/>
              <w:rPr>
                <w:b/>
                <w:color w:val="auto"/>
                <w:sz w:val="24"/>
                <w:highlight w:val="none"/>
              </w:rPr>
            </w:pPr>
            <w:r>
              <w:rPr>
                <w:b/>
                <w:color w:val="auto"/>
                <w:sz w:val="24"/>
                <w:highlight w:val="none"/>
              </w:rPr>
              <w:t>1.1废气源强核算及治理措施</w:t>
            </w:r>
          </w:p>
          <w:p>
            <w:pPr>
              <w:spacing w:line="360" w:lineRule="auto"/>
              <w:ind w:firstLine="480" w:firstLineChars="200"/>
              <w:rPr>
                <w:rFonts w:hAnsi="宋体"/>
                <w:color w:val="auto"/>
                <w:sz w:val="24"/>
                <w:highlight w:val="none"/>
              </w:rPr>
            </w:pPr>
            <w:r>
              <w:rPr>
                <w:rFonts w:hint="eastAsia" w:hAnsi="宋体"/>
                <w:color w:val="auto"/>
                <w:sz w:val="24"/>
                <w:highlight w:val="none"/>
              </w:rPr>
              <w:t>建设项目废气主要为擦拭消毒废气</w:t>
            </w:r>
            <w:r>
              <w:rPr>
                <w:rFonts w:hint="eastAsia"/>
                <w:bCs/>
                <w:color w:val="auto"/>
                <w:sz w:val="24"/>
                <w:highlight w:val="none"/>
              </w:rPr>
              <w:t>(G1-1)、</w:t>
            </w:r>
            <w:r>
              <w:rPr>
                <w:rFonts w:hint="eastAsia" w:hAnsi="宋体"/>
                <w:color w:val="auto"/>
                <w:sz w:val="24"/>
                <w:highlight w:val="none"/>
              </w:rPr>
              <w:t>厂内注塑废气</w:t>
            </w:r>
            <w:r>
              <w:rPr>
                <w:rFonts w:hint="eastAsia"/>
                <w:bCs/>
                <w:color w:val="auto"/>
                <w:sz w:val="24"/>
                <w:highlight w:val="none"/>
              </w:rPr>
              <w:t>（G1-2）、导管产品溶液涂覆废气(G1-3)</w:t>
            </w:r>
            <w:r>
              <w:rPr>
                <w:rFonts w:hint="eastAsia" w:hAnsi="宋体"/>
                <w:color w:val="auto"/>
                <w:sz w:val="24"/>
                <w:highlight w:val="none"/>
              </w:rPr>
              <w:t>、</w:t>
            </w:r>
            <w:r>
              <w:rPr>
                <w:rFonts w:hint="eastAsia"/>
                <w:bCs/>
                <w:color w:val="auto"/>
                <w:sz w:val="24"/>
                <w:highlight w:val="none"/>
              </w:rPr>
              <w:t>导管产品组装废气(G1-4)</w:t>
            </w:r>
            <w:r>
              <w:rPr>
                <w:rFonts w:hint="eastAsia" w:hAnsi="宋体"/>
                <w:color w:val="auto"/>
                <w:sz w:val="24"/>
                <w:highlight w:val="none"/>
              </w:rPr>
              <w:t>、微球类配料废气（G2-1）、微球类合成废气（G2-2）、瓣膜类原辅料检验废气（G3-1）、瓣叶处理废气（G3-2）、瓣膜类灭菌废气（G3-3）、瓣膜类封装废气（G3-4）和检测废气（G4-1）。</w:t>
            </w:r>
          </w:p>
          <w:p>
            <w:pPr>
              <w:pStyle w:val="17"/>
              <w:spacing w:before="0" w:after="0" w:line="360" w:lineRule="auto"/>
              <w:ind w:firstLine="480" w:firstLineChars="200"/>
              <w:jc w:val="both"/>
              <w:rPr>
                <w:rFonts w:ascii="Times New Roman" w:hAnsi="Times New Roman" w:cs="Times New Roman"/>
                <w:b w:val="0"/>
                <w:color w:val="auto"/>
                <w:sz w:val="24"/>
                <w:szCs w:val="24"/>
                <w:highlight w:val="none"/>
              </w:rPr>
            </w:pPr>
            <w:bookmarkStart w:id="9" w:name="_Toc3654"/>
            <w:r>
              <w:rPr>
                <w:rFonts w:hint="eastAsia" w:ascii="Times New Roman" w:hAnsi="Times New Roman" w:cs="Times New Roman"/>
                <w:b w:val="0"/>
                <w:color w:val="auto"/>
                <w:sz w:val="24"/>
                <w:szCs w:val="24"/>
                <w:highlight w:val="none"/>
              </w:rPr>
              <w:t>①</w:t>
            </w:r>
            <w:bookmarkEnd w:id="9"/>
            <w:r>
              <w:rPr>
                <w:rFonts w:hint="eastAsia" w:ascii="Times New Roman" w:hAnsi="Times New Roman" w:cs="Times New Roman"/>
                <w:b w:val="0"/>
                <w:color w:val="auto"/>
                <w:sz w:val="24"/>
                <w:szCs w:val="24"/>
                <w:highlight w:val="none"/>
              </w:rPr>
              <w:t>擦拭消毒废气(G1-1)</w:t>
            </w:r>
          </w:p>
          <w:p>
            <w:pPr>
              <w:widowControl/>
              <w:spacing w:line="360" w:lineRule="auto"/>
              <w:ind w:firstLine="482"/>
              <w:rPr>
                <w:color w:val="auto"/>
                <w:sz w:val="24"/>
                <w:highlight w:val="none"/>
              </w:rPr>
            </w:pPr>
            <w:r>
              <w:rPr>
                <w:rFonts w:hint="eastAsia"/>
                <w:bCs/>
                <w:color w:val="auto"/>
                <w:sz w:val="24"/>
                <w:highlight w:val="none"/>
              </w:rPr>
              <w:t>本项目</w:t>
            </w:r>
            <w:r>
              <w:rPr>
                <w:rFonts w:hint="eastAsia"/>
                <w:color w:val="auto"/>
                <w:sz w:val="24"/>
                <w:highlight w:val="none"/>
              </w:rPr>
              <w:t>原材料</w:t>
            </w:r>
            <w:r>
              <w:rPr>
                <w:color w:val="auto"/>
                <w:sz w:val="24"/>
                <w:highlight w:val="none"/>
              </w:rPr>
              <w:t>使用</w:t>
            </w:r>
            <w:r>
              <w:rPr>
                <w:rFonts w:hint="eastAsia"/>
                <w:color w:val="auto"/>
                <w:sz w:val="24"/>
                <w:highlight w:val="none"/>
              </w:rPr>
              <w:t>乙醇</w:t>
            </w:r>
            <w:r>
              <w:rPr>
                <w:rFonts w:hint="eastAsia"/>
                <w:bCs/>
                <w:color w:val="auto"/>
                <w:sz w:val="24"/>
                <w:highlight w:val="none"/>
              </w:rPr>
              <w:t>擦拭消毒，该环节无水乙醇用量为0.047t/a，</w:t>
            </w:r>
            <w:r>
              <w:rPr>
                <w:rFonts w:hint="eastAsia"/>
                <w:color w:val="auto"/>
                <w:sz w:val="24"/>
                <w:highlight w:val="none"/>
              </w:rPr>
              <w:t>擦拭消毒</w:t>
            </w:r>
            <w:r>
              <w:rPr>
                <w:color w:val="auto"/>
                <w:sz w:val="24"/>
                <w:highlight w:val="none"/>
              </w:rPr>
              <w:t>废气（以非甲烷总烃计）</w:t>
            </w:r>
            <w:r>
              <w:rPr>
                <w:rFonts w:hint="eastAsia"/>
                <w:color w:val="auto"/>
                <w:sz w:val="24"/>
                <w:highlight w:val="none"/>
              </w:rPr>
              <w:t>约80%</w:t>
            </w:r>
            <w:r>
              <w:rPr>
                <w:color w:val="auto"/>
                <w:sz w:val="24"/>
                <w:highlight w:val="none"/>
              </w:rPr>
              <w:t>挥发，</w:t>
            </w:r>
            <w:r>
              <w:rPr>
                <w:rFonts w:hint="eastAsia"/>
                <w:color w:val="auto"/>
                <w:sz w:val="24"/>
                <w:highlight w:val="none"/>
                <w:lang w:val="en-US" w:eastAsia="zh-CN"/>
              </w:rPr>
              <w:t>小</w:t>
            </w:r>
            <w:r>
              <w:rPr>
                <w:rFonts w:hint="eastAsia"/>
                <w:color w:val="auto"/>
                <w:sz w:val="24"/>
                <w:highlight w:val="none"/>
              </w:rPr>
              <w:t>部分残留在抹布上，</w:t>
            </w:r>
            <w:r>
              <w:rPr>
                <w:color w:val="auto"/>
                <w:sz w:val="24"/>
                <w:highlight w:val="none"/>
              </w:rPr>
              <w:t>则</w:t>
            </w:r>
            <w:r>
              <w:rPr>
                <w:rFonts w:hint="eastAsia"/>
                <w:color w:val="auto"/>
                <w:sz w:val="24"/>
                <w:highlight w:val="none"/>
              </w:rPr>
              <w:t>有机废气</w:t>
            </w:r>
            <w:r>
              <w:rPr>
                <w:color w:val="auto"/>
                <w:sz w:val="24"/>
                <w:highlight w:val="none"/>
              </w:rPr>
              <w:t>挥发量为</w:t>
            </w:r>
            <w:r>
              <w:rPr>
                <w:rFonts w:hint="eastAsia"/>
                <w:color w:val="auto"/>
                <w:sz w:val="24"/>
                <w:highlight w:val="none"/>
              </w:rPr>
              <w:t>0.038 t</w:t>
            </w:r>
            <w:r>
              <w:rPr>
                <w:color w:val="auto"/>
                <w:sz w:val="24"/>
                <w:highlight w:val="none"/>
              </w:rPr>
              <w:t>/a，其他进入废抹布，擦拭废气</w:t>
            </w:r>
            <w:r>
              <w:rPr>
                <w:rFonts w:hint="eastAsia"/>
                <w:color w:val="auto"/>
                <w:sz w:val="24"/>
                <w:highlight w:val="none"/>
              </w:rPr>
              <w:t>通过通风橱进入过滤+两</w:t>
            </w:r>
            <w:r>
              <w:rPr>
                <w:color w:val="auto"/>
                <w:sz w:val="24"/>
                <w:highlight w:val="none"/>
              </w:rPr>
              <w:t>级活性炭处理，尾气通过</w:t>
            </w:r>
            <w:r>
              <w:rPr>
                <w:rFonts w:hint="eastAsia"/>
                <w:color w:val="auto"/>
                <w:sz w:val="24"/>
                <w:szCs w:val="22"/>
                <w:highlight w:val="none"/>
              </w:rPr>
              <w:t>顶楼35米高DA001排气筒排放</w:t>
            </w:r>
            <w:r>
              <w:rPr>
                <w:color w:val="auto"/>
                <w:sz w:val="24"/>
                <w:highlight w:val="none"/>
              </w:rPr>
              <w:t>。</w:t>
            </w:r>
          </w:p>
          <w:p>
            <w:pPr>
              <w:pStyle w:val="17"/>
              <w:spacing w:before="0" w:after="0" w:line="360" w:lineRule="auto"/>
              <w:ind w:firstLine="480" w:firstLineChars="200"/>
              <w:jc w:val="both"/>
              <w:rPr>
                <w:rFonts w:ascii="Times New Roman" w:hAnsi="Times New Roman" w:cs="Times New Roman"/>
                <w:b w:val="0"/>
                <w:color w:val="auto"/>
                <w:sz w:val="24"/>
                <w:szCs w:val="24"/>
                <w:highlight w:val="none"/>
              </w:rPr>
            </w:pPr>
            <w:bookmarkStart w:id="10" w:name="_Toc6950"/>
            <w:r>
              <w:rPr>
                <w:rFonts w:hint="eastAsia" w:ascii="Times New Roman" w:hAnsi="Times New Roman" w:cs="Times New Roman"/>
                <w:b w:val="0"/>
                <w:color w:val="auto"/>
                <w:sz w:val="24"/>
                <w:szCs w:val="24"/>
                <w:highlight w:val="none"/>
              </w:rPr>
              <w:t>②</w:t>
            </w:r>
            <w:bookmarkEnd w:id="10"/>
            <w:r>
              <w:rPr>
                <w:rFonts w:hint="eastAsia" w:ascii="Times New Roman" w:hAnsi="Times New Roman" w:cs="Times New Roman"/>
                <w:b w:val="0"/>
                <w:color w:val="auto"/>
                <w:sz w:val="24"/>
                <w:szCs w:val="24"/>
                <w:highlight w:val="none"/>
              </w:rPr>
              <w:t>厂内注塑废气（G1-2）</w:t>
            </w:r>
          </w:p>
          <w:p>
            <w:pPr>
              <w:widowControl/>
              <w:spacing w:line="360" w:lineRule="auto"/>
              <w:ind w:firstLine="482"/>
              <w:rPr>
                <w:bCs/>
                <w:color w:val="auto"/>
                <w:sz w:val="24"/>
                <w:szCs w:val="22"/>
                <w:highlight w:val="none"/>
              </w:rPr>
            </w:pPr>
            <w:r>
              <w:rPr>
                <w:color w:val="auto"/>
                <w:sz w:val="24"/>
                <w:highlight w:val="none"/>
              </w:rPr>
              <w:t>本项</w:t>
            </w:r>
            <w:r>
              <w:rPr>
                <w:rFonts w:hint="eastAsia"/>
                <w:color w:val="auto"/>
                <w:sz w:val="24"/>
                <w:highlight w:val="none"/>
              </w:rPr>
              <w:t>目的微导管、球囊封堵微导管、可控弯微导管，使用到的应力释放管由厂内注塑，本项目pebax、tpu塑料粒子均属于聚氨酯树脂，根据《合成树脂工业污染物排放标准》，其主要污染物为非甲烷总烃、颗粒物、二苯基甲烷二异氰酸酯、甲苯二异氰酸酯、异佛尔酮二异氰酸酯、多亚甲基多本基异氰酸酯。</w:t>
            </w:r>
            <w:r>
              <w:rPr>
                <w:rFonts w:hint="eastAsia"/>
                <w:bCs/>
                <w:color w:val="auto"/>
                <w:sz w:val="24"/>
                <w:highlight w:val="none"/>
              </w:rPr>
              <w:t>本项目pebax、tpu塑料粒子用量各为200kg/a，根据《排放源统计调查产排污核算方法和系数手册》-292塑料零件及其他塑料制品制造行业系数手册，挥发性有机物产污系数为2.7千克/吨产品，本项目注塑废气产生量极小，本次评价不再定量分析，注塑废气通过车间通风无组织排放。</w:t>
            </w:r>
          </w:p>
          <w:p>
            <w:pPr>
              <w:widowControl/>
              <w:spacing w:line="360" w:lineRule="auto"/>
              <w:ind w:firstLine="482"/>
              <w:rPr>
                <w:color w:val="auto"/>
                <w:sz w:val="24"/>
                <w:highlight w:val="none"/>
              </w:rPr>
            </w:pPr>
            <w:r>
              <w:rPr>
                <w:rFonts w:hint="eastAsia"/>
                <w:color w:val="auto"/>
                <w:sz w:val="24"/>
                <w:highlight w:val="none"/>
              </w:rPr>
              <w:t>③</w:t>
            </w:r>
            <w:r>
              <w:rPr>
                <w:rFonts w:hint="eastAsia"/>
                <w:bCs/>
                <w:color w:val="auto"/>
                <w:sz w:val="24"/>
                <w:highlight w:val="none"/>
              </w:rPr>
              <w:t>导管产品溶液涂覆废气(G1-3)</w:t>
            </w:r>
            <w:r>
              <w:rPr>
                <w:rFonts w:hint="eastAsia"/>
                <w:color w:val="auto"/>
                <w:sz w:val="24"/>
                <w:highlight w:val="none"/>
              </w:rPr>
              <w:t>、组装</w:t>
            </w:r>
            <w:r>
              <w:rPr>
                <w:color w:val="auto"/>
                <w:sz w:val="24"/>
                <w:highlight w:val="none"/>
              </w:rPr>
              <w:t>废气</w:t>
            </w:r>
            <w:r>
              <w:rPr>
                <w:rFonts w:hint="eastAsia"/>
                <w:color w:val="auto"/>
                <w:sz w:val="24"/>
                <w:highlight w:val="none"/>
              </w:rPr>
              <w:t>(</w:t>
            </w:r>
            <w:r>
              <w:rPr>
                <w:color w:val="auto"/>
                <w:sz w:val="24"/>
                <w:highlight w:val="none"/>
              </w:rPr>
              <w:t>G</w:t>
            </w:r>
            <w:r>
              <w:rPr>
                <w:rFonts w:hint="eastAsia"/>
                <w:color w:val="auto"/>
                <w:sz w:val="24"/>
                <w:highlight w:val="none"/>
              </w:rPr>
              <w:t>1-4)</w:t>
            </w:r>
          </w:p>
          <w:p>
            <w:pPr>
              <w:widowControl/>
              <w:spacing w:line="360" w:lineRule="auto"/>
              <w:ind w:firstLine="482"/>
              <w:rPr>
                <w:bCs/>
                <w:color w:val="auto"/>
                <w:sz w:val="24"/>
                <w:szCs w:val="22"/>
                <w:highlight w:val="none"/>
              </w:rPr>
            </w:pPr>
            <w:r>
              <w:rPr>
                <w:color w:val="auto"/>
                <w:sz w:val="24"/>
                <w:highlight w:val="none"/>
              </w:rPr>
              <w:t>本项目零件组装前使用</w:t>
            </w:r>
            <w:r>
              <w:rPr>
                <w:rFonts w:hint="eastAsia"/>
                <w:color w:val="auto"/>
                <w:sz w:val="24"/>
                <w:highlight w:val="none"/>
              </w:rPr>
              <w:t>亲水溶液处理</w:t>
            </w:r>
            <w:r>
              <w:rPr>
                <w:color w:val="auto"/>
                <w:sz w:val="24"/>
                <w:highlight w:val="none"/>
              </w:rPr>
              <w:t>，该环节</w:t>
            </w:r>
            <w:r>
              <w:rPr>
                <w:rFonts w:hint="eastAsia"/>
                <w:color w:val="auto"/>
                <w:sz w:val="24"/>
                <w:highlight w:val="none"/>
              </w:rPr>
              <w:t>亲水溶液</w:t>
            </w:r>
            <w:r>
              <w:rPr>
                <w:color w:val="auto"/>
                <w:sz w:val="24"/>
                <w:highlight w:val="none"/>
              </w:rPr>
              <w:t>用量为</w:t>
            </w:r>
            <w:r>
              <w:rPr>
                <w:rFonts w:hint="eastAsia"/>
                <w:color w:val="auto"/>
                <w:sz w:val="24"/>
                <w:highlight w:val="none"/>
              </w:rPr>
              <w:t>0.054t/a，主要成分为聚氨酯和乙醇，其VOCs含量为60%-95%，按照最不利情况有机成分全部挥发，则该环节有机废气的挥发量为0.051t/a，</w:t>
            </w:r>
            <w:r>
              <w:rPr>
                <w:rFonts w:hint="eastAsia"/>
                <w:bCs/>
                <w:color w:val="auto"/>
                <w:sz w:val="24"/>
                <w:szCs w:val="22"/>
                <w:highlight w:val="none"/>
              </w:rPr>
              <w:t>经密封管道橱收集后通过过滤+两级活性炭吸附装置处理后，经车间侧墙排口排放。</w:t>
            </w:r>
          </w:p>
          <w:p>
            <w:pPr>
              <w:widowControl/>
              <w:spacing w:line="360" w:lineRule="auto"/>
              <w:ind w:firstLine="482"/>
              <w:rPr>
                <w:color w:val="auto"/>
                <w:sz w:val="24"/>
                <w:highlight w:val="none"/>
              </w:rPr>
            </w:pPr>
            <w:r>
              <w:rPr>
                <w:rFonts w:hint="eastAsia"/>
                <w:bCs/>
                <w:color w:val="auto"/>
                <w:sz w:val="24"/>
                <w:highlight w:val="none"/>
              </w:rPr>
              <w:t>本项目组装工序使用UV胶4014和3311分别为1.1kg/a和0.22kg/a，</w:t>
            </w:r>
            <w:r>
              <w:rPr>
                <w:rFonts w:hint="eastAsia"/>
                <w:color w:val="auto"/>
                <w:sz w:val="24"/>
                <w:highlight w:val="none"/>
              </w:rPr>
              <w:t>根据企业提供的MSDS（附件8），4014UV胶主要成分为2-氰基丙烯酸乙脂和丙烯酸酯单体等，3311UV胶主要成分为丙烯酸酯单体，N,N-二甲基丙烯酰胺等，其VOCs含量分别小于20g/kg和200g/kg，按照最不利情况有机成分全部挥发，则该环节有机废气的挥发量极小，可忽略不计，</w:t>
            </w:r>
            <w:r>
              <w:rPr>
                <w:rFonts w:hint="eastAsia"/>
                <w:bCs/>
                <w:color w:val="auto"/>
                <w:sz w:val="24"/>
                <w:szCs w:val="22"/>
                <w:highlight w:val="none"/>
              </w:rPr>
              <w:t>通过</w:t>
            </w:r>
            <w:r>
              <w:rPr>
                <w:rFonts w:hint="eastAsia"/>
                <w:bCs/>
                <w:color w:val="auto"/>
                <w:sz w:val="24"/>
                <w:highlight w:val="none"/>
              </w:rPr>
              <w:t>车间通风无组织排放。</w:t>
            </w:r>
          </w:p>
          <w:p>
            <w:pPr>
              <w:widowControl/>
              <w:spacing w:line="360" w:lineRule="auto"/>
              <w:ind w:firstLine="482"/>
              <w:rPr>
                <w:color w:val="auto"/>
                <w:sz w:val="24"/>
                <w:highlight w:val="none"/>
              </w:rPr>
            </w:pPr>
            <w:r>
              <w:rPr>
                <w:rFonts w:hint="eastAsia"/>
                <w:color w:val="auto"/>
                <w:sz w:val="24"/>
                <w:highlight w:val="none"/>
              </w:rPr>
              <w:t>④微球类配料</w:t>
            </w:r>
            <w:r>
              <w:rPr>
                <w:color w:val="auto"/>
                <w:sz w:val="24"/>
                <w:highlight w:val="none"/>
              </w:rPr>
              <w:t>废气</w:t>
            </w:r>
            <w:r>
              <w:rPr>
                <w:rFonts w:hint="eastAsia"/>
                <w:color w:val="auto"/>
                <w:sz w:val="24"/>
                <w:highlight w:val="none"/>
              </w:rPr>
              <w:t>(</w:t>
            </w:r>
            <w:r>
              <w:rPr>
                <w:color w:val="auto"/>
                <w:sz w:val="24"/>
                <w:highlight w:val="none"/>
              </w:rPr>
              <w:t>G</w:t>
            </w:r>
            <w:r>
              <w:rPr>
                <w:rFonts w:hint="eastAsia"/>
                <w:color w:val="auto"/>
                <w:sz w:val="24"/>
                <w:highlight w:val="none"/>
              </w:rPr>
              <w:t>2-1)、合成</w:t>
            </w:r>
            <w:r>
              <w:rPr>
                <w:color w:val="auto"/>
                <w:sz w:val="24"/>
                <w:highlight w:val="none"/>
              </w:rPr>
              <w:t>废气</w:t>
            </w:r>
            <w:r>
              <w:rPr>
                <w:rFonts w:hint="eastAsia"/>
                <w:color w:val="auto"/>
                <w:sz w:val="24"/>
                <w:highlight w:val="none"/>
              </w:rPr>
              <w:t>(G2-2)</w:t>
            </w:r>
          </w:p>
          <w:p>
            <w:pPr>
              <w:widowControl/>
              <w:spacing w:line="360" w:lineRule="auto"/>
              <w:ind w:firstLine="482"/>
              <w:rPr>
                <w:color w:val="auto"/>
                <w:sz w:val="24"/>
                <w:highlight w:val="none"/>
              </w:rPr>
            </w:pPr>
            <w:r>
              <w:rPr>
                <w:rFonts w:hint="eastAsia"/>
                <w:bCs/>
                <w:color w:val="auto"/>
                <w:sz w:val="24"/>
                <w:highlight w:val="none"/>
              </w:rPr>
              <w:t>本项目微球研发配料工序会有少量环己烷气体挥发，环己烷使用量为0.078t/a，类比现有项目</w:t>
            </w:r>
            <w:r>
              <w:rPr>
                <w:color w:val="auto"/>
                <w:sz w:val="24"/>
                <w:highlight w:val="none"/>
              </w:rPr>
              <w:t>废气（以</w:t>
            </w:r>
            <w:r>
              <w:rPr>
                <w:rFonts w:hint="eastAsia"/>
                <w:color w:val="auto"/>
                <w:sz w:val="24"/>
                <w:highlight w:val="none"/>
              </w:rPr>
              <w:t>非甲烷总烃</w:t>
            </w:r>
            <w:r>
              <w:rPr>
                <w:color w:val="auto"/>
                <w:sz w:val="24"/>
                <w:highlight w:val="none"/>
              </w:rPr>
              <w:t>计）</w:t>
            </w:r>
            <w:r>
              <w:rPr>
                <w:rFonts w:hint="eastAsia"/>
                <w:color w:val="auto"/>
                <w:sz w:val="24"/>
                <w:highlight w:val="none"/>
              </w:rPr>
              <w:t>约20%</w:t>
            </w:r>
            <w:r>
              <w:rPr>
                <w:color w:val="auto"/>
                <w:sz w:val="24"/>
                <w:highlight w:val="none"/>
              </w:rPr>
              <w:t>挥发，则</w:t>
            </w:r>
            <w:r>
              <w:rPr>
                <w:rFonts w:hint="eastAsia"/>
                <w:color w:val="auto"/>
                <w:sz w:val="24"/>
                <w:highlight w:val="none"/>
              </w:rPr>
              <w:t>有机废气</w:t>
            </w:r>
            <w:r>
              <w:rPr>
                <w:color w:val="auto"/>
                <w:sz w:val="24"/>
                <w:highlight w:val="none"/>
              </w:rPr>
              <w:t>挥发量为</w:t>
            </w:r>
            <w:r>
              <w:rPr>
                <w:rFonts w:hint="eastAsia"/>
                <w:color w:val="auto"/>
                <w:sz w:val="24"/>
                <w:highlight w:val="none"/>
              </w:rPr>
              <w:t>0.016t</w:t>
            </w:r>
            <w:r>
              <w:rPr>
                <w:color w:val="auto"/>
                <w:sz w:val="24"/>
                <w:highlight w:val="none"/>
              </w:rPr>
              <w:t>/a</w:t>
            </w:r>
            <w:r>
              <w:rPr>
                <w:rFonts w:hint="eastAsia"/>
                <w:color w:val="auto"/>
                <w:sz w:val="24"/>
                <w:highlight w:val="none"/>
              </w:rPr>
              <w:t>。</w:t>
            </w:r>
          </w:p>
          <w:p>
            <w:pPr>
              <w:widowControl/>
              <w:spacing w:line="360" w:lineRule="auto"/>
              <w:ind w:firstLine="482"/>
              <w:rPr>
                <w:color w:val="auto"/>
                <w:sz w:val="24"/>
                <w:highlight w:val="none"/>
              </w:rPr>
            </w:pPr>
            <w:r>
              <w:rPr>
                <w:rFonts w:hint="eastAsia"/>
                <w:bCs/>
                <w:color w:val="auto"/>
                <w:sz w:val="24"/>
                <w:highlight w:val="none"/>
              </w:rPr>
              <w:t>微球</w:t>
            </w:r>
            <w:r>
              <w:rPr>
                <w:rFonts w:hint="eastAsia"/>
                <w:color w:val="auto"/>
                <w:sz w:val="24"/>
                <w:highlight w:val="none"/>
              </w:rPr>
              <w:t>合成后</w:t>
            </w:r>
            <w:r>
              <w:rPr>
                <w:color w:val="auto"/>
                <w:sz w:val="24"/>
                <w:highlight w:val="none"/>
              </w:rPr>
              <w:t>使用</w:t>
            </w:r>
            <w:r>
              <w:rPr>
                <w:rFonts w:hint="eastAsia"/>
                <w:color w:val="auto"/>
                <w:sz w:val="24"/>
                <w:highlight w:val="none"/>
              </w:rPr>
              <w:t>乙醇</w:t>
            </w:r>
            <w:r>
              <w:rPr>
                <w:rFonts w:hint="eastAsia"/>
                <w:bCs/>
                <w:color w:val="auto"/>
                <w:sz w:val="24"/>
                <w:highlight w:val="none"/>
              </w:rPr>
              <w:t>擦拭消毒，该环节无水乙醇用量为0.079t/a，</w:t>
            </w:r>
            <w:r>
              <w:rPr>
                <w:color w:val="auto"/>
                <w:sz w:val="24"/>
                <w:highlight w:val="none"/>
              </w:rPr>
              <w:t>废气（以非甲烷总烃计）</w:t>
            </w:r>
            <w:r>
              <w:rPr>
                <w:rFonts w:hint="eastAsia"/>
                <w:color w:val="auto"/>
                <w:sz w:val="24"/>
                <w:highlight w:val="none"/>
              </w:rPr>
              <w:t>约80%</w:t>
            </w:r>
            <w:r>
              <w:rPr>
                <w:color w:val="auto"/>
                <w:sz w:val="24"/>
                <w:highlight w:val="none"/>
              </w:rPr>
              <w:t>挥发，则</w:t>
            </w:r>
            <w:r>
              <w:rPr>
                <w:rFonts w:hint="eastAsia"/>
                <w:color w:val="auto"/>
                <w:sz w:val="24"/>
                <w:highlight w:val="none"/>
              </w:rPr>
              <w:t>有机废气</w:t>
            </w:r>
            <w:r>
              <w:rPr>
                <w:color w:val="auto"/>
                <w:sz w:val="24"/>
                <w:highlight w:val="none"/>
              </w:rPr>
              <w:t>挥发量为</w:t>
            </w:r>
            <w:r>
              <w:rPr>
                <w:rFonts w:hint="eastAsia"/>
                <w:color w:val="auto"/>
                <w:sz w:val="24"/>
                <w:highlight w:val="none"/>
              </w:rPr>
              <w:t>0.063 t</w:t>
            </w:r>
            <w:r>
              <w:rPr>
                <w:color w:val="auto"/>
                <w:sz w:val="24"/>
                <w:highlight w:val="none"/>
              </w:rPr>
              <w:t>/a</w:t>
            </w:r>
            <w:r>
              <w:rPr>
                <w:rFonts w:hint="eastAsia"/>
                <w:color w:val="auto"/>
                <w:sz w:val="24"/>
                <w:highlight w:val="none"/>
              </w:rPr>
              <w:t>。</w:t>
            </w:r>
          </w:p>
          <w:p>
            <w:pPr>
              <w:widowControl/>
              <w:spacing w:line="360" w:lineRule="auto"/>
              <w:ind w:firstLine="482"/>
              <w:rPr>
                <w:color w:val="auto"/>
                <w:sz w:val="24"/>
                <w:highlight w:val="none"/>
              </w:rPr>
            </w:pPr>
            <w:r>
              <w:rPr>
                <w:rFonts w:hint="eastAsia"/>
                <w:color w:val="auto"/>
                <w:sz w:val="24"/>
                <w:highlight w:val="none"/>
              </w:rPr>
              <w:t>微球配料和合成废气产生量为0.079 t</w:t>
            </w:r>
            <w:r>
              <w:rPr>
                <w:color w:val="auto"/>
                <w:sz w:val="24"/>
                <w:highlight w:val="none"/>
              </w:rPr>
              <w:t>/a</w:t>
            </w:r>
            <w:r>
              <w:rPr>
                <w:rFonts w:hint="eastAsia"/>
                <w:color w:val="auto"/>
                <w:sz w:val="24"/>
                <w:highlight w:val="none"/>
              </w:rPr>
              <w:t>，经通风橱</w:t>
            </w:r>
            <w:r>
              <w:rPr>
                <w:color w:val="auto"/>
                <w:sz w:val="24"/>
                <w:highlight w:val="none"/>
              </w:rPr>
              <w:t>收集后进入</w:t>
            </w:r>
            <w:r>
              <w:rPr>
                <w:rFonts w:hint="eastAsia"/>
                <w:color w:val="auto"/>
                <w:sz w:val="24"/>
                <w:highlight w:val="none"/>
              </w:rPr>
              <w:t>过滤+两</w:t>
            </w:r>
            <w:r>
              <w:rPr>
                <w:color w:val="auto"/>
                <w:sz w:val="24"/>
                <w:highlight w:val="none"/>
              </w:rPr>
              <w:t>级活性炭处理，尾气通过</w:t>
            </w:r>
            <w:r>
              <w:rPr>
                <w:rFonts w:hint="eastAsia"/>
                <w:color w:val="auto"/>
                <w:sz w:val="24"/>
                <w:szCs w:val="22"/>
                <w:highlight w:val="none"/>
              </w:rPr>
              <w:t>顶楼35米高DA001排气筒排放</w:t>
            </w:r>
            <w:r>
              <w:rPr>
                <w:color w:val="auto"/>
                <w:sz w:val="24"/>
                <w:highlight w:val="none"/>
              </w:rPr>
              <w:t>。</w:t>
            </w:r>
          </w:p>
          <w:p>
            <w:pPr>
              <w:widowControl/>
              <w:spacing w:line="360" w:lineRule="auto"/>
              <w:ind w:firstLine="482"/>
              <w:rPr>
                <w:color w:val="auto"/>
                <w:sz w:val="24"/>
                <w:highlight w:val="none"/>
              </w:rPr>
            </w:pPr>
            <w:r>
              <w:rPr>
                <w:rFonts w:hint="eastAsia"/>
                <w:color w:val="auto"/>
                <w:sz w:val="24"/>
                <w:highlight w:val="none"/>
              </w:rPr>
              <w:t>⑤瓣膜类原辅料检验废气(G3-1)、瓣叶处理废气（G3-2）、灭菌废气（G3-3）、封装废气（G3-4）</w:t>
            </w:r>
          </w:p>
          <w:p>
            <w:pPr>
              <w:widowControl/>
              <w:spacing w:line="360" w:lineRule="auto"/>
              <w:ind w:firstLine="482"/>
              <w:rPr>
                <w:color w:val="auto"/>
                <w:sz w:val="24"/>
                <w:highlight w:val="none"/>
              </w:rPr>
            </w:pPr>
            <w:r>
              <w:rPr>
                <w:rFonts w:hint="eastAsia"/>
                <w:bCs/>
                <w:color w:val="auto"/>
                <w:sz w:val="24"/>
                <w:highlight w:val="none"/>
              </w:rPr>
              <w:t>本项目</w:t>
            </w:r>
            <w:r>
              <w:rPr>
                <w:rFonts w:hint="eastAsia"/>
                <w:color w:val="auto"/>
                <w:sz w:val="24"/>
                <w:highlight w:val="none"/>
              </w:rPr>
              <w:t>瓣膜类原辅料检验</w:t>
            </w:r>
            <w:r>
              <w:rPr>
                <w:rFonts w:hint="eastAsia"/>
                <w:bCs/>
                <w:color w:val="auto"/>
                <w:sz w:val="24"/>
                <w:highlight w:val="none"/>
              </w:rPr>
              <w:t>工序将</w:t>
            </w:r>
            <w:r>
              <w:rPr>
                <w:rFonts w:hint="eastAsia" w:cs="宋体"/>
                <w:color w:val="auto"/>
                <w:sz w:val="24"/>
                <w:highlight w:val="none"/>
              </w:rPr>
              <w:t>牛心包储存在戊二醛溶液盒里，取出牛心包过程会产生戊二醛有机废气产生</w:t>
            </w:r>
            <w:r>
              <w:rPr>
                <w:rFonts w:hint="eastAsia"/>
                <w:color w:val="auto"/>
                <w:sz w:val="24"/>
                <w:highlight w:val="none"/>
              </w:rPr>
              <w:t>。</w:t>
            </w:r>
          </w:p>
          <w:p>
            <w:pPr>
              <w:widowControl/>
              <w:spacing w:line="360" w:lineRule="auto"/>
              <w:ind w:firstLine="482"/>
              <w:rPr>
                <w:bCs/>
                <w:color w:val="auto"/>
                <w:sz w:val="24"/>
                <w:highlight w:val="none"/>
              </w:rPr>
            </w:pPr>
            <w:r>
              <w:rPr>
                <w:rFonts w:hint="eastAsia"/>
                <w:bCs/>
                <w:color w:val="auto"/>
                <w:sz w:val="24"/>
                <w:highlight w:val="none"/>
              </w:rPr>
              <w:t>瓣叶处理工序</w:t>
            </w:r>
            <w:r>
              <w:rPr>
                <w:rFonts w:hint="eastAsia" w:cs="宋体"/>
                <w:color w:val="auto"/>
                <w:sz w:val="24"/>
                <w:highlight w:val="none"/>
              </w:rPr>
              <w:t>将检验合格的牛心包（无需清洗）放在新配置的密闭戊二醛溶液盒里初消毒，配制瓣叶处理液和消毒过程会产生戊二醛有机废气</w:t>
            </w:r>
            <w:r>
              <w:rPr>
                <w:rFonts w:hint="eastAsia"/>
                <w:bCs/>
                <w:color w:val="auto"/>
                <w:sz w:val="24"/>
                <w:highlight w:val="none"/>
              </w:rPr>
              <w:t>。</w:t>
            </w:r>
          </w:p>
          <w:p>
            <w:pPr>
              <w:widowControl/>
              <w:spacing w:line="360" w:lineRule="auto"/>
              <w:ind w:firstLine="482"/>
              <w:rPr>
                <w:color w:val="auto"/>
                <w:sz w:val="24"/>
                <w:highlight w:val="none"/>
              </w:rPr>
            </w:pPr>
            <w:r>
              <w:rPr>
                <w:rFonts w:hint="eastAsia"/>
                <w:bCs/>
                <w:color w:val="auto"/>
                <w:sz w:val="24"/>
                <w:highlight w:val="none"/>
              </w:rPr>
              <w:t>灭菌工序</w:t>
            </w:r>
            <w:r>
              <w:rPr>
                <w:rFonts w:hint="eastAsia" w:cs="宋体"/>
                <w:color w:val="auto"/>
                <w:sz w:val="24"/>
                <w:highlight w:val="none"/>
              </w:rPr>
              <w:t>将装配好之后的瓣膜放在密闭溶液盒里进行消毒灭菌，溶液配制和灭菌过程会产生有机废气</w:t>
            </w:r>
            <w:r>
              <w:rPr>
                <w:rFonts w:hint="eastAsia"/>
                <w:bCs/>
                <w:color w:val="auto"/>
                <w:sz w:val="24"/>
                <w:highlight w:val="none"/>
              </w:rPr>
              <w:t>，主</w:t>
            </w:r>
            <w:r>
              <w:rPr>
                <w:rFonts w:hint="eastAsia" w:cs="宋体"/>
                <w:color w:val="auto"/>
                <w:sz w:val="24"/>
                <w:highlight w:val="none"/>
              </w:rPr>
              <w:t>要为戊二醛、无水乙醇挥发的气体</w:t>
            </w:r>
            <w:r>
              <w:rPr>
                <w:rFonts w:hint="eastAsia"/>
                <w:color w:val="auto"/>
                <w:sz w:val="24"/>
                <w:highlight w:val="none"/>
              </w:rPr>
              <w:t>。</w:t>
            </w:r>
          </w:p>
          <w:p>
            <w:pPr>
              <w:widowControl/>
              <w:spacing w:line="360" w:lineRule="auto"/>
              <w:ind w:firstLine="482"/>
              <w:rPr>
                <w:color w:val="auto"/>
                <w:sz w:val="24"/>
                <w:highlight w:val="none"/>
              </w:rPr>
            </w:pPr>
            <w:r>
              <w:rPr>
                <w:rFonts w:hint="eastAsia"/>
                <w:bCs/>
                <w:color w:val="auto"/>
                <w:sz w:val="24"/>
                <w:highlight w:val="none"/>
              </w:rPr>
              <w:t>封装工序</w:t>
            </w:r>
            <w:r>
              <w:rPr>
                <w:rFonts w:hint="eastAsia" w:cs="宋体"/>
                <w:color w:val="auto"/>
                <w:sz w:val="24"/>
                <w:highlight w:val="none"/>
              </w:rPr>
              <w:t>将已经消毒好的瓣膜放在包装材料（空包装瓶）里，并将整个包装瓶放在戊二醛溶液盒里，该环节会产生少量有机废气。</w:t>
            </w:r>
          </w:p>
          <w:p>
            <w:pPr>
              <w:widowControl/>
              <w:spacing w:line="360" w:lineRule="auto"/>
              <w:ind w:firstLine="482"/>
              <w:rPr>
                <w:color w:val="auto"/>
                <w:sz w:val="24"/>
                <w:highlight w:val="none"/>
              </w:rPr>
            </w:pPr>
            <w:r>
              <w:rPr>
                <w:rFonts w:hint="eastAsia"/>
                <w:bCs/>
                <w:color w:val="auto"/>
                <w:sz w:val="24"/>
                <w:highlight w:val="none"/>
              </w:rPr>
              <w:t>以上工序均在通风橱进行，戊二醛溶液使用量为0.5t/a，类比现有项目</w:t>
            </w:r>
            <w:r>
              <w:rPr>
                <w:color w:val="auto"/>
                <w:sz w:val="24"/>
                <w:highlight w:val="none"/>
              </w:rPr>
              <w:t>废气（以</w:t>
            </w:r>
            <w:r>
              <w:rPr>
                <w:rFonts w:hint="eastAsia"/>
                <w:color w:val="auto"/>
                <w:sz w:val="24"/>
                <w:highlight w:val="none"/>
              </w:rPr>
              <w:t>非甲烷总烃</w:t>
            </w:r>
            <w:r>
              <w:rPr>
                <w:color w:val="auto"/>
                <w:sz w:val="24"/>
                <w:highlight w:val="none"/>
              </w:rPr>
              <w:t>计）</w:t>
            </w:r>
            <w:r>
              <w:rPr>
                <w:rFonts w:hint="eastAsia"/>
                <w:color w:val="auto"/>
                <w:sz w:val="24"/>
                <w:highlight w:val="none"/>
              </w:rPr>
              <w:t>约20%</w:t>
            </w:r>
            <w:r>
              <w:rPr>
                <w:color w:val="auto"/>
                <w:sz w:val="24"/>
                <w:highlight w:val="none"/>
              </w:rPr>
              <w:t>挥发，则</w:t>
            </w:r>
            <w:r>
              <w:rPr>
                <w:rFonts w:hint="eastAsia"/>
                <w:color w:val="auto"/>
                <w:sz w:val="24"/>
                <w:highlight w:val="none"/>
              </w:rPr>
              <w:t>有机废气</w:t>
            </w:r>
            <w:r>
              <w:rPr>
                <w:color w:val="auto"/>
                <w:sz w:val="24"/>
                <w:highlight w:val="none"/>
              </w:rPr>
              <w:t>挥发量为</w:t>
            </w:r>
            <w:r>
              <w:rPr>
                <w:rFonts w:hint="eastAsia"/>
                <w:color w:val="auto"/>
                <w:sz w:val="24"/>
                <w:highlight w:val="none"/>
              </w:rPr>
              <w:t>0.1t</w:t>
            </w:r>
            <w:r>
              <w:rPr>
                <w:color w:val="auto"/>
                <w:sz w:val="24"/>
                <w:highlight w:val="none"/>
              </w:rPr>
              <w:t>/a</w:t>
            </w:r>
            <w:r>
              <w:rPr>
                <w:rFonts w:hint="eastAsia"/>
                <w:color w:val="auto"/>
                <w:sz w:val="24"/>
                <w:highlight w:val="none"/>
              </w:rPr>
              <w:t>；无水乙醇用量为0.039t/a，</w:t>
            </w:r>
            <w:r>
              <w:rPr>
                <w:color w:val="auto"/>
                <w:sz w:val="24"/>
                <w:highlight w:val="none"/>
              </w:rPr>
              <w:t>废气（以非甲烷总烃计）</w:t>
            </w:r>
            <w:r>
              <w:rPr>
                <w:rFonts w:hint="eastAsia"/>
                <w:color w:val="auto"/>
                <w:sz w:val="24"/>
                <w:highlight w:val="none"/>
              </w:rPr>
              <w:t>约80%</w:t>
            </w:r>
            <w:r>
              <w:rPr>
                <w:color w:val="auto"/>
                <w:sz w:val="24"/>
                <w:highlight w:val="none"/>
              </w:rPr>
              <w:t>挥发，则</w:t>
            </w:r>
            <w:r>
              <w:rPr>
                <w:rFonts w:hint="eastAsia"/>
                <w:color w:val="auto"/>
                <w:sz w:val="24"/>
                <w:highlight w:val="none"/>
              </w:rPr>
              <w:t>有机废气</w:t>
            </w:r>
            <w:r>
              <w:rPr>
                <w:color w:val="auto"/>
                <w:sz w:val="24"/>
                <w:highlight w:val="none"/>
              </w:rPr>
              <w:t>挥发量为</w:t>
            </w:r>
            <w:r>
              <w:rPr>
                <w:rFonts w:hint="eastAsia"/>
                <w:color w:val="auto"/>
                <w:sz w:val="24"/>
                <w:highlight w:val="none"/>
              </w:rPr>
              <w:t>0.032 t</w:t>
            </w:r>
            <w:r>
              <w:rPr>
                <w:color w:val="auto"/>
                <w:sz w:val="24"/>
                <w:highlight w:val="none"/>
              </w:rPr>
              <w:t>/a</w:t>
            </w:r>
            <w:r>
              <w:rPr>
                <w:rFonts w:hint="eastAsia"/>
                <w:color w:val="auto"/>
                <w:sz w:val="24"/>
                <w:highlight w:val="none"/>
              </w:rPr>
              <w:t>；则瓣膜类研发有机废气产生量为0.132 t/a，废气</w:t>
            </w:r>
            <w:r>
              <w:rPr>
                <w:rFonts w:hint="eastAsia"/>
                <w:bCs/>
                <w:color w:val="auto"/>
                <w:sz w:val="24"/>
                <w:szCs w:val="22"/>
                <w:highlight w:val="none"/>
              </w:rPr>
              <w:t>经通风橱收集后通过过滤+两级活性炭吸附装置处理后，通过顶楼35米高DA002排气筒排放。</w:t>
            </w:r>
          </w:p>
          <w:p>
            <w:pPr>
              <w:widowControl/>
              <w:spacing w:line="360" w:lineRule="auto"/>
              <w:ind w:firstLine="482"/>
              <w:rPr>
                <w:color w:val="auto"/>
                <w:sz w:val="24"/>
                <w:highlight w:val="none"/>
              </w:rPr>
            </w:pPr>
            <w:r>
              <w:rPr>
                <w:rFonts w:hint="eastAsia"/>
                <w:color w:val="auto"/>
                <w:sz w:val="24"/>
                <w:highlight w:val="none"/>
              </w:rPr>
              <w:t>⑥检测废气（G10）</w:t>
            </w:r>
          </w:p>
          <w:p>
            <w:pPr>
              <w:widowControl/>
              <w:spacing w:line="360" w:lineRule="auto"/>
              <w:ind w:firstLine="482"/>
              <w:rPr>
                <w:rFonts w:hint="eastAsia" w:cs="宋体"/>
                <w:color w:val="auto"/>
                <w:sz w:val="24"/>
                <w:highlight w:val="none"/>
              </w:rPr>
            </w:pPr>
            <w:r>
              <w:rPr>
                <w:rFonts w:hint="eastAsia" w:cs="宋体"/>
                <w:color w:val="auto"/>
                <w:sz w:val="24"/>
                <w:highlight w:val="none"/>
              </w:rPr>
              <w:t>本项目检测环节使用易挥发的试剂，环氧乙烷0.05t/a，盐酸5L/a，硫酸10L/a、无水乙醇0.13t/a，检测过程中产生有机废气、氯化氢、硫酸雾等，其中环氧乙烷、盐酸、硫酸检测试剂用量小，废气产生量很小，本次不定量分析，检测过程中乙醇约80%挥发，则有机废气（以非甲烷总烃计）挥发量为0.104 t/a。</w:t>
            </w:r>
          </w:p>
          <w:p>
            <w:pPr>
              <w:widowControl/>
              <w:spacing w:line="360" w:lineRule="auto"/>
              <w:ind w:firstLine="482"/>
              <w:rPr>
                <w:rFonts w:cs="宋体"/>
                <w:color w:val="auto"/>
                <w:sz w:val="24"/>
                <w:highlight w:val="none"/>
              </w:rPr>
            </w:pPr>
            <w:r>
              <w:rPr>
                <w:rFonts w:hint="eastAsia" w:cs="宋体"/>
                <w:color w:val="auto"/>
                <w:sz w:val="24"/>
                <w:highlight w:val="none"/>
              </w:rPr>
              <w:t>检测废气经通风橱收集后通过过滤+两级活性炭吸附装置处理后，通过顶楼35米高DA001排气筒排放。</w:t>
            </w:r>
          </w:p>
          <w:p>
            <w:pPr>
              <w:widowControl/>
              <w:spacing w:line="360" w:lineRule="auto"/>
              <w:ind w:firstLine="482"/>
              <w:rPr>
                <w:rStyle w:val="26"/>
                <w:color w:val="auto"/>
                <w:kern w:val="0"/>
                <w:szCs w:val="20"/>
                <w:highlight w:val="none"/>
              </w:rPr>
            </w:pPr>
            <w:r>
              <w:rPr>
                <w:color w:val="auto"/>
                <w:sz w:val="24"/>
                <w:highlight w:val="none"/>
              </w:rPr>
              <w:t>⑦生物安全柜排气</w:t>
            </w:r>
          </w:p>
          <w:p>
            <w:pPr>
              <w:widowControl/>
              <w:spacing w:line="360" w:lineRule="auto"/>
              <w:ind w:firstLine="482"/>
              <w:rPr>
                <w:color w:val="auto"/>
                <w:sz w:val="24"/>
                <w:highlight w:val="none"/>
              </w:rPr>
            </w:pPr>
            <w:r>
              <w:rPr>
                <w:color w:val="auto"/>
                <w:sz w:val="24"/>
                <w:highlight w:val="none"/>
              </w:rPr>
              <w:t>本项目</w:t>
            </w:r>
            <w:r>
              <w:rPr>
                <w:rFonts w:hint="eastAsia"/>
                <w:color w:val="auto"/>
                <w:sz w:val="24"/>
                <w:highlight w:val="none"/>
              </w:rPr>
              <w:t>瓣膜类研发的瓣叶剪裁和裙边剪裁步骤在B2型生物安全柜内进行，风量为1000</w:t>
            </w:r>
            <w:r>
              <w:rPr>
                <w:color w:val="auto"/>
                <w:sz w:val="24"/>
                <w:highlight w:val="none"/>
              </w:rPr>
              <w:t>m</w:t>
            </w:r>
            <w:r>
              <w:rPr>
                <w:color w:val="auto"/>
                <w:sz w:val="24"/>
                <w:highlight w:val="none"/>
                <w:vertAlign w:val="superscript"/>
              </w:rPr>
              <w:t>3</w:t>
            </w:r>
            <w:r>
              <w:rPr>
                <w:color w:val="auto"/>
                <w:sz w:val="24"/>
                <w:highlight w:val="none"/>
              </w:rPr>
              <w:t>/h</w:t>
            </w:r>
            <w:r>
              <w:rPr>
                <w:rFonts w:hint="eastAsia"/>
                <w:color w:val="auto"/>
                <w:sz w:val="24"/>
                <w:highlight w:val="none"/>
              </w:rPr>
              <w:t>；本项目无菌、细菌内毒素的检测在A2型生物安全柜内进行，风量为700</w:t>
            </w:r>
            <w:r>
              <w:rPr>
                <w:color w:val="auto"/>
                <w:sz w:val="24"/>
                <w:highlight w:val="none"/>
              </w:rPr>
              <w:t>m</w:t>
            </w:r>
            <w:r>
              <w:rPr>
                <w:color w:val="auto"/>
                <w:sz w:val="24"/>
                <w:highlight w:val="none"/>
                <w:vertAlign w:val="superscript"/>
              </w:rPr>
              <w:t>3</w:t>
            </w:r>
            <w:r>
              <w:rPr>
                <w:color w:val="auto"/>
                <w:sz w:val="24"/>
                <w:highlight w:val="none"/>
              </w:rPr>
              <w:t>/h</w:t>
            </w:r>
            <w:r>
              <w:rPr>
                <w:rFonts w:hint="eastAsia"/>
                <w:color w:val="auto"/>
                <w:sz w:val="24"/>
                <w:highlight w:val="none"/>
              </w:rPr>
              <w:t>。生物安全柜均自带高效过滤器；</w:t>
            </w:r>
            <w:r>
              <w:rPr>
                <w:color w:val="auto"/>
                <w:sz w:val="24"/>
                <w:highlight w:val="none"/>
              </w:rPr>
              <w:t>高效过滤器过滤效率可以达到99.95%。经过高效过滤器膜过滤处理后，可以保证排气中不含有生物活性物质</w:t>
            </w:r>
            <w:r>
              <w:rPr>
                <w:rFonts w:hint="eastAsia"/>
                <w:color w:val="auto"/>
                <w:sz w:val="24"/>
                <w:highlight w:val="none"/>
              </w:rPr>
              <w:t>，尾气直接排放在实验室内，再经房间整体收集后无组织排放</w:t>
            </w:r>
            <w:r>
              <w:rPr>
                <w:color w:val="auto"/>
                <w:sz w:val="24"/>
                <w:highlight w:val="none"/>
              </w:rPr>
              <w:t>。</w:t>
            </w:r>
          </w:p>
          <w:p>
            <w:pPr>
              <w:widowControl/>
              <w:spacing w:line="360" w:lineRule="auto"/>
              <w:ind w:firstLine="482"/>
              <w:rPr>
                <w:color w:val="auto"/>
                <w:sz w:val="24"/>
                <w:highlight w:val="none"/>
              </w:rPr>
            </w:pPr>
            <w:r>
              <w:rPr>
                <w:color w:val="auto"/>
                <w:sz w:val="24"/>
                <w:highlight w:val="none"/>
              </w:rPr>
              <w:t>⑧洁净车间排气</w:t>
            </w:r>
          </w:p>
          <w:p>
            <w:pPr>
              <w:widowControl/>
              <w:spacing w:line="360" w:lineRule="auto"/>
              <w:ind w:firstLine="482"/>
              <w:rPr>
                <w:color w:val="auto"/>
                <w:sz w:val="24"/>
                <w:highlight w:val="none"/>
              </w:rPr>
            </w:pPr>
            <w:r>
              <w:rPr>
                <w:rFonts w:hint="eastAsia"/>
                <w:lang w:val="en-US" w:eastAsia="zh-CN"/>
              </w:rPr>
              <w:t>本项目</w:t>
            </w:r>
            <w:r>
              <w:rPr>
                <w:rFonts w:hint="eastAsia"/>
                <w:color w:val="auto"/>
                <w:sz w:val="24"/>
                <w:highlight w:val="none"/>
                <w:lang w:val="en-US" w:eastAsia="zh-CN"/>
              </w:rPr>
              <w:t>微球研发车间、瓣膜研发车间以及生物实验室的阳性室、微生物室和无菌室为洁净车间，面积共204.9m</w:t>
            </w:r>
            <w:r>
              <w:rPr>
                <w:rFonts w:hint="eastAsia"/>
                <w:color w:val="auto"/>
                <w:sz w:val="24"/>
                <w:highlight w:val="none"/>
                <w:vertAlign w:val="superscript"/>
                <w:lang w:val="en-US" w:eastAsia="zh-CN"/>
              </w:rPr>
              <w:t>2</w:t>
            </w:r>
            <w:r>
              <w:rPr>
                <w:rFonts w:hint="eastAsia"/>
                <w:color w:val="auto"/>
                <w:sz w:val="24"/>
                <w:highlight w:val="none"/>
                <w:lang w:val="en-US" w:eastAsia="zh-CN"/>
              </w:rPr>
              <w:t>，洁净度为万级。</w:t>
            </w:r>
            <w:r>
              <w:rPr>
                <w:color w:val="auto"/>
                <w:sz w:val="24"/>
                <w:highlight w:val="none"/>
              </w:rPr>
              <w:t>本项目采用空调净化系统对洁净车间排气进行净化。净化空调系统送风为新风+车间回风，新风经初效、中效二级净化除菌后通过引风机引入车间，车间为洁净车间，空气经过车间，可能带有活体病原体和挥发性气体，故在排风口处设置高效过滤器，经净化后排风，洁净室风量在</w:t>
            </w:r>
            <w:r>
              <w:rPr>
                <w:rFonts w:hint="eastAsia"/>
                <w:color w:val="auto"/>
                <w:sz w:val="24"/>
                <w:highlight w:val="none"/>
              </w:rPr>
              <w:t>9000</w:t>
            </w:r>
            <w:r>
              <w:rPr>
                <w:color w:val="auto"/>
                <w:sz w:val="24"/>
                <w:highlight w:val="none"/>
              </w:rPr>
              <w:t>-</w:t>
            </w:r>
            <w:r>
              <w:rPr>
                <w:rFonts w:hint="eastAsia"/>
                <w:color w:val="auto"/>
                <w:sz w:val="24"/>
                <w:highlight w:val="none"/>
              </w:rPr>
              <w:t>40000</w:t>
            </w:r>
            <w:r>
              <w:rPr>
                <w:color w:val="auto"/>
                <w:sz w:val="24"/>
                <w:highlight w:val="none"/>
              </w:rPr>
              <w:t>m</w:t>
            </w:r>
            <w:r>
              <w:rPr>
                <w:color w:val="auto"/>
                <w:sz w:val="24"/>
                <w:highlight w:val="none"/>
                <w:vertAlign w:val="superscript"/>
              </w:rPr>
              <w:t>3</w:t>
            </w:r>
            <w:r>
              <w:rPr>
                <w:color w:val="auto"/>
                <w:sz w:val="24"/>
                <w:highlight w:val="none"/>
              </w:rPr>
              <w:t>/h之间。高效过滤器过滤效率可以达到99.95%。经过高效过滤器膜过滤处理后，可以保证排气中不含有生物活性物质。</w:t>
            </w:r>
          </w:p>
          <w:p>
            <w:pPr>
              <w:jc w:val="center"/>
              <w:rPr>
                <w:rFonts w:hAnsi="宋体"/>
                <w:b/>
                <w:color w:val="auto"/>
                <w:sz w:val="24"/>
                <w:highlight w:val="none"/>
              </w:rPr>
            </w:pPr>
          </w:p>
          <w:p>
            <w:pPr>
              <w:jc w:val="center"/>
              <w:rPr>
                <w:rFonts w:hAnsi="宋体"/>
                <w:b/>
                <w:color w:val="auto"/>
                <w:sz w:val="24"/>
                <w:highlight w:val="none"/>
              </w:rPr>
            </w:pPr>
          </w:p>
          <w:p>
            <w:pPr>
              <w:jc w:val="center"/>
              <w:rPr>
                <w:rFonts w:hAnsi="宋体"/>
                <w:b/>
                <w:color w:val="auto"/>
                <w:sz w:val="24"/>
                <w:highlight w:val="none"/>
              </w:rPr>
            </w:pPr>
            <w:r>
              <w:rPr>
                <w:rFonts w:hAnsi="宋体"/>
                <w:b/>
                <w:color w:val="auto"/>
                <w:sz w:val="24"/>
                <w:highlight w:val="none"/>
              </w:rPr>
              <w:t>表</w:t>
            </w:r>
            <w:r>
              <w:rPr>
                <w:b/>
                <w:color w:val="auto"/>
                <w:sz w:val="24"/>
                <w:highlight w:val="none"/>
              </w:rPr>
              <w:t>4-1</w:t>
            </w:r>
            <w:r>
              <w:rPr>
                <w:rFonts w:hint="eastAsia" w:hAnsi="宋体"/>
                <w:b/>
                <w:color w:val="auto"/>
                <w:sz w:val="24"/>
                <w:highlight w:val="none"/>
              </w:rPr>
              <w:t>本</w:t>
            </w:r>
            <w:r>
              <w:rPr>
                <w:rFonts w:hAnsi="宋体"/>
                <w:b/>
                <w:color w:val="auto"/>
                <w:sz w:val="24"/>
                <w:highlight w:val="none"/>
              </w:rPr>
              <w:t>项目废气产生情况统计表</w:t>
            </w:r>
          </w:p>
          <w:tbl>
            <w:tblPr>
              <w:tblStyle w:val="21"/>
              <w:tblW w:w="7339" w:type="dxa"/>
              <w:tblInd w:w="0" w:type="dxa"/>
              <w:tblLayout w:type="fixed"/>
              <w:tblCellMar>
                <w:top w:w="0" w:type="dxa"/>
                <w:left w:w="108" w:type="dxa"/>
                <w:bottom w:w="0" w:type="dxa"/>
                <w:right w:w="108" w:type="dxa"/>
              </w:tblCellMar>
            </w:tblPr>
            <w:tblGrid>
              <w:gridCol w:w="908"/>
              <w:gridCol w:w="1545"/>
              <w:gridCol w:w="900"/>
              <w:gridCol w:w="1473"/>
              <w:gridCol w:w="767"/>
              <w:gridCol w:w="766"/>
              <w:gridCol w:w="980"/>
            </w:tblGrid>
            <w:tr>
              <w:tblPrEx>
                <w:tblCellMar>
                  <w:top w:w="0" w:type="dxa"/>
                  <w:left w:w="108" w:type="dxa"/>
                  <w:bottom w:w="0" w:type="dxa"/>
                  <w:right w:w="108" w:type="dxa"/>
                </w:tblCellMar>
              </w:tblPrEx>
              <w:trPr>
                <w:trHeight w:val="944" w:hRule="atLeast"/>
              </w:trPr>
              <w:tc>
                <w:tcPr>
                  <w:tcW w:w="908" w:type="dxa"/>
                  <w:tcBorders>
                    <w:top w:val="single" w:color="000000" w:sz="12"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产生工序</w:t>
                  </w:r>
                </w:p>
              </w:tc>
              <w:tc>
                <w:tcPr>
                  <w:tcW w:w="1545" w:type="dxa"/>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污染物</w:t>
                  </w:r>
                </w:p>
              </w:tc>
              <w:tc>
                <w:tcPr>
                  <w:tcW w:w="900" w:type="dxa"/>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产生量</w:t>
                  </w:r>
                  <w:r>
                    <w:rPr>
                      <w:color w:val="auto"/>
                      <w:kern w:val="0"/>
                      <w:szCs w:val="21"/>
                      <w:highlight w:val="none"/>
                    </w:rPr>
                    <w:t>t/a</w:t>
                  </w:r>
                </w:p>
              </w:tc>
              <w:tc>
                <w:tcPr>
                  <w:tcW w:w="1473" w:type="dxa"/>
                  <w:tcBorders>
                    <w:top w:val="single" w:color="000000" w:sz="12" w:space="0"/>
                    <w:left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治理</w:t>
                  </w:r>
                </w:p>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措施</w:t>
                  </w:r>
                </w:p>
              </w:tc>
              <w:tc>
                <w:tcPr>
                  <w:tcW w:w="767" w:type="dxa"/>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捕集率</w:t>
                  </w:r>
                </w:p>
              </w:tc>
              <w:tc>
                <w:tcPr>
                  <w:tcW w:w="766" w:type="dxa"/>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捕集量</w:t>
                  </w:r>
                </w:p>
                <w:p>
                  <w:pPr>
                    <w:widowControl/>
                    <w:jc w:val="center"/>
                    <w:textAlignment w:val="center"/>
                    <w:rPr>
                      <w:color w:val="auto"/>
                      <w:szCs w:val="21"/>
                      <w:highlight w:val="none"/>
                    </w:rPr>
                  </w:pPr>
                  <w:r>
                    <w:rPr>
                      <w:color w:val="auto"/>
                      <w:kern w:val="0"/>
                      <w:szCs w:val="21"/>
                      <w:highlight w:val="none"/>
                    </w:rPr>
                    <w:t>t/a</w:t>
                  </w:r>
                </w:p>
              </w:tc>
              <w:tc>
                <w:tcPr>
                  <w:tcW w:w="980" w:type="dxa"/>
                  <w:tcBorders>
                    <w:top w:val="single" w:color="000000" w:sz="12" w:space="0"/>
                    <w:left w:val="single" w:color="000000" w:sz="8" w:space="0"/>
                    <w:bottom w:val="single" w:color="000000" w:sz="8" w:space="0"/>
                    <w:right w:val="nil"/>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未捕集量（无组织）</w:t>
                  </w:r>
                  <w:r>
                    <w:rPr>
                      <w:color w:val="auto"/>
                      <w:kern w:val="0"/>
                      <w:szCs w:val="21"/>
                      <w:highlight w:val="none"/>
                    </w:rPr>
                    <w:t>t/a</w:t>
                  </w:r>
                </w:p>
              </w:tc>
            </w:tr>
            <w:tr>
              <w:tblPrEx>
                <w:tblCellMar>
                  <w:top w:w="0" w:type="dxa"/>
                  <w:left w:w="108" w:type="dxa"/>
                  <w:bottom w:w="0" w:type="dxa"/>
                  <w:right w:w="108" w:type="dxa"/>
                </w:tblCellMar>
              </w:tblPrEx>
              <w:trPr>
                <w:trHeight w:val="1362" w:hRule="atLeast"/>
              </w:trPr>
              <w:tc>
                <w:tcPr>
                  <w:tcW w:w="90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擦拭消毒</w:t>
                  </w:r>
                </w:p>
              </w:tc>
              <w:tc>
                <w:tcPr>
                  <w:tcW w:w="15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非甲烷总烃</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0.038 </w:t>
                  </w:r>
                </w:p>
              </w:tc>
              <w:tc>
                <w:tcPr>
                  <w:tcW w:w="14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TA001,过滤+两级活性炭吸附处理，35m高排气筒（DA001）</w:t>
                  </w:r>
                </w:p>
              </w:tc>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rFonts w:hint="eastAsia"/>
                      <w:color w:val="auto"/>
                      <w:kern w:val="0"/>
                      <w:szCs w:val="21"/>
                      <w:highlight w:val="none"/>
                    </w:rPr>
                    <w:t>90%</w:t>
                  </w:r>
                </w:p>
              </w:tc>
              <w:tc>
                <w:tcPr>
                  <w:tcW w:w="76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0.034 </w:t>
                  </w:r>
                </w:p>
              </w:tc>
              <w:tc>
                <w:tcPr>
                  <w:tcW w:w="9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0.004 </w:t>
                  </w:r>
                </w:p>
              </w:tc>
            </w:tr>
            <w:tr>
              <w:tblPrEx>
                <w:tblCellMar>
                  <w:top w:w="0" w:type="dxa"/>
                  <w:left w:w="108" w:type="dxa"/>
                  <w:bottom w:w="0" w:type="dxa"/>
                  <w:right w:w="108" w:type="dxa"/>
                </w:tblCellMar>
              </w:tblPrEx>
              <w:trPr>
                <w:trHeight w:val="2007" w:hRule="atLeast"/>
              </w:trPr>
              <w:tc>
                <w:tcPr>
                  <w:tcW w:w="90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厂内注塑</w:t>
                  </w:r>
                </w:p>
              </w:tc>
              <w:tc>
                <w:tcPr>
                  <w:tcW w:w="15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非甲烷总烃、颗粒物、二苯基甲烷二异氰酸酯、甲苯二异氰酸酯、异佛尔酮二异氰酸酯、多亚甲基多本基异氰酸酯</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微量</w:t>
                  </w:r>
                </w:p>
              </w:tc>
              <w:tc>
                <w:tcPr>
                  <w:tcW w:w="14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通过车间通风无组织排放</w:t>
                  </w:r>
                </w:p>
              </w:tc>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w:t>
                  </w:r>
                </w:p>
              </w:tc>
              <w:tc>
                <w:tcPr>
                  <w:tcW w:w="76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微量</w:t>
                  </w:r>
                </w:p>
              </w:tc>
              <w:tc>
                <w:tcPr>
                  <w:tcW w:w="9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微量</w:t>
                  </w:r>
                </w:p>
              </w:tc>
            </w:tr>
            <w:tr>
              <w:tblPrEx>
                <w:tblCellMar>
                  <w:top w:w="0" w:type="dxa"/>
                  <w:left w:w="108" w:type="dxa"/>
                  <w:bottom w:w="0" w:type="dxa"/>
                  <w:right w:w="108" w:type="dxa"/>
                </w:tblCellMar>
              </w:tblPrEx>
              <w:trPr>
                <w:trHeight w:val="568" w:hRule="atLeast"/>
              </w:trPr>
              <w:tc>
                <w:tcPr>
                  <w:tcW w:w="90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导管类溶液涂覆</w:t>
                  </w:r>
                </w:p>
              </w:tc>
              <w:tc>
                <w:tcPr>
                  <w:tcW w:w="15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非甲烷总烃</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0.051 </w:t>
                  </w:r>
                </w:p>
              </w:tc>
              <w:tc>
                <w:tcPr>
                  <w:tcW w:w="14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color w:val="auto"/>
                      <w:kern w:val="0"/>
                      <w:szCs w:val="21"/>
                      <w:highlight w:val="none"/>
                    </w:rPr>
                    <w:t>TA00</w:t>
                  </w:r>
                  <w:r>
                    <w:rPr>
                      <w:rFonts w:hint="eastAsia"/>
                      <w:color w:val="auto"/>
                      <w:kern w:val="0"/>
                      <w:szCs w:val="21"/>
                      <w:highlight w:val="none"/>
                    </w:rPr>
                    <w:t>2</w:t>
                  </w:r>
                  <w:r>
                    <w:rPr>
                      <w:color w:val="auto"/>
                      <w:kern w:val="0"/>
                      <w:szCs w:val="21"/>
                      <w:highlight w:val="none"/>
                    </w:rPr>
                    <w:t>,</w:t>
                  </w:r>
                  <w:r>
                    <w:rPr>
                      <w:rFonts w:hint="eastAsia" w:ascii="宋体" w:hAnsi="宋体" w:cs="宋体"/>
                      <w:color w:val="auto"/>
                      <w:kern w:val="0"/>
                      <w:szCs w:val="21"/>
                      <w:highlight w:val="none"/>
                    </w:rPr>
                    <w:t>过滤+两级活性炭吸附处理后通过车间侧墙排口排放</w:t>
                  </w:r>
                </w:p>
              </w:tc>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rFonts w:hint="eastAsia"/>
                      <w:color w:val="auto"/>
                      <w:kern w:val="0"/>
                      <w:szCs w:val="21"/>
                      <w:highlight w:val="none"/>
                    </w:rPr>
                    <w:t>90%</w:t>
                  </w:r>
                </w:p>
              </w:tc>
              <w:tc>
                <w:tcPr>
                  <w:tcW w:w="76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0.046 </w:t>
                  </w:r>
                </w:p>
              </w:tc>
              <w:tc>
                <w:tcPr>
                  <w:tcW w:w="9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auto"/>
                      <w:szCs w:val="21"/>
                      <w:highlight w:val="none"/>
                    </w:rPr>
                  </w:pPr>
                  <w:r>
                    <w:rPr>
                      <w:rFonts w:hint="eastAsia"/>
                      <w:color w:val="auto"/>
                      <w:kern w:val="0"/>
                      <w:szCs w:val="21"/>
                      <w:highlight w:val="none"/>
                    </w:rPr>
                    <w:t>0.005</w:t>
                  </w:r>
                  <w:r>
                    <w:rPr>
                      <w:color w:val="auto"/>
                      <w:kern w:val="0"/>
                      <w:szCs w:val="21"/>
                      <w:highlight w:val="none"/>
                    </w:rPr>
                    <w:t xml:space="preserve"> </w:t>
                  </w:r>
                </w:p>
              </w:tc>
            </w:tr>
            <w:tr>
              <w:tblPrEx>
                <w:tblCellMar>
                  <w:top w:w="0" w:type="dxa"/>
                  <w:left w:w="108" w:type="dxa"/>
                  <w:bottom w:w="0" w:type="dxa"/>
                  <w:right w:w="108" w:type="dxa"/>
                </w:tblCellMar>
              </w:tblPrEx>
              <w:trPr>
                <w:trHeight w:val="568" w:hRule="atLeast"/>
              </w:trPr>
              <w:tc>
                <w:tcPr>
                  <w:tcW w:w="90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导管类组装</w:t>
                  </w:r>
                </w:p>
              </w:tc>
              <w:tc>
                <w:tcPr>
                  <w:tcW w:w="15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非甲烷总烃</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微量</w:t>
                  </w:r>
                </w:p>
              </w:tc>
              <w:tc>
                <w:tcPr>
                  <w:tcW w:w="14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通过车间通风无组织排放</w:t>
                  </w:r>
                </w:p>
              </w:tc>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w:t>
                  </w:r>
                </w:p>
              </w:tc>
              <w:tc>
                <w:tcPr>
                  <w:tcW w:w="76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微量</w:t>
                  </w:r>
                </w:p>
              </w:tc>
              <w:tc>
                <w:tcPr>
                  <w:tcW w:w="9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微量</w:t>
                  </w:r>
                </w:p>
              </w:tc>
            </w:tr>
            <w:tr>
              <w:tblPrEx>
                <w:tblCellMar>
                  <w:top w:w="0" w:type="dxa"/>
                  <w:left w:w="108" w:type="dxa"/>
                  <w:bottom w:w="0" w:type="dxa"/>
                  <w:right w:w="108" w:type="dxa"/>
                </w:tblCellMar>
              </w:tblPrEx>
              <w:trPr>
                <w:trHeight w:val="698" w:hRule="atLeast"/>
              </w:trPr>
              <w:tc>
                <w:tcPr>
                  <w:tcW w:w="90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微球配料、合成</w:t>
                  </w:r>
                </w:p>
              </w:tc>
              <w:tc>
                <w:tcPr>
                  <w:tcW w:w="15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非甲烷总烃</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0.079 </w:t>
                  </w:r>
                </w:p>
              </w:tc>
              <w:tc>
                <w:tcPr>
                  <w:tcW w:w="14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color w:val="auto"/>
                      <w:kern w:val="0"/>
                      <w:szCs w:val="21"/>
                      <w:highlight w:val="none"/>
                    </w:rPr>
                    <w:t>TA00</w:t>
                  </w:r>
                  <w:r>
                    <w:rPr>
                      <w:rFonts w:hint="eastAsia"/>
                      <w:color w:val="auto"/>
                      <w:kern w:val="0"/>
                      <w:szCs w:val="21"/>
                      <w:highlight w:val="none"/>
                    </w:rPr>
                    <w:t>3</w:t>
                  </w:r>
                  <w:r>
                    <w:rPr>
                      <w:color w:val="auto"/>
                      <w:kern w:val="0"/>
                      <w:szCs w:val="21"/>
                      <w:highlight w:val="none"/>
                    </w:rPr>
                    <w:t>,</w:t>
                  </w:r>
                  <w:r>
                    <w:rPr>
                      <w:rFonts w:hint="eastAsia" w:ascii="宋体" w:hAnsi="宋体" w:cs="宋体"/>
                      <w:color w:val="auto"/>
                      <w:kern w:val="0"/>
                      <w:szCs w:val="21"/>
                      <w:highlight w:val="none"/>
                    </w:rPr>
                    <w:t>过滤</w:t>
                  </w:r>
                  <w:r>
                    <w:rPr>
                      <w:color w:val="auto"/>
                      <w:kern w:val="0"/>
                      <w:szCs w:val="21"/>
                      <w:highlight w:val="none"/>
                    </w:rPr>
                    <w:t>+</w:t>
                  </w:r>
                  <w:r>
                    <w:rPr>
                      <w:rFonts w:hint="eastAsia" w:ascii="宋体" w:hAnsi="宋体" w:cs="宋体"/>
                      <w:color w:val="auto"/>
                      <w:kern w:val="0"/>
                      <w:szCs w:val="21"/>
                      <w:highlight w:val="none"/>
                    </w:rPr>
                    <w:t>两级活性炭吸附处理，</w:t>
                  </w:r>
                  <w:r>
                    <w:rPr>
                      <w:rFonts w:hint="eastAsia"/>
                      <w:color w:val="auto"/>
                      <w:kern w:val="0"/>
                      <w:szCs w:val="21"/>
                      <w:highlight w:val="none"/>
                    </w:rPr>
                    <w:t>3</w:t>
                  </w:r>
                  <w:r>
                    <w:rPr>
                      <w:color w:val="auto"/>
                      <w:kern w:val="0"/>
                      <w:szCs w:val="21"/>
                      <w:highlight w:val="none"/>
                    </w:rPr>
                    <w:t>5m</w:t>
                  </w:r>
                  <w:r>
                    <w:rPr>
                      <w:rFonts w:hint="eastAsia" w:ascii="宋体" w:hAnsi="宋体" w:cs="宋体"/>
                      <w:color w:val="auto"/>
                      <w:kern w:val="0"/>
                      <w:szCs w:val="21"/>
                      <w:highlight w:val="none"/>
                    </w:rPr>
                    <w:t>高排气筒（</w:t>
                  </w:r>
                  <w:r>
                    <w:rPr>
                      <w:color w:val="auto"/>
                      <w:kern w:val="0"/>
                      <w:szCs w:val="21"/>
                      <w:highlight w:val="none"/>
                    </w:rPr>
                    <w:t>DA001</w:t>
                  </w:r>
                  <w:r>
                    <w:rPr>
                      <w:rFonts w:hint="eastAsia" w:ascii="宋体" w:hAnsi="宋体" w:cs="宋体"/>
                      <w:color w:val="auto"/>
                      <w:kern w:val="0"/>
                      <w:szCs w:val="21"/>
                      <w:highlight w:val="none"/>
                    </w:rPr>
                    <w:t>）</w:t>
                  </w:r>
                </w:p>
              </w:tc>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rFonts w:hint="eastAsia"/>
                      <w:color w:val="auto"/>
                      <w:kern w:val="0"/>
                      <w:szCs w:val="21"/>
                      <w:highlight w:val="none"/>
                    </w:rPr>
                    <w:t>90%</w:t>
                  </w:r>
                </w:p>
              </w:tc>
              <w:tc>
                <w:tcPr>
                  <w:tcW w:w="76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0.071 </w:t>
                  </w:r>
                </w:p>
              </w:tc>
              <w:tc>
                <w:tcPr>
                  <w:tcW w:w="9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0.008 </w:t>
                  </w:r>
                </w:p>
              </w:tc>
            </w:tr>
            <w:tr>
              <w:tblPrEx>
                <w:tblCellMar>
                  <w:top w:w="0" w:type="dxa"/>
                  <w:left w:w="108" w:type="dxa"/>
                  <w:bottom w:w="0" w:type="dxa"/>
                  <w:right w:w="108" w:type="dxa"/>
                </w:tblCellMar>
              </w:tblPrEx>
              <w:trPr>
                <w:trHeight w:val="577" w:hRule="atLeast"/>
              </w:trPr>
              <w:tc>
                <w:tcPr>
                  <w:tcW w:w="90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瓣膜类检验、瓣叶处理、灭菌、封装</w:t>
                  </w:r>
                </w:p>
              </w:tc>
              <w:tc>
                <w:tcPr>
                  <w:tcW w:w="15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非甲烷总烃、戊二醛</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0.132 </w:t>
                  </w:r>
                </w:p>
              </w:tc>
              <w:tc>
                <w:tcPr>
                  <w:tcW w:w="14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auto"/>
                      <w:szCs w:val="21"/>
                      <w:highlight w:val="none"/>
                    </w:rPr>
                  </w:pPr>
                  <w:r>
                    <w:rPr>
                      <w:color w:val="auto"/>
                      <w:kern w:val="0"/>
                      <w:szCs w:val="21"/>
                      <w:highlight w:val="none"/>
                    </w:rPr>
                    <w:t>TA00</w:t>
                  </w:r>
                  <w:r>
                    <w:rPr>
                      <w:rFonts w:hint="eastAsia"/>
                      <w:color w:val="auto"/>
                      <w:kern w:val="0"/>
                      <w:szCs w:val="21"/>
                      <w:highlight w:val="none"/>
                    </w:rPr>
                    <w:t>4</w:t>
                  </w:r>
                  <w:r>
                    <w:rPr>
                      <w:color w:val="auto"/>
                      <w:kern w:val="0"/>
                      <w:szCs w:val="21"/>
                      <w:highlight w:val="none"/>
                    </w:rPr>
                    <w:t>,</w:t>
                  </w:r>
                  <w:r>
                    <w:rPr>
                      <w:rFonts w:hint="eastAsia" w:ascii="宋体" w:hAnsi="宋体" w:cs="宋体"/>
                      <w:color w:val="auto"/>
                      <w:kern w:val="0"/>
                      <w:szCs w:val="21"/>
                      <w:highlight w:val="none"/>
                    </w:rPr>
                    <w:t>过滤</w:t>
                  </w:r>
                  <w:r>
                    <w:rPr>
                      <w:color w:val="auto"/>
                      <w:kern w:val="0"/>
                      <w:szCs w:val="21"/>
                      <w:highlight w:val="none"/>
                    </w:rPr>
                    <w:t>+</w:t>
                  </w:r>
                  <w:r>
                    <w:rPr>
                      <w:rFonts w:hint="eastAsia" w:ascii="宋体" w:hAnsi="宋体" w:cs="宋体"/>
                      <w:color w:val="auto"/>
                      <w:kern w:val="0"/>
                      <w:szCs w:val="21"/>
                      <w:highlight w:val="none"/>
                    </w:rPr>
                    <w:t>两级活性炭吸附处理，</w:t>
                  </w:r>
                  <w:r>
                    <w:rPr>
                      <w:rFonts w:hint="eastAsia"/>
                      <w:color w:val="auto"/>
                      <w:kern w:val="0"/>
                      <w:szCs w:val="21"/>
                      <w:highlight w:val="none"/>
                    </w:rPr>
                    <w:t>3</w:t>
                  </w:r>
                  <w:r>
                    <w:rPr>
                      <w:color w:val="auto"/>
                      <w:kern w:val="0"/>
                      <w:szCs w:val="21"/>
                      <w:highlight w:val="none"/>
                    </w:rPr>
                    <w:t>5m</w:t>
                  </w:r>
                  <w:r>
                    <w:rPr>
                      <w:rFonts w:hint="eastAsia" w:ascii="宋体" w:hAnsi="宋体" w:cs="宋体"/>
                      <w:color w:val="auto"/>
                      <w:kern w:val="0"/>
                      <w:szCs w:val="21"/>
                      <w:highlight w:val="none"/>
                    </w:rPr>
                    <w:t>高排气筒（</w:t>
                  </w:r>
                  <w:r>
                    <w:rPr>
                      <w:color w:val="auto"/>
                      <w:kern w:val="0"/>
                      <w:szCs w:val="21"/>
                      <w:highlight w:val="none"/>
                    </w:rPr>
                    <w:t>DA002</w:t>
                  </w:r>
                  <w:r>
                    <w:rPr>
                      <w:rFonts w:hint="eastAsia" w:ascii="宋体" w:hAnsi="宋体" w:cs="宋体"/>
                      <w:color w:val="auto"/>
                      <w:kern w:val="0"/>
                      <w:szCs w:val="21"/>
                      <w:highlight w:val="none"/>
                    </w:rPr>
                    <w:t>）</w:t>
                  </w:r>
                </w:p>
              </w:tc>
              <w:tc>
                <w:tcPr>
                  <w:tcW w:w="7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kern w:val="0"/>
                      <w:szCs w:val="21"/>
                      <w:highlight w:val="none"/>
                    </w:rPr>
                  </w:pPr>
                  <w:r>
                    <w:rPr>
                      <w:rFonts w:hint="eastAsia"/>
                      <w:color w:val="auto"/>
                      <w:kern w:val="0"/>
                      <w:szCs w:val="21"/>
                      <w:highlight w:val="none"/>
                    </w:rPr>
                    <w:t>90%</w:t>
                  </w:r>
                </w:p>
              </w:tc>
              <w:tc>
                <w:tcPr>
                  <w:tcW w:w="76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0.11</w:t>
                  </w:r>
                  <w:r>
                    <w:rPr>
                      <w:rFonts w:hint="eastAsia"/>
                      <w:color w:val="auto"/>
                      <w:kern w:val="0"/>
                      <w:szCs w:val="21"/>
                      <w:highlight w:val="none"/>
                      <w:lang w:val="en-US" w:eastAsia="zh-CN"/>
                    </w:rPr>
                    <w:t>9</w:t>
                  </w:r>
                  <w:r>
                    <w:rPr>
                      <w:color w:val="auto"/>
                      <w:kern w:val="0"/>
                      <w:szCs w:val="21"/>
                      <w:highlight w:val="none"/>
                    </w:rPr>
                    <w:t xml:space="preserve"> </w:t>
                  </w:r>
                </w:p>
              </w:tc>
              <w:tc>
                <w:tcPr>
                  <w:tcW w:w="9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auto"/>
                      <w:szCs w:val="21"/>
                      <w:highlight w:val="none"/>
                    </w:rPr>
                  </w:pPr>
                  <w:r>
                    <w:rPr>
                      <w:color w:val="auto"/>
                      <w:kern w:val="0"/>
                      <w:szCs w:val="21"/>
                      <w:highlight w:val="none"/>
                    </w:rPr>
                    <w:t xml:space="preserve">0.013 </w:t>
                  </w:r>
                </w:p>
              </w:tc>
            </w:tr>
            <w:tr>
              <w:tblPrEx>
                <w:tblCellMar>
                  <w:top w:w="0" w:type="dxa"/>
                  <w:left w:w="108" w:type="dxa"/>
                  <w:bottom w:w="0" w:type="dxa"/>
                  <w:right w:w="108" w:type="dxa"/>
                </w:tblCellMar>
              </w:tblPrEx>
              <w:trPr>
                <w:trHeight w:val="1697" w:hRule="atLeast"/>
              </w:trPr>
              <w:tc>
                <w:tcPr>
                  <w:tcW w:w="908" w:type="dxa"/>
                  <w:tcBorders>
                    <w:top w:val="single" w:color="000000" w:sz="8" w:space="0"/>
                    <w:left w:val="nil"/>
                    <w:bottom w:val="single" w:color="000000" w:sz="12"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检测</w:t>
                  </w:r>
                </w:p>
              </w:tc>
              <w:tc>
                <w:tcPr>
                  <w:tcW w:w="1545"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非甲烷总烃、氯化氢、硫酸雾</w:t>
                  </w:r>
                </w:p>
              </w:tc>
              <w:tc>
                <w:tcPr>
                  <w:tcW w:w="900"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color w:val="auto"/>
                      <w:kern w:val="0"/>
                      <w:szCs w:val="21"/>
                      <w:highlight w:val="none"/>
                    </w:rPr>
                    <w:t xml:space="preserve">0.104 </w:t>
                  </w:r>
                </w:p>
              </w:tc>
              <w:tc>
                <w:tcPr>
                  <w:tcW w:w="1473"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color w:val="auto"/>
                      <w:kern w:val="0"/>
                      <w:szCs w:val="21"/>
                      <w:highlight w:val="none"/>
                    </w:rPr>
                    <w:t>TA00</w:t>
                  </w:r>
                  <w:r>
                    <w:rPr>
                      <w:rFonts w:hint="eastAsia"/>
                      <w:color w:val="auto"/>
                      <w:kern w:val="0"/>
                      <w:szCs w:val="21"/>
                      <w:highlight w:val="none"/>
                    </w:rPr>
                    <w:t>5</w:t>
                  </w:r>
                  <w:r>
                    <w:rPr>
                      <w:color w:val="auto"/>
                      <w:kern w:val="0"/>
                      <w:szCs w:val="21"/>
                      <w:highlight w:val="none"/>
                    </w:rPr>
                    <w:t>,</w:t>
                  </w:r>
                  <w:r>
                    <w:rPr>
                      <w:rFonts w:hint="eastAsia" w:ascii="宋体" w:hAnsi="宋体" w:cs="宋体"/>
                      <w:color w:val="auto"/>
                      <w:kern w:val="0"/>
                      <w:szCs w:val="21"/>
                      <w:highlight w:val="none"/>
                    </w:rPr>
                    <w:t>过滤</w:t>
                  </w:r>
                  <w:r>
                    <w:rPr>
                      <w:color w:val="auto"/>
                      <w:kern w:val="0"/>
                      <w:szCs w:val="21"/>
                      <w:highlight w:val="none"/>
                    </w:rPr>
                    <w:t>+</w:t>
                  </w:r>
                  <w:r>
                    <w:rPr>
                      <w:rFonts w:hint="eastAsia" w:ascii="宋体" w:hAnsi="宋体" w:cs="宋体"/>
                      <w:color w:val="auto"/>
                      <w:kern w:val="0"/>
                      <w:szCs w:val="21"/>
                      <w:highlight w:val="none"/>
                    </w:rPr>
                    <w:t>两级活性炭吸附处理，</w:t>
                  </w:r>
                  <w:r>
                    <w:rPr>
                      <w:rFonts w:hint="eastAsia"/>
                      <w:color w:val="auto"/>
                      <w:kern w:val="0"/>
                      <w:szCs w:val="21"/>
                      <w:highlight w:val="none"/>
                    </w:rPr>
                    <w:t>3</w:t>
                  </w:r>
                  <w:r>
                    <w:rPr>
                      <w:color w:val="auto"/>
                      <w:kern w:val="0"/>
                      <w:szCs w:val="21"/>
                      <w:highlight w:val="none"/>
                    </w:rPr>
                    <w:t>5m</w:t>
                  </w:r>
                  <w:r>
                    <w:rPr>
                      <w:rFonts w:hint="eastAsia" w:ascii="宋体" w:hAnsi="宋体" w:cs="宋体"/>
                      <w:color w:val="auto"/>
                      <w:kern w:val="0"/>
                      <w:szCs w:val="21"/>
                      <w:highlight w:val="none"/>
                    </w:rPr>
                    <w:t>高排气筒（</w:t>
                  </w:r>
                  <w:r>
                    <w:rPr>
                      <w:color w:val="auto"/>
                      <w:kern w:val="0"/>
                      <w:szCs w:val="21"/>
                      <w:highlight w:val="none"/>
                    </w:rPr>
                    <w:t>DA001</w:t>
                  </w:r>
                  <w:r>
                    <w:rPr>
                      <w:rFonts w:hint="eastAsia" w:ascii="宋体" w:hAnsi="宋体" w:cs="宋体"/>
                      <w:color w:val="auto"/>
                      <w:kern w:val="0"/>
                      <w:szCs w:val="21"/>
                      <w:highlight w:val="none"/>
                    </w:rPr>
                    <w:t>）</w:t>
                  </w:r>
                </w:p>
              </w:tc>
              <w:tc>
                <w:tcPr>
                  <w:tcW w:w="767"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center"/>
                    <w:textAlignment w:val="center"/>
                    <w:rPr>
                      <w:color w:val="auto"/>
                      <w:kern w:val="0"/>
                      <w:szCs w:val="21"/>
                      <w:highlight w:val="none"/>
                    </w:rPr>
                  </w:pPr>
                  <w:r>
                    <w:rPr>
                      <w:rFonts w:hint="eastAsia"/>
                      <w:color w:val="auto"/>
                      <w:kern w:val="0"/>
                      <w:szCs w:val="21"/>
                      <w:highlight w:val="none"/>
                    </w:rPr>
                    <w:t>90%</w:t>
                  </w:r>
                </w:p>
              </w:tc>
              <w:tc>
                <w:tcPr>
                  <w:tcW w:w="766"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color w:val="auto"/>
                      <w:kern w:val="0"/>
                      <w:szCs w:val="21"/>
                      <w:highlight w:val="none"/>
                    </w:rPr>
                    <w:t xml:space="preserve">0.094 </w:t>
                  </w:r>
                </w:p>
              </w:tc>
              <w:tc>
                <w:tcPr>
                  <w:tcW w:w="980" w:type="dxa"/>
                  <w:tcBorders>
                    <w:top w:val="single" w:color="000000" w:sz="8" w:space="0"/>
                    <w:left w:val="single" w:color="000000" w:sz="8" w:space="0"/>
                    <w:bottom w:val="single" w:color="000000" w:sz="12" w:space="0"/>
                    <w:right w:val="nil"/>
                  </w:tcBorders>
                  <w:shd w:val="clear" w:color="auto" w:fill="auto"/>
                  <w:vAlign w:val="center"/>
                </w:tcPr>
                <w:p>
                  <w:pPr>
                    <w:widowControl/>
                    <w:jc w:val="center"/>
                    <w:textAlignment w:val="center"/>
                    <w:rPr>
                      <w:rFonts w:ascii="宋体" w:hAnsi="宋体" w:cs="宋体"/>
                      <w:color w:val="auto"/>
                      <w:szCs w:val="21"/>
                      <w:highlight w:val="none"/>
                    </w:rPr>
                  </w:pPr>
                  <w:r>
                    <w:rPr>
                      <w:color w:val="auto"/>
                      <w:kern w:val="0"/>
                      <w:szCs w:val="21"/>
                      <w:highlight w:val="none"/>
                    </w:rPr>
                    <w:t xml:space="preserve">0.010 </w:t>
                  </w:r>
                </w:p>
              </w:tc>
            </w:tr>
          </w:tbl>
          <w:p>
            <w:pPr>
              <w:jc w:val="center"/>
              <w:rPr>
                <w:rFonts w:hAnsi="宋体"/>
                <w:b/>
                <w:color w:val="auto"/>
                <w:sz w:val="24"/>
                <w:highlight w:val="none"/>
              </w:rPr>
            </w:pPr>
          </w:p>
          <w:p>
            <w:pPr>
              <w:rPr>
                <w:rFonts w:hAnsi="宋体"/>
                <w:b/>
                <w:color w:val="auto"/>
                <w:sz w:val="24"/>
                <w:highlight w:val="none"/>
              </w:rPr>
            </w:pPr>
          </w:p>
          <w:p>
            <w:pPr>
              <w:jc w:val="center"/>
              <w:rPr>
                <w:b/>
                <w:color w:val="auto"/>
                <w:sz w:val="24"/>
                <w:highlight w:val="none"/>
              </w:rPr>
            </w:pPr>
            <w:r>
              <w:rPr>
                <w:rFonts w:hAnsi="宋体"/>
                <w:b/>
                <w:color w:val="auto"/>
                <w:sz w:val="24"/>
                <w:highlight w:val="none"/>
              </w:rPr>
              <w:t>表</w:t>
            </w:r>
            <w:r>
              <w:rPr>
                <w:b/>
                <w:color w:val="auto"/>
                <w:sz w:val="24"/>
                <w:highlight w:val="none"/>
              </w:rPr>
              <w:t>4-2</w:t>
            </w:r>
            <w:r>
              <w:rPr>
                <w:rFonts w:hAnsi="宋体"/>
                <w:b/>
                <w:color w:val="auto"/>
                <w:sz w:val="24"/>
                <w:highlight w:val="none"/>
              </w:rPr>
              <w:t>本项目有组织废气源强统计表</w:t>
            </w:r>
          </w:p>
          <w:tbl>
            <w:tblPr>
              <w:tblStyle w:val="21"/>
              <w:tblW w:w="491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19"/>
              <w:gridCol w:w="504"/>
              <w:gridCol w:w="541"/>
              <w:gridCol w:w="582"/>
              <w:gridCol w:w="498"/>
              <w:gridCol w:w="521"/>
              <w:gridCol w:w="621"/>
              <w:gridCol w:w="488"/>
              <w:gridCol w:w="415"/>
              <w:gridCol w:w="571"/>
              <w:gridCol w:w="541"/>
              <w:gridCol w:w="586"/>
              <w:gridCol w:w="540"/>
              <w:gridCol w:w="6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281" w:type="pct"/>
                  <w:vMerge w:val="restart"/>
                  <w:noWrap/>
                  <w:tcMar>
                    <w:top w:w="15" w:type="dxa"/>
                    <w:left w:w="15" w:type="dxa"/>
                    <w:right w:w="15" w:type="dxa"/>
                  </w:tcMar>
                  <w:vAlign w:val="center"/>
                </w:tcPr>
                <w:p>
                  <w:pPr>
                    <w:widowControl/>
                    <w:jc w:val="center"/>
                    <w:textAlignment w:val="center"/>
                    <w:rPr>
                      <w:color w:val="auto"/>
                      <w:szCs w:val="21"/>
                      <w:highlight w:val="none"/>
                    </w:rPr>
                  </w:pPr>
                  <w:bookmarkStart w:id="11" w:name="OLE_LINK12"/>
                  <w:r>
                    <w:rPr>
                      <w:rFonts w:hAnsi="宋体"/>
                      <w:color w:val="auto"/>
                      <w:szCs w:val="21"/>
                      <w:highlight w:val="none"/>
                    </w:rPr>
                    <w:t>编号</w:t>
                  </w:r>
                </w:p>
              </w:tc>
              <w:tc>
                <w:tcPr>
                  <w:tcW w:w="338"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排放源</w:t>
                  </w:r>
                </w:p>
              </w:tc>
              <w:tc>
                <w:tcPr>
                  <w:tcW w:w="363"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排气量</w:t>
                  </w:r>
                </w:p>
                <w:p>
                  <w:pPr>
                    <w:jc w:val="center"/>
                    <w:rPr>
                      <w:color w:val="auto"/>
                      <w:szCs w:val="21"/>
                      <w:highlight w:val="none"/>
                    </w:rPr>
                  </w:pPr>
                  <w:r>
                    <w:rPr>
                      <w:color w:val="auto"/>
                      <w:szCs w:val="21"/>
                      <w:highlight w:val="none"/>
                    </w:rPr>
                    <w:t>m</w:t>
                  </w:r>
                  <w:r>
                    <w:rPr>
                      <w:color w:val="auto"/>
                      <w:szCs w:val="21"/>
                      <w:highlight w:val="none"/>
                      <w:vertAlign w:val="superscript"/>
                    </w:rPr>
                    <w:t>3</w:t>
                  </w:r>
                  <w:r>
                    <w:rPr>
                      <w:color w:val="auto"/>
                      <w:szCs w:val="21"/>
                      <w:highlight w:val="none"/>
                    </w:rPr>
                    <w:t>/h</w:t>
                  </w:r>
                </w:p>
              </w:tc>
              <w:tc>
                <w:tcPr>
                  <w:tcW w:w="391"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污染物</w:t>
                  </w:r>
                </w:p>
                <w:p>
                  <w:pPr>
                    <w:widowControl/>
                    <w:jc w:val="center"/>
                    <w:textAlignment w:val="center"/>
                    <w:rPr>
                      <w:color w:val="auto"/>
                      <w:szCs w:val="21"/>
                      <w:highlight w:val="none"/>
                    </w:rPr>
                  </w:pPr>
                  <w:r>
                    <w:rPr>
                      <w:rFonts w:hAnsi="宋体"/>
                      <w:color w:val="auto"/>
                      <w:szCs w:val="21"/>
                      <w:highlight w:val="none"/>
                    </w:rPr>
                    <w:t>名称</w:t>
                  </w:r>
                </w:p>
              </w:tc>
              <w:tc>
                <w:tcPr>
                  <w:tcW w:w="1101" w:type="pct"/>
                  <w:gridSpan w:val="3"/>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产生状况</w:t>
                  </w:r>
                </w:p>
              </w:tc>
              <w:tc>
                <w:tcPr>
                  <w:tcW w:w="328"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治理</w:t>
                  </w:r>
                </w:p>
                <w:p>
                  <w:pPr>
                    <w:widowControl/>
                    <w:jc w:val="center"/>
                    <w:textAlignment w:val="center"/>
                    <w:rPr>
                      <w:color w:val="auto"/>
                      <w:szCs w:val="21"/>
                      <w:highlight w:val="none"/>
                    </w:rPr>
                  </w:pPr>
                  <w:r>
                    <w:rPr>
                      <w:rFonts w:hAnsi="宋体"/>
                      <w:color w:val="auto"/>
                      <w:szCs w:val="21"/>
                      <w:highlight w:val="none"/>
                    </w:rPr>
                    <w:t>措施</w:t>
                  </w:r>
                </w:p>
              </w:tc>
              <w:tc>
                <w:tcPr>
                  <w:tcW w:w="279"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去除率</w:t>
                  </w:r>
                </w:p>
                <w:p>
                  <w:pPr>
                    <w:jc w:val="center"/>
                    <w:rPr>
                      <w:color w:val="auto"/>
                      <w:szCs w:val="21"/>
                      <w:highlight w:val="none"/>
                    </w:rPr>
                  </w:pPr>
                  <w:r>
                    <w:rPr>
                      <w:color w:val="auto"/>
                      <w:szCs w:val="21"/>
                      <w:highlight w:val="none"/>
                    </w:rPr>
                    <w:t>%</w:t>
                  </w:r>
                </w:p>
              </w:tc>
              <w:tc>
                <w:tcPr>
                  <w:tcW w:w="384"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排气量</w:t>
                  </w:r>
                </w:p>
                <w:p>
                  <w:pPr>
                    <w:jc w:val="center"/>
                    <w:rPr>
                      <w:color w:val="auto"/>
                      <w:szCs w:val="21"/>
                      <w:highlight w:val="none"/>
                    </w:rPr>
                  </w:pPr>
                  <w:r>
                    <w:rPr>
                      <w:color w:val="auto"/>
                      <w:szCs w:val="21"/>
                      <w:highlight w:val="none"/>
                    </w:rPr>
                    <w:t>m</w:t>
                  </w:r>
                  <w:r>
                    <w:rPr>
                      <w:color w:val="auto"/>
                      <w:szCs w:val="21"/>
                      <w:highlight w:val="none"/>
                      <w:vertAlign w:val="superscript"/>
                    </w:rPr>
                    <w:t>3</w:t>
                  </w:r>
                  <w:r>
                    <w:rPr>
                      <w:color w:val="auto"/>
                      <w:szCs w:val="21"/>
                      <w:highlight w:val="none"/>
                    </w:rPr>
                    <w:t>/h</w:t>
                  </w:r>
                </w:p>
              </w:tc>
              <w:tc>
                <w:tcPr>
                  <w:tcW w:w="1121" w:type="pct"/>
                  <w:gridSpan w:val="3"/>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排放状况</w:t>
                  </w:r>
                </w:p>
              </w:tc>
              <w:tc>
                <w:tcPr>
                  <w:tcW w:w="408"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年排气时间</w:t>
                  </w:r>
                  <w:r>
                    <w:rPr>
                      <w:color w:val="auto"/>
                      <w:szCs w:val="21"/>
                      <w:highlight w:val="none"/>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281" w:type="pct"/>
                  <w:vMerge w:val="continue"/>
                  <w:noWrap/>
                  <w:vAlign w:val="center"/>
                </w:tcPr>
                <w:p>
                  <w:pPr>
                    <w:jc w:val="center"/>
                    <w:rPr>
                      <w:color w:val="auto"/>
                      <w:szCs w:val="21"/>
                      <w:highlight w:val="none"/>
                    </w:rPr>
                  </w:pPr>
                </w:p>
              </w:tc>
              <w:tc>
                <w:tcPr>
                  <w:tcW w:w="338" w:type="pct"/>
                  <w:vMerge w:val="continue"/>
                  <w:noWrap/>
                  <w:vAlign w:val="center"/>
                </w:tcPr>
                <w:p>
                  <w:pPr>
                    <w:jc w:val="center"/>
                    <w:rPr>
                      <w:color w:val="auto"/>
                      <w:szCs w:val="21"/>
                      <w:highlight w:val="none"/>
                    </w:rPr>
                  </w:pPr>
                </w:p>
              </w:tc>
              <w:tc>
                <w:tcPr>
                  <w:tcW w:w="363" w:type="pct"/>
                  <w:vMerge w:val="continue"/>
                  <w:noWrap/>
                  <w:vAlign w:val="center"/>
                </w:tcPr>
                <w:p>
                  <w:pPr>
                    <w:jc w:val="center"/>
                    <w:rPr>
                      <w:color w:val="auto"/>
                      <w:szCs w:val="21"/>
                      <w:highlight w:val="none"/>
                    </w:rPr>
                  </w:pPr>
                </w:p>
              </w:tc>
              <w:tc>
                <w:tcPr>
                  <w:tcW w:w="391" w:type="pct"/>
                  <w:vMerge w:val="continue"/>
                  <w:noWrap/>
                  <w:vAlign w:val="center"/>
                </w:tcPr>
                <w:p>
                  <w:pPr>
                    <w:jc w:val="center"/>
                    <w:rPr>
                      <w:color w:val="auto"/>
                      <w:szCs w:val="21"/>
                      <w:highlight w:val="none"/>
                    </w:rPr>
                  </w:pPr>
                </w:p>
              </w:tc>
              <w:tc>
                <w:tcPr>
                  <w:tcW w:w="334" w:type="pct"/>
                  <w:noWrap/>
                  <w:vAlign w:val="center"/>
                </w:tcPr>
                <w:p>
                  <w:pPr>
                    <w:widowControl/>
                    <w:jc w:val="center"/>
                    <w:textAlignment w:val="center"/>
                    <w:rPr>
                      <w:color w:val="auto"/>
                      <w:szCs w:val="21"/>
                      <w:highlight w:val="none"/>
                    </w:rPr>
                  </w:pPr>
                  <w:r>
                    <w:rPr>
                      <w:rFonts w:hAnsi="宋体"/>
                      <w:color w:val="auto"/>
                      <w:szCs w:val="21"/>
                      <w:highlight w:val="none"/>
                    </w:rPr>
                    <w:t>浓度</w:t>
                  </w:r>
                </w:p>
                <w:p>
                  <w:pPr>
                    <w:jc w:val="center"/>
                    <w:textAlignment w:val="center"/>
                    <w:rPr>
                      <w:color w:val="auto"/>
                      <w:szCs w:val="21"/>
                      <w:highlight w:val="none"/>
                    </w:rPr>
                  </w:pPr>
                  <w:r>
                    <w:rPr>
                      <w:color w:val="auto"/>
                      <w:szCs w:val="21"/>
                      <w:highlight w:val="none"/>
                    </w:rPr>
                    <w:t>mg/m</w:t>
                  </w:r>
                  <w:r>
                    <w:rPr>
                      <w:color w:val="auto"/>
                      <w:szCs w:val="21"/>
                      <w:highlight w:val="none"/>
                      <w:vertAlign w:val="superscript"/>
                    </w:rPr>
                    <w:t>3</w:t>
                  </w:r>
                </w:p>
              </w:tc>
              <w:tc>
                <w:tcPr>
                  <w:tcW w:w="350" w:type="pct"/>
                  <w:noWrap/>
                  <w:vAlign w:val="center"/>
                </w:tcPr>
                <w:p>
                  <w:pPr>
                    <w:widowControl/>
                    <w:jc w:val="center"/>
                    <w:textAlignment w:val="center"/>
                    <w:rPr>
                      <w:color w:val="auto"/>
                      <w:szCs w:val="21"/>
                      <w:highlight w:val="none"/>
                    </w:rPr>
                  </w:pPr>
                  <w:r>
                    <w:rPr>
                      <w:rFonts w:hAnsi="宋体"/>
                      <w:color w:val="auto"/>
                      <w:szCs w:val="21"/>
                      <w:highlight w:val="none"/>
                    </w:rPr>
                    <w:t>速率</w:t>
                  </w:r>
                </w:p>
                <w:p>
                  <w:pPr>
                    <w:jc w:val="center"/>
                    <w:textAlignment w:val="center"/>
                    <w:rPr>
                      <w:color w:val="auto"/>
                      <w:szCs w:val="21"/>
                      <w:highlight w:val="none"/>
                    </w:rPr>
                  </w:pPr>
                  <w:r>
                    <w:rPr>
                      <w:rFonts w:hint="eastAsia"/>
                      <w:color w:val="auto"/>
                      <w:szCs w:val="21"/>
                      <w:highlight w:val="none"/>
                    </w:rPr>
                    <w:t>kg</w:t>
                  </w:r>
                  <w:r>
                    <w:rPr>
                      <w:color w:val="auto"/>
                      <w:szCs w:val="21"/>
                      <w:highlight w:val="none"/>
                    </w:rPr>
                    <w:t>/h</w:t>
                  </w:r>
                </w:p>
              </w:tc>
              <w:tc>
                <w:tcPr>
                  <w:tcW w:w="417" w:type="pct"/>
                  <w:noWrap/>
                  <w:vAlign w:val="center"/>
                </w:tcPr>
                <w:p>
                  <w:pPr>
                    <w:widowControl/>
                    <w:jc w:val="center"/>
                    <w:textAlignment w:val="center"/>
                    <w:rPr>
                      <w:color w:val="auto"/>
                      <w:szCs w:val="21"/>
                      <w:highlight w:val="none"/>
                    </w:rPr>
                  </w:pPr>
                  <w:r>
                    <w:rPr>
                      <w:rFonts w:hAnsi="宋体"/>
                      <w:color w:val="auto"/>
                      <w:szCs w:val="21"/>
                      <w:highlight w:val="none"/>
                    </w:rPr>
                    <w:t>产生量</w:t>
                  </w:r>
                </w:p>
                <w:p>
                  <w:pPr>
                    <w:jc w:val="center"/>
                    <w:textAlignment w:val="center"/>
                    <w:rPr>
                      <w:color w:val="auto"/>
                      <w:szCs w:val="21"/>
                      <w:highlight w:val="none"/>
                    </w:rPr>
                  </w:pPr>
                  <w:r>
                    <w:rPr>
                      <w:color w:val="auto"/>
                      <w:szCs w:val="21"/>
                      <w:highlight w:val="none"/>
                    </w:rPr>
                    <w:t>t/a</w:t>
                  </w:r>
                </w:p>
              </w:tc>
              <w:tc>
                <w:tcPr>
                  <w:tcW w:w="328" w:type="pct"/>
                  <w:vMerge w:val="continue"/>
                  <w:noWrap/>
                  <w:vAlign w:val="center"/>
                </w:tcPr>
                <w:p>
                  <w:pPr>
                    <w:jc w:val="center"/>
                    <w:rPr>
                      <w:color w:val="auto"/>
                      <w:szCs w:val="21"/>
                      <w:highlight w:val="none"/>
                    </w:rPr>
                  </w:pPr>
                </w:p>
              </w:tc>
              <w:tc>
                <w:tcPr>
                  <w:tcW w:w="279" w:type="pct"/>
                  <w:vMerge w:val="continue"/>
                  <w:noWrap/>
                  <w:vAlign w:val="center"/>
                </w:tcPr>
                <w:p>
                  <w:pPr>
                    <w:jc w:val="center"/>
                    <w:rPr>
                      <w:color w:val="auto"/>
                      <w:szCs w:val="21"/>
                      <w:highlight w:val="none"/>
                    </w:rPr>
                  </w:pPr>
                </w:p>
              </w:tc>
              <w:tc>
                <w:tcPr>
                  <w:tcW w:w="384" w:type="pct"/>
                  <w:vMerge w:val="continue"/>
                  <w:vAlign w:val="center"/>
                </w:tcPr>
                <w:p>
                  <w:pPr>
                    <w:jc w:val="center"/>
                    <w:rPr>
                      <w:color w:val="auto"/>
                      <w:szCs w:val="21"/>
                      <w:highlight w:val="none"/>
                    </w:rPr>
                  </w:pPr>
                </w:p>
              </w:tc>
              <w:tc>
                <w:tcPr>
                  <w:tcW w:w="364" w:type="pct"/>
                  <w:vAlign w:val="center"/>
                </w:tcPr>
                <w:p>
                  <w:pPr>
                    <w:widowControl/>
                    <w:jc w:val="center"/>
                    <w:textAlignment w:val="center"/>
                    <w:rPr>
                      <w:color w:val="auto"/>
                      <w:szCs w:val="21"/>
                      <w:highlight w:val="none"/>
                    </w:rPr>
                  </w:pPr>
                  <w:r>
                    <w:rPr>
                      <w:rFonts w:hAnsi="宋体"/>
                      <w:color w:val="auto"/>
                      <w:szCs w:val="21"/>
                      <w:highlight w:val="none"/>
                    </w:rPr>
                    <w:t>浓度</w:t>
                  </w:r>
                </w:p>
                <w:p>
                  <w:pPr>
                    <w:jc w:val="center"/>
                    <w:textAlignment w:val="center"/>
                    <w:rPr>
                      <w:color w:val="auto"/>
                      <w:szCs w:val="21"/>
                      <w:highlight w:val="none"/>
                    </w:rPr>
                  </w:pPr>
                  <w:r>
                    <w:rPr>
                      <w:color w:val="auto"/>
                      <w:szCs w:val="21"/>
                      <w:highlight w:val="none"/>
                    </w:rPr>
                    <w:t>mg/m</w:t>
                  </w:r>
                  <w:r>
                    <w:rPr>
                      <w:color w:val="auto"/>
                      <w:szCs w:val="21"/>
                      <w:highlight w:val="none"/>
                      <w:vertAlign w:val="superscript"/>
                    </w:rPr>
                    <w:t>3</w:t>
                  </w:r>
                </w:p>
              </w:tc>
              <w:tc>
                <w:tcPr>
                  <w:tcW w:w="394" w:type="pc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速率</w:t>
                  </w:r>
                </w:p>
                <w:p>
                  <w:pPr>
                    <w:jc w:val="center"/>
                    <w:textAlignment w:val="center"/>
                    <w:rPr>
                      <w:color w:val="auto"/>
                      <w:szCs w:val="21"/>
                      <w:highlight w:val="none"/>
                    </w:rPr>
                  </w:pPr>
                  <w:r>
                    <w:rPr>
                      <w:rFonts w:hint="eastAsia"/>
                      <w:color w:val="auto"/>
                      <w:szCs w:val="21"/>
                      <w:highlight w:val="none"/>
                    </w:rPr>
                    <w:t>kg</w:t>
                  </w:r>
                  <w:r>
                    <w:rPr>
                      <w:color w:val="auto"/>
                      <w:szCs w:val="21"/>
                      <w:highlight w:val="none"/>
                    </w:rPr>
                    <w:t>/h</w:t>
                  </w:r>
                </w:p>
              </w:tc>
              <w:tc>
                <w:tcPr>
                  <w:tcW w:w="362" w:type="pct"/>
                  <w:noWrap/>
                  <w:tcMar>
                    <w:top w:w="15" w:type="dxa"/>
                    <w:left w:w="15" w:type="dxa"/>
                    <w:right w:w="15" w:type="dxa"/>
                  </w:tcMar>
                  <w:vAlign w:val="center"/>
                </w:tcPr>
                <w:p>
                  <w:pPr>
                    <w:widowControl/>
                    <w:jc w:val="center"/>
                    <w:textAlignment w:val="center"/>
                    <w:rPr>
                      <w:color w:val="auto"/>
                      <w:szCs w:val="21"/>
                      <w:highlight w:val="none"/>
                    </w:rPr>
                  </w:pPr>
                  <w:r>
                    <w:rPr>
                      <w:rFonts w:hAnsi="宋体"/>
                      <w:color w:val="auto"/>
                      <w:szCs w:val="21"/>
                      <w:highlight w:val="none"/>
                    </w:rPr>
                    <w:t>排放量</w:t>
                  </w:r>
                </w:p>
                <w:p>
                  <w:pPr>
                    <w:jc w:val="center"/>
                    <w:textAlignment w:val="center"/>
                    <w:rPr>
                      <w:color w:val="auto"/>
                      <w:szCs w:val="21"/>
                      <w:highlight w:val="none"/>
                    </w:rPr>
                  </w:pPr>
                  <w:r>
                    <w:rPr>
                      <w:color w:val="auto"/>
                      <w:szCs w:val="21"/>
                      <w:highlight w:val="none"/>
                    </w:rPr>
                    <w:t>t/a</w:t>
                  </w:r>
                </w:p>
              </w:tc>
              <w:tc>
                <w:tcPr>
                  <w:tcW w:w="408" w:type="pct"/>
                  <w:vMerge w:val="continue"/>
                  <w:noWrap/>
                  <w:tcMar>
                    <w:top w:w="15" w:type="dxa"/>
                    <w:left w:w="15" w:type="dxa"/>
                    <w:right w:w="15" w:type="dxa"/>
                  </w:tcMar>
                  <w:vAlign w:val="center"/>
                </w:tcPr>
                <w:p>
                  <w:pPr>
                    <w:jc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59" w:hRule="atLeast"/>
              </w:trPr>
              <w:tc>
                <w:tcPr>
                  <w:tcW w:w="281" w:type="pct"/>
                  <w:vMerge w:val="restart"/>
                  <w:noWrap/>
                  <w:vAlign w:val="center"/>
                </w:tcPr>
                <w:p>
                  <w:pPr>
                    <w:widowControl/>
                    <w:jc w:val="center"/>
                    <w:textAlignment w:val="center"/>
                    <w:rPr>
                      <w:color w:val="auto"/>
                      <w:szCs w:val="21"/>
                      <w:highlight w:val="none"/>
                    </w:rPr>
                  </w:pPr>
                  <w:bookmarkStart w:id="12" w:name="OLE_LINK11" w:colFirst="6" w:colLast="6"/>
                  <w:bookmarkStart w:id="13" w:name="OLE_LINK10" w:colFirst="6" w:colLast="6"/>
                  <w:bookmarkStart w:id="14" w:name="_Hlk93495704"/>
                  <w:r>
                    <w:rPr>
                      <w:rFonts w:hint="eastAsia"/>
                      <w:color w:val="auto"/>
                      <w:szCs w:val="21"/>
                      <w:highlight w:val="none"/>
                    </w:rPr>
                    <w:t>DA001</w:t>
                  </w:r>
                </w:p>
              </w:tc>
              <w:tc>
                <w:tcPr>
                  <w:tcW w:w="338" w:type="pct"/>
                  <w:vAlign w:val="center"/>
                </w:tcPr>
                <w:p>
                  <w:pPr>
                    <w:widowControl/>
                    <w:jc w:val="center"/>
                    <w:textAlignment w:val="center"/>
                    <w:rPr>
                      <w:color w:val="auto"/>
                      <w:szCs w:val="21"/>
                      <w:highlight w:val="none"/>
                    </w:rPr>
                  </w:pPr>
                  <w:r>
                    <w:rPr>
                      <w:rFonts w:hint="eastAsia"/>
                      <w:color w:val="auto"/>
                      <w:szCs w:val="21"/>
                      <w:highlight w:val="none"/>
                    </w:rPr>
                    <w:t>擦拭消毒</w:t>
                  </w:r>
                </w:p>
              </w:tc>
              <w:tc>
                <w:tcPr>
                  <w:tcW w:w="541" w:type="dxa"/>
                  <w:noWrap/>
                  <w:vAlign w:val="center"/>
                </w:tcPr>
                <w:p>
                  <w:pPr>
                    <w:widowControl/>
                    <w:jc w:val="center"/>
                    <w:textAlignment w:val="center"/>
                    <w:rPr>
                      <w:color w:val="auto"/>
                      <w:szCs w:val="21"/>
                      <w:highlight w:val="none"/>
                    </w:rPr>
                  </w:pPr>
                  <w:r>
                    <w:rPr>
                      <w:color w:val="auto"/>
                      <w:kern w:val="0"/>
                      <w:szCs w:val="21"/>
                      <w:highlight w:val="none"/>
                    </w:rPr>
                    <w:t>2000</w:t>
                  </w:r>
                </w:p>
              </w:tc>
              <w:tc>
                <w:tcPr>
                  <w:tcW w:w="582"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非甲烷总烃</w:t>
                  </w:r>
                </w:p>
              </w:tc>
              <w:tc>
                <w:tcPr>
                  <w:tcW w:w="498" w:type="dxa"/>
                  <w:noWrap/>
                  <w:vAlign w:val="center"/>
                </w:tcPr>
                <w:p>
                  <w:pPr>
                    <w:widowControl/>
                    <w:jc w:val="center"/>
                    <w:textAlignment w:val="center"/>
                    <w:rPr>
                      <w:color w:val="auto"/>
                      <w:szCs w:val="21"/>
                      <w:highlight w:val="none"/>
                    </w:rPr>
                  </w:pPr>
                  <w:r>
                    <w:rPr>
                      <w:color w:val="auto"/>
                      <w:kern w:val="0"/>
                      <w:szCs w:val="21"/>
                      <w:highlight w:val="none"/>
                    </w:rPr>
                    <w:t xml:space="preserve">11.362 </w:t>
                  </w:r>
                </w:p>
              </w:tc>
              <w:tc>
                <w:tcPr>
                  <w:tcW w:w="521" w:type="dxa"/>
                  <w:noWrap/>
                  <w:vAlign w:val="center"/>
                </w:tcPr>
                <w:p>
                  <w:pPr>
                    <w:widowControl/>
                    <w:jc w:val="center"/>
                    <w:textAlignment w:val="center"/>
                    <w:rPr>
                      <w:color w:val="auto"/>
                      <w:szCs w:val="21"/>
                      <w:highlight w:val="none"/>
                    </w:rPr>
                  </w:pPr>
                  <w:r>
                    <w:rPr>
                      <w:color w:val="auto"/>
                      <w:kern w:val="0"/>
                      <w:szCs w:val="21"/>
                      <w:highlight w:val="none"/>
                    </w:rPr>
                    <w:t xml:space="preserve">0.023 </w:t>
                  </w:r>
                </w:p>
              </w:tc>
              <w:tc>
                <w:tcPr>
                  <w:tcW w:w="621" w:type="dxa"/>
                  <w:noWrap/>
                  <w:vAlign w:val="center"/>
                </w:tcPr>
                <w:p>
                  <w:pPr>
                    <w:widowControl/>
                    <w:jc w:val="center"/>
                    <w:textAlignment w:val="center"/>
                    <w:rPr>
                      <w:color w:val="auto"/>
                      <w:szCs w:val="21"/>
                      <w:highlight w:val="none"/>
                    </w:rPr>
                  </w:pPr>
                  <w:r>
                    <w:rPr>
                      <w:color w:val="auto"/>
                      <w:kern w:val="0"/>
                      <w:szCs w:val="21"/>
                      <w:highlight w:val="none"/>
                    </w:rPr>
                    <w:t xml:space="preserve">0.034 </w:t>
                  </w:r>
                </w:p>
              </w:tc>
              <w:tc>
                <w:tcPr>
                  <w:tcW w:w="328" w:type="pct"/>
                  <w:vMerge w:val="restart"/>
                  <w:vAlign w:val="center"/>
                </w:tcPr>
                <w:p>
                  <w:pPr>
                    <w:widowControl/>
                    <w:jc w:val="center"/>
                    <w:textAlignment w:val="center"/>
                    <w:rPr>
                      <w:color w:val="auto"/>
                      <w:szCs w:val="21"/>
                      <w:highlight w:val="none"/>
                    </w:rPr>
                  </w:pPr>
                  <w:r>
                    <w:rPr>
                      <w:rFonts w:hint="eastAsia"/>
                      <w:color w:val="auto"/>
                      <w:szCs w:val="21"/>
                      <w:highlight w:val="none"/>
                    </w:rPr>
                    <w:t>过滤+两级活性炭</w:t>
                  </w:r>
                </w:p>
              </w:tc>
              <w:tc>
                <w:tcPr>
                  <w:tcW w:w="279" w:type="pct"/>
                  <w:vMerge w:val="restart"/>
                  <w:noWrap/>
                  <w:vAlign w:val="center"/>
                </w:tcPr>
                <w:p>
                  <w:pPr>
                    <w:widowControl/>
                    <w:jc w:val="center"/>
                    <w:textAlignment w:val="center"/>
                    <w:rPr>
                      <w:color w:val="auto"/>
                      <w:szCs w:val="21"/>
                      <w:highlight w:val="none"/>
                    </w:rPr>
                  </w:pPr>
                  <w:r>
                    <w:rPr>
                      <w:rFonts w:hint="eastAsia"/>
                      <w:color w:val="auto"/>
                      <w:szCs w:val="21"/>
                      <w:highlight w:val="none"/>
                    </w:rPr>
                    <w:t>65</w:t>
                  </w:r>
                </w:p>
              </w:tc>
              <w:tc>
                <w:tcPr>
                  <w:tcW w:w="384" w:type="pct"/>
                  <w:vMerge w:val="restart"/>
                  <w:vAlign w:val="center"/>
                </w:tcPr>
                <w:p>
                  <w:pPr>
                    <w:widowControl/>
                    <w:jc w:val="center"/>
                    <w:textAlignment w:val="center"/>
                    <w:rPr>
                      <w:color w:val="auto"/>
                      <w:szCs w:val="21"/>
                      <w:highlight w:val="none"/>
                    </w:rPr>
                  </w:pPr>
                  <w:r>
                    <w:rPr>
                      <w:color w:val="auto"/>
                      <w:kern w:val="0"/>
                      <w:szCs w:val="21"/>
                      <w:highlight w:val="none"/>
                    </w:rPr>
                    <w:t>19500</w:t>
                  </w:r>
                </w:p>
              </w:tc>
              <w:tc>
                <w:tcPr>
                  <w:tcW w:w="541" w:type="dxa"/>
                  <w:vMerge w:val="restart"/>
                  <w:vAlign w:val="center"/>
                </w:tcPr>
                <w:p>
                  <w:pPr>
                    <w:widowControl/>
                    <w:jc w:val="center"/>
                    <w:textAlignment w:val="center"/>
                    <w:rPr>
                      <w:color w:val="auto"/>
                      <w:kern w:val="0"/>
                      <w:szCs w:val="21"/>
                      <w:highlight w:val="none"/>
                    </w:rPr>
                  </w:pPr>
                  <w:r>
                    <w:rPr>
                      <w:rFonts w:hint="eastAsia"/>
                      <w:color w:val="auto"/>
                      <w:kern w:val="0"/>
                      <w:szCs w:val="21"/>
                      <w:highlight w:val="none"/>
                    </w:rPr>
                    <w:t xml:space="preserve">2.377 </w:t>
                  </w:r>
                </w:p>
              </w:tc>
              <w:tc>
                <w:tcPr>
                  <w:tcW w:w="586" w:type="dxa"/>
                  <w:vMerge w:val="restart"/>
                  <w:noWrap/>
                  <w:tcMar>
                    <w:top w:w="15" w:type="dxa"/>
                    <w:left w:w="15" w:type="dxa"/>
                    <w:right w:w="15" w:type="dxa"/>
                  </w:tcMar>
                  <w:vAlign w:val="center"/>
                </w:tcPr>
                <w:p>
                  <w:pPr>
                    <w:widowControl/>
                    <w:jc w:val="center"/>
                    <w:textAlignment w:val="center"/>
                    <w:rPr>
                      <w:color w:val="auto"/>
                      <w:kern w:val="0"/>
                      <w:szCs w:val="21"/>
                      <w:highlight w:val="none"/>
                    </w:rPr>
                  </w:pPr>
                  <w:r>
                    <w:rPr>
                      <w:rFonts w:hint="eastAsia"/>
                      <w:color w:val="auto"/>
                      <w:kern w:val="0"/>
                      <w:szCs w:val="21"/>
                      <w:highlight w:val="none"/>
                    </w:rPr>
                    <w:t xml:space="preserve">0.046 </w:t>
                  </w:r>
                </w:p>
              </w:tc>
              <w:tc>
                <w:tcPr>
                  <w:tcW w:w="540" w:type="dxa"/>
                  <w:vMerge w:val="restart"/>
                  <w:noWrap/>
                  <w:tcMar>
                    <w:top w:w="15" w:type="dxa"/>
                    <w:left w:w="15" w:type="dxa"/>
                    <w:right w:w="15" w:type="dxa"/>
                  </w:tcMar>
                  <w:vAlign w:val="center"/>
                </w:tcPr>
                <w:p>
                  <w:pPr>
                    <w:widowControl/>
                    <w:jc w:val="center"/>
                    <w:textAlignment w:val="center"/>
                    <w:rPr>
                      <w:color w:val="auto"/>
                      <w:kern w:val="0"/>
                      <w:szCs w:val="21"/>
                      <w:highlight w:val="none"/>
                    </w:rPr>
                  </w:pPr>
                  <w:r>
                    <w:rPr>
                      <w:rFonts w:hint="eastAsia"/>
                      <w:color w:val="auto"/>
                      <w:kern w:val="0"/>
                      <w:szCs w:val="21"/>
                      <w:highlight w:val="none"/>
                    </w:rPr>
                    <w:t xml:space="preserve">0.070 </w:t>
                  </w:r>
                </w:p>
              </w:tc>
              <w:tc>
                <w:tcPr>
                  <w:tcW w:w="408" w:type="pct"/>
                  <w:vMerge w:val="restart"/>
                  <w:noWrap/>
                  <w:tcMar>
                    <w:top w:w="15" w:type="dxa"/>
                    <w:left w:w="15" w:type="dxa"/>
                    <w:right w:w="15" w:type="dxa"/>
                  </w:tcMar>
                  <w:vAlign w:val="center"/>
                </w:tcPr>
                <w:p>
                  <w:pPr>
                    <w:widowControl/>
                    <w:jc w:val="center"/>
                    <w:textAlignment w:val="center"/>
                    <w:rPr>
                      <w:color w:val="auto"/>
                      <w:szCs w:val="21"/>
                      <w:highlight w:val="none"/>
                    </w:rPr>
                  </w:pPr>
                  <w:r>
                    <w:rPr>
                      <w:rFonts w:hint="eastAsia"/>
                      <w:color w:val="auto"/>
                      <w:szCs w:val="21"/>
                      <w:highlight w:val="none"/>
                    </w:rPr>
                    <w:t>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59" w:hRule="atLeast"/>
              </w:trPr>
              <w:tc>
                <w:tcPr>
                  <w:tcW w:w="281" w:type="pct"/>
                  <w:vMerge w:val="continue"/>
                  <w:noWrap/>
                  <w:vAlign w:val="center"/>
                </w:tcPr>
                <w:p>
                  <w:pPr>
                    <w:widowControl/>
                    <w:jc w:val="center"/>
                    <w:textAlignment w:val="center"/>
                    <w:rPr>
                      <w:color w:val="auto"/>
                      <w:szCs w:val="21"/>
                      <w:highlight w:val="none"/>
                    </w:rPr>
                  </w:pPr>
                </w:p>
              </w:tc>
              <w:tc>
                <w:tcPr>
                  <w:tcW w:w="338" w:type="pct"/>
                  <w:vAlign w:val="center"/>
                </w:tcPr>
                <w:p>
                  <w:pPr>
                    <w:widowControl/>
                    <w:jc w:val="center"/>
                    <w:textAlignment w:val="center"/>
                    <w:rPr>
                      <w:color w:val="auto"/>
                      <w:szCs w:val="21"/>
                      <w:highlight w:val="none"/>
                    </w:rPr>
                  </w:pPr>
                  <w:r>
                    <w:rPr>
                      <w:rFonts w:hint="eastAsia"/>
                      <w:color w:val="auto"/>
                      <w:szCs w:val="21"/>
                      <w:highlight w:val="none"/>
                    </w:rPr>
                    <w:t>微球配料、合成</w:t>
                  </w:r>
                </w:p>
              </w:tc>
              <w:tc>
                <w:tcPr>
                  <w:tcW w:w="541" w:type="dxa"/>
                  <w:noWrap/>
                  <w:vAlign w:val="center"/>
                </w:tcPr>
                <w:p>
                  <w:pPr>
                    <w:widowControl/>
                    <w:jc w:val="center"/>
                    <w:textAlignment w:val="center"/>
                    <w:rPr>
                      <w:color w:val="auto"/>
                      <w:szCs w:val="21"/>
                      <w:highlight w:val="none"/>
                    </w:rPr>
                  </w:pPr>
                  <w:r>
                    <w:rPr>
                      <w:color w:val="auto"/>
                      <w:kern w:val="0"/>
                      <w:szCs w:val="21"/>
                      <w:highlight w:val="none"/>
                    </w:rPr>
                    <w:t>5500</w:t>
                  </w:r>
                </w:p>
              </w:tc>
              <w:tc>
                <w:tcPr>
                  <w:tcW w:w="582"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非甲烷总烃</w:t>
                  </w:r>
                </w:p>
              </w:tc>
              <w:tc>
                <w:tcPr>
                  <w:tcW w:w="498" w:type="dxa"/>
                  <w:noWrap/>
                  <w:vAlign w:val="center"/>
                </w:tcPr>
                <w:p>
                  <w:pPr>
                    <w:widowControl/>
                    <w:jc w:val="center"/>
                    <w:textAlignment w:val="center"/>
                    <w:rPr>
                      <w:color w:val="auto"/>
                      <w:szCs w:val="21"/>
                      <w:highlight w:val="none"/>
                    </w:rPr>
                  </w:pPr>
                  <w:r>
                    <w:rPr>
                      <w:color w:val="auto"/>
                      <w:kern w:val="0"/>
                      <w:szCs w:val="21"/>
                      <w:highlight w:val="none"/>
                    </w:rPr>
                    <w:t xml:space="preserve">8.588 </w:t>
                  </w:r>
                </w:p>
              </w:tc>
              <w:tc>
                <w:tcPr>
                  <w:tcW w:w="521" w:type="dxa"/>
                  <w:noWrap/>
                  <w:vAlign w:val="center"/>
                </w:tcPr>
                <w:p>
                  <w:pPr>
                    <w:widowControl/>
                    <w:jc w:val="center"/>
                    <w:textAlignment w:val="center"/>
                    <w:rPr>
                      <w:color w:val="auto"/>
                      <w:szCs w:val="21"/>
                      <w:highlight w:val="none"/>
                    </w:rPr>
                  </w:pPr>
                  <w:r>
                    <w:rPr>
                      <w:color w:val="auto"/>
                      <w:kern w:val="0"/>
                      <w:szCs w:val="21"/>
                      <w:highlight w:val="none"/>
                    </w:rPr>
                    <w:t xml:space="preserve">0.047 </w:t>
                  </w:r>
                </w:p>
              </w:tc>
              <w:tc>
                <w:tcPr>
                  <w:tcW w:w="621" w:type="dxa"/>
                  <w:noWrap/>
                  <w:vAlign w:val="center"/>
                </w:tcPr>
                <w:p>
                  <w:pPr>
                    <w:widowControl/>
                    <w:jc w:val="center"/>
                    <w:textAlignment w:val="center"/>
                    <w:rPr>
                      <w:color w:val="auto"/>
                      <w:szCs w:val="21"/>
                      <w:highlight w:val="none"/>
                    </w:rPr>
                  </w:pPr>
                  <w:r>
                    <w:rPr>
                      <w:color w:val="auto"/>
                      <w:kern w:val="0"/>
                      <w:szCs w:val="21"/>
                      <w:highlight w:val="none"/>
                    </w:rPr>
                    <w:t xml:space="preserve">0.071 </w:t>
                  </w:r>
                </w:p>
              </w:tc>
              <w:tc>
                <w:tcPr>
                  <w:tcW w:w="328" w:type="pct"/>
                  <w:vMerge w:val="continue"/>
                  <w:vAlign w:val="center"/>
                </w:tcPr>
                <w:p>
                  <w:pPr>
                    <w:widowControl/>
                    <w:jc w:val="center"/>
                    <w:textAlignment w:val="center"/>
                    <w:rPr>
                      <w:color w:val="auto"/>
                      <w:szCs w:val="21"/>
                      <w:highlight w:val="none"/>
                    </w:rPr>
                  </w:pPr>
                </w:p>
              </w:tc>
              <w:tc>
                <w:tcPr>
                  <w:tcW w:w="279" w:type="pct"/>
                  <w:vMerge w:val="continue"/>
                  <w:noWrap/>
                  <w:vAlign w:val="center"/>
                </w:tcPr>
                <w:p>
                  <w:pPr>
                    <w:widowControl/>
                    <w:jc w:val="center"/>
                    <w:textAlignment w:val="center"/>
                    <w:rPr>
                      <w:color w:val="auto"/>
                      <w:szCs w:val="21"/>
                      <w:highlight w:val="none"/>
                    </w:rPr>
                  </w:pPr>
                </w:p>
              </w:tc>
              <w:tc>
                <w:tcPr>
                  <w:tcW w:w="384" w:type="pct"/>
                  <w:vMerge w:val="continue"/>
                  <w:vAlign w:val="center"/>
                </w:tcPr>
                <w:p>
                  <w:pPr>
                    <w:widowControl/>
                    <w:jc w:val="center"/>
                    <w:textAlignment w:val="center"/>
                    <w:rPr>
                      <w:color w:val="auto"/>
                      <w:szCs w:val="21"/>
                      <w:highlight w:val="none"/>
                    </w:rPr>
                  </w:pPr>
                </w:p>
              </w:tc>
              <w:tc>
                <w:tcPr>
                  <w:tcW w:w="364" w:type="pct"/>
                  <w:vMerge w:val="continue"/>
                  <w:vAlign w:val="center"/>
                </w:tcPr>
                <w:p>
                  <w:pPr>
                    <w:widowControl/>
                    <w:jc w:val="center"/>
                    <w:textAlignment w:val="center"/>
                    <w:rPr>
                      <w:color w:val="auto"/>
                      <w:szCs w:val="21"/>
                      <w:highlight w:val="none"/>
                    </w:rPr>
                  </w:pPr>
                </w:p>
              </w:tc>
              <w:tc>
                <w:tcPr>
                  <w:tcW w:w="394" w:type="pct"/>
                  <w:vMerge w:val="continue"/>
                  <w:noWrap/>
                  <w:tcMar>
                    <w:top w:w="15" w:type="dxa"/>
                    <w:left w:w="15" w:type="dxa"/>
                    <w:right w:w="15" w:type="dxa"/>
                  </w:tcMar>
                  <w:vAlign w:val="center"/>
                </w:tcPr>
                <w:p>
                  <w:pPr>
                    <w:widowControl/>
                    <w:jc w:val="center"/>
                    <w:textAlignment w:val="center"/>
                    <w:rPr>
                      <w:color w:val="auto"/>
                      <w:szCs w:val="21"/>
                      <w:highlight w:val="none"/>
                    </w:rPr>
                  </w:pPr>
                </w:p>
              </w:tc>
              <w:tc>
                <w:tcPr>
                  <w:tcW w:w="362" w:type="pct"/>
                  <w:vMerge w:val="continue"/>
                  <w:noWrap/>
                  <w:tcMar>
                    <w:top w:w="15" w:type="dxa"/>
                    <w:left w:w="15" w:type="dxa"/>
                    <w:right w:w="15" w:type="dxa"/>
                  </w:tcMar>
                  <w:vAlign w:val="center"/>
                </w:tcPr>
                <w:p>
                  <w:pPr>
                    <w:widowControl/>
                    <w:jc w:val="center"/>
                    <w:textAlignment w:val="center"/>
                    <w:rPr>
                      <w:color w:val="auto"/>
                      <w:szCs w:val="21"/>
                      <w:highlight w:val="none"/>
                    </w:rPr>
                  </w:pPr>
                </w:p>
              </w:tc>
              <w:tc>
                <w:tcPr>
                  <w:tcW w:w="408" w:type="pct"/>
                  <w:vMerge w:val="continue"/>
                  <w:noWrap/>
                  <w:tcMar>
                    <w:top w:w="15" w:type="dxa"/>
                    <w:left w:w="15" w:type="dxa"/>
                    <w:right w:w="15" w:type="dxa"/>
                  </w:tcMar>
                  <w:vAlign w:val="center"/>
                </w:tcPr>
                <w:p>
                  <w:pPr>
                    <w:widowControl/>
                    <w:jc w:val="center"/>
                    <w:textAlignment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59" w:hRule="atLeast"/>
              </w:trPr>
              <w:tc>
                <w:tcPr>
                  <w:tcW w:w="281" w:type="pct"/>
                  <w:vMerge w:val="continue"/>
                  <w:noWrap/>
                  <w:vAlign w:val="center"/>
                </w:tcPr>
                <w:p>
                  <w:pPr>
                    <w:widowControl/>
                    <w:jc w:val="center"/>
                    <w:textAlignment w:val="center"/>
                    <w:rPr>
                      <w:color w:val="auto"/>
                      <w:szCs w:val="21"/>
                      <w:highlight w:val="none"/>
                    </w:rPr>
                  </w:pPr>
                </w:p>
              </w:tc>
              <w:tc>
                <w:tcPr>
                  <w:tcW w:w="338" w:type="pct"/>
                  <w:vAlign w:val="center"/>
                </w:tcPr>
                <w:p>
                  <w:pPr>
                    <w:widowControl/>
                    <w:jc w:val="center"/>
                    <w:textAlignment w:val="center"/>
                    <w:rPr>
                      <w:color w:val="auto"/>
                      <w:szCs w:val="21"/>
                      <w:highlight w:val="none"/>
                    </w:rPr>
                  </w:pPr>
                  <w:r>
                    <w:rPr>
                      <w:rFonts w:hint="eastAsia"/>
                      <w:color w:val="auto"/>
                      <w:szCs w:val="21"/>
                      <w:highlight w:val="none"/>
                    </w:rPr>
                    <w:t>检测</w:t>
                  </w:r>
                </w:p>
              </w:tc>
              <w:tc>
                <w:tcPr>
                  <w:tcW w:w="541" w:type="dxa"/>
                  <w:noWrap/>
                  <w:vAlign w:val="center"/>
                </w:tcPr>
                <w:p>
                  <w:pPr>
                    <w:widowControl/>
                    <w:jc w:val="center"/>
                    <w:textAlignment w:val="center"/>
                    <w:rPr>
                      <w:color w:val="auto"/>
                      <w:szCs w:val="21"/>
                      <w:highlight w:val="none"/>
                    </w:rPr>
                  </w:pPr>
                  <w:r>
                    <w:rPr>
                      <w:color w:val="auto"/>
                      <w:kern w:val="0"/>
                      <w:szCs w:val="21"/>
                      <w:highlight w:val="none"/>
                    </w:rPr>
                    <w:t>12000</w:t>
                  </w:r>
                </w:p>
              </w:tc>
              <w:tc>
                <w:tcPr>
                  <w:tcW w:w="582"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非甲烷总烃</w:t>
                  </w:r>
                </w:p>
              </w:tc>
              <w:tc>
                <w:tcPr>
                  <w:tcW w:w="498" w:type="dxa"/>
                  <w:noWrap/>
                  <w:vAlign w:val="center"/>
                </w:tcPr>
                <w:p>
                  <w:pPr>
                    <w:widowControl/>
                    <w:jc w:val="center"/>
                    <w:textAlignment w:val="center"/>
                    <w:rPr>
                      <w:color w:val="auto"/>
                      <w:szCs w:val="21"/>
                      <w:highlight w:val="none"/>
                    </w:rPr>
                  </w:pPr>
                  <w:r>
                    <w:rPr>
                      <w:color w:val="auto"/>
                      <w:kern w:val="0"/>
                      <w:szCs w:val="21"/>
                      <w:highlight w:val="none"/>
                    </w:rPr>
                    <w:t xml:space="preserve">5.207 </w:t>
                  </w:r>
                </w:p>
              </w:tc>
              <w:tc>
                <w:tcPr>
                  <w:tcW w:w="521" w:type="dxa"/>
                  <w:noWrap/>
                  <w:vAlign w:val="center"/>
                </w:tcPr>
                <w:p>
                  <w:pPr>
                    <w:widowControl/>
                    <w:jc w:val="center"/>
                    <w:textAlignment w:val="center"/>
                    <w:rPr>
                      <w:color w:val="auto"/>
                      <w:szCs w:val="21"/>
                      <w:highlight w:val="none"/>
                    </w:rPr>
                  </w:pPr>
                  <w:r>
                    <w:rPr>
                      <w:color w:val="auto"/>
                      <w:kern w:val="0"/>
                      <w:szCs w:val="21"/>
                      <w:highlight w:val="none"/>
                    </w:rPr>
                    <w:t xml:space="preserve">0.062 </w:t>
                  </w:r>
                </w:p>
              </w:tc>
              <w:tc>
                <w:tcPr>
                  <w:tcW w:w="621" w:type="dxa"/>
                  <w:noWrap/>
                  <w:vAlign w:val="center"/>
                </w:tcPr>
                <w:p>
                  <w:pPr>
                    <w:widowControl/>
                    <w:jc w:val="center"/>
                    <w:textAlignment w:val="center"/>
                    <w:rPr>
                      <w:color w:val="auto"/>
                      <w:szCs w:val="21"/>
                      <w:highlight w:val="none"/>
                    </w:rPr>
                  </w:pPr>
                  <w:r>
                    <w:rPr>
                      <w:color w:val="auto"/>
                      <w:kern w:val="0"/>
                      <w:szCs w:val="21"/>
                      <w:highlight w:val="none"/>
                    </w:rPr>
                    <w:t xml:space="preserve">0.094 </w:t>
                  </w:r>
                </w:p>
              </w:tc>
              <w:tc>
                <w:tcPr>
                  <w:tcW w:w="328" w:type="pct"/>
                  <w:vMerge w:val="continue"/>
                  <w:vAlign w:val="center"/>
                </w:tcPr>
                <w:p>
                  <w:pPr>
                    <w:widowControl/>
                    <w:jc w:val="center"/>
                    <w:textAlignment w:val="center"/>
                    <w:rPr>
                      <w:color w:val="auto"/>
                      <w:szCs w:val="21"/>
                      <w:highlight w:val="none"/>
                    </w:rPr>
                  </w:pPr>
                </w:p>
              </w:tc>
              <w:tc>
                <w:tcPr>
                  <w:tcW w:w="279" w:type="pct"/>
                  <w:vMerge w:val="continue"/>
                  <w:noWrap/>
                  <w:vAlign w:val="center"/>
                </w:tcPr>
                <w:p>
                  <w:pPr>
                    <w:widowControl/>
                    <w:jc w:val="center"/>
                    <w:textAlignment w:val="center"/>
                    <w:rPr>
                      <w:color w:val="auto"/>
                      <w:szCs w:val="21"/>
                      <w:highlight w:val="none"/>
                    </w:rPr>
                  </w:pPr>
                </w:p>
              </w:tc>
              <w:tc>
                <w:tcPr>
                  <w:tcW w:w="384" w:type="pct"/>
                  <w:vMerge w:val="continue"/>
                  <w:vAlign w:val="center"/>
                </w:tcPr>
                <w:p>
                  <w:pPr>
                    <w:widowControl/>
                    <w:jc w:val="center"/>
                    <w:textAlignment w:val="center"/>
                    <w:rPr>
                      <w:color w:val="auto"/>
                      <w:szCs w:val="21"/>
                      <w:highlight w:val="none"/>
                    </w:rPr>
                  </w:pPr>
                </w:p>
              </w:tc>
              <w:tc>
                <w:tcPr>
                  <w:tcW w:w="364" w:type="pct"/>
                  <w:vMerge w:val="continue"/>
                  <w:vAlign w:val="center"/>
                </w:tcPr>
                <w:p>
                  <w:pPr>
                    <w:jc w:val="center"/>
                    <w:rPr>
                      <w:color w:val="auto"/>
                      <w:szCs w:val="21"/>
                      <w:highlight w:val="none"/>
                    </w:rPr>
                  </w:pPr>
                </w:p>
              </w:tc>
              <w:tc>
                <w:tcPr>
                  <w:tcW w:w="394" w:type="pct"/>
                  <w:vMerge w:val="continue"/>
                  <w:noWrap/>
                  <w:tcMar>
                    <w:top w:w="15" w:type="dxa"/>
                    <w:left w:w="15" w:type="dxa"/>
                    <w:right w:w="15" w:type="dxa"/>
                  </w:tcMar>
                  <w:vAlign w:val="center"/>
                </w:tcPr>
                <w:p>
                  <w:pPr>
                    <w:widowControl/>
                    <w:jc w:val="center"/>
                    <w:textAlignment w:val="center"/>
                    <w:rPr>
                      <w:color w:val="auto"/>
                      <w:szCs w:val="21"/>
                      <w:highlight w:val="none"/>
                    </w:rPr>
                  </w:pPr>
                </w:p>
              </w:tc>
              <w:tc>
                <w:tcPr>
                  <w:tcW w:w="362" w:type="pct"/>
                  <w:vMerge w:val="continue"/>
                  <w:noWrap/>
                  <w:tcMar>
                    <w:top w:w="15" w:type="dxa"/>
                    <w:left w:w="15" w:type="dxa"/>
                    <w:right w:w="15" w:type="dxa"/>
                  </w:tcMar>
                  <w:vAlign w:val="center"/>
                </w:tcPr>
                <w:p>
                  <w:pPr>
                    <w:widowControl/>
                    <w:jc w:val="center"/>
                    <w:textAlignment w:val="center"/>
                    <w:rPr>
                      <w:color w:val="auto"/>
                      <w:szCs w:val="21"/>
                      <w:highlight w:val="none"/>
                    </w:rPr>
                  </w:pPr>
                </w:p>
              </w:tc>
              <w:tc>
                <w:tcPr>
                  <w:tcW w:w="408" w:type="pct"/>
                  <w:vMerge w:val="continue"/>
                  <w:noWrap/>
                  <w:tcMar>
                    <w:top w:w="15" w:type="dxa"/>
                    <w:left w:w="15" w:type="dxa"/>
                    <w:right w:w="15" w:type="dxa"/>
                  </w:tcMar>
                  <w:vAlign w:val="center"/>
                </w:tcPr>
                <w:p>
                  <w:pPr>
                    <w:widowControl/>
                    <w:jc w:val="center"/>
                    <w:textAlignment w:val="center"/>
                    <w:rPr>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59" w:hRule="atLeast"/>
              </w:trPr>
              <w:tc>
                <w:tcPr>
                  <w:tcW w:w="281" w:type="pct"/>
                  <w:noWrap/>
                  <w:vAlign w:val="center"/>
                </w:tcPr>
                <w:p>
                  <w:pPr>
                    <w:widowControl/>
                    <w:jc w:val="center"/>
                    <w:textAlignment w:val="center"/>
                    <w:rPr>
                      <w:color w:val="auto"/>
                      <w:szCs w:val="21"/>
                      <w:highlight w:val="none"/>
                    </w:rPr>
                  </w:pPr>
                  <w:r>
                    <w:rPr>
                      <w:rFonts w:hint="eastAsia"/>
                      <w:color w:val="auto"/>
                      <w:szCs w:val="21"/>
                      <w:highlight w:val="none"/>
                    </w:rPr>
                    <w:t>DA002</w:t>
                  </w:r>
                </w:p>
              </w:tc>
              <w:tc>
                <w:tcPr>
                  <w:tcW w:w="338" w:type="pct"/>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瓣膜类检验、瓣叶处理、灭菌、封装</w:t>
                  </w:r>
                </w:p>
              </w:tc>
              <w:tc>
                <w:tcPr>
                  <w:tcW w:w="541" w:type="dxa"/>
                  <w:noWrap/>
                  <w:vAlign w:val="center"/>
                </w:tcPr>
                <w:p>
                  <w:pPr>
                    <w:widowControl/>
                    <w:jc w:val="center"/>
                    <w:textAlignment w:val="center"/>
                    <w:rPr>
                      <w:color w:val="auto"/>
                      <w:szCs w:val="21"/>
                      <w:highlight w:val="none"/>
                    </w:rPr>
                  </w:pPr>
                  <w:r>
                    <w:rPr>
                      <w:color w:val="auto"/>
                      <w:kern w:val="0"/>
                      <w:szCs w:val="21"/>
                      <w:highlight w:val="none"/>
                    </w:rPr>
                    <w:t>9000</w:t>
                  </w:r>
                </w:p>
              </w:tc>
              <w:tc>
                <w:tcPr>
                  <w:tcW w:w="582" w:type="dxa"/>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非甲烷总烃</w:t>
                  </w:r>
                </w:p>
              </w:tc>
              <w:tc>
                <w:tcPr>
                  <w:tcW w:w="498" w:type="dxa"/>
                  <w:noWrap/>
                  <w:vAlign w:val="center"/>
                </w:tcPr>
                <w:p>
                  <w:pPr>
                    <w:widowControl/>
                    <w:jc w:val="center"/>
                    <w:textAlignment w:val="center"/>
                    <w:rPr>
                      <w:color w:val="auto"/>
                      <w:szCs w:val="21"/>
                      <w:highlight w:val="none"/>
                    </w:rPr>
                  </w:pPr>
                  <w:r>
                    <w:rPr>
                      <w:color w:val="auto"/>
                      <w:kern w:val="0"/>
                      <w:szCs w:val="21"/>
                      <w:highlight w:val="none"/>
                    </w:rPr>
                    <w:t xml:space="preserve">8.771 </w:t>
                  </w:r>
                </w:p>
              </w:tc>
              <w:tc>
                <w:tcPr>
                  <w:tcW w:w="521" w:type="dxa"/>
                  <w:noWrap/>
                  <w:vAlign w:val="center"/>
                </w:tcPr>
                <w:p>
                  <w:pPr>
                    <w:widowControl/>
                    <w:jc w:val="center"/>
                    <w:textAlignment w:val="center"/>
                    <w:rPr>
                      <w:color w:val="auto"/>
                      <w:szCs w:val="21"/>
                      <w:highlight w:val="none"/>
                    </w:rPr>
                  </w:pPr>
                  <w:r>
                    <w:rPr>
                      <w:color w:val="auto"/>
                      <w:kern w:val="0"/>
                      <w:szCs w:val="21"/>
                      <w:highlight w:val="none"/>
                    </w:rPr>
                    <w:t xml:space="preserve">0.079 </w:t>
                  </w:r>
                </w:p>
              </w:tc>
              <w:tc>
                <w:tcPr>
                  <w:tcW w:w="621" w:type="dxa"/>
                  <w:noWrap/>
                  <w:vAlign w:val="center"/>
                </w:tcPr>
                <w:p>
                  <w:pPr>
                    <w:widowControl/>
                    <w:jc w:val="center"/>
                    <w:textAlignment w:val="center"/>
                    <w:rPr>
                      <w:color w:val="auto"/>
                      <w:szCs w:val="21"/>
                      <w:highlight w:val="none"/>
                    </w:rPr>
                  </w:pPr>
                  <w:r>
                    <w:rPr>
                      <w:color w:val="auto"/>
                      <w:kern w:val="0"/>
                      <w:szCs w:val="21"/>
                      <w:highlight w:val="none"/>
                    </w:rPr>
                    <w:t xml:space="preserve">0.118 </w:t>
                  </w:r>
                </w:p>
              </w:tc>
              <w:tc>
                <w:tcPr>
                  <w:tcW w:w="328" w:type="pct"/>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过滤</w:t>
                  </w:r>
                  <w:r>
                    <w:rPr>
                      <w:color w:val="auto"/>
                      <w:kern w:val="0"/>
                      <w:szCs w:val="21"/>
                      <w:highlight w:val="none"/>
                    </w:rPr>
                    <w:t>+</w:t>
                  </w:r>
                  <w:r>
                    <w:rPr>
                      <w:rFonts w:hint="eastAsia" w:ascii="宋体" w:hAnsi="宋体" w:cs="宋体"/>
                      <w:color w:val="auto"/>
                      <w:kern w:val="0"/>
                      <w:szCs w:val="21"/>
                      <w:highlight w:val="none"/>
                    </w:rPr>
                    <w:t>两级活性炭</w:t>
                  </w:r>
                </w:p>
              </w:tc>
              <w:tc>
                <w:tcPr>
                  <w:tcW w:w="279" w:type="pct"/>
                  <w:noWrap/>
                  <w:vAlign w:val="center"/>
                </w:tcPr>
                <w:p>
                  <w:pPr>
                    <w:widowControl/>
                    <w:jc w:val="center"/>
                    <w:textAlignment w:val="center"/>
                    <w:rPr>
                      <w:color w:val="auto"/>
                      <w:szCs w:val="21"/>
                      <w:highlight w:val="none"/>
                    </w:rPr>
                  </w:pPr>
                  <w:r>
                    <w:rPr>
                      <w:rFonts w:hint="eastAsia"/>
                      <w:color w:val="auto"/>
                      <w:highlight w:val="none"/>
                    </w:rPr>
                    <w:t>65</w:t>
                  </w:r>
                </w:p>
              </w:tc>
              <w:tc>
                <w:tcPr>
                  <w:tcW w:w="571" w:type="dxa"/>
                  <w:vAlign w:val="center"/>
                </w:tcPr>
                <w:p>
                  <w:pPr>
                    <w:widowControl/>
                    <w:jc w:val="center"/>
                    <w:textAlignment w:val="center"/>
                    <w:rPr>
                      <w:color w:val="auto"/>
                      <w:szCs w:val="21"/>
                      <w:highlight w:val="none"/>
                    </w:rPr>
                  </w:pPr>
                  <w:r>
                    <w:rPr>
                      <w:color w:val="auto"/>
                      <w:kern w:val="0"/>
                      <w:szCs w:val="21"/>
                      <w:highlight w:val="none"/>
                    </w:rPr>
                    <w:t xml:space="preserve">9000 </w:t>
                  </w:r>
                </w:p>
              </w:tc>
              <w:tc>
                <w:tcPr>
                  <w:tcW w:w="542" w:type="dxa"/>
                  <w:vAlign w:val="center"/>
                </w:tcPr>
                <w:p>
                  <w:pPr>
                    <w:widowControl/>
                    <w:jc w:val="center"/>
                    <w:textAlignment w:val="center"/>
                    <w:rPr>
                      <w:color w:val="auto"/>
                      <w:szCs w:val="21"/>
                      <w:highlight w:val="none"/>
                    </w:rPr>
                  </w:pPr>
                  <w:r>
                    <w:rPr>
                      <w:color w:val="auto"/>
                      <w:kern w:val="0"/>
                      <w:szCs w:val="21"/>
                      <w:highlight w:val="none"/>
                    </w:rPr>
                    <w:t xml:space="preserve">3.070 </w:t>
                  </w:r>
                </w:p>
              </w:tc>
              <w:tc>
                <w:tcPr>
                  <w:tcW w:w="587" w:type="dxa"/>
                  <w:noWrap/>
                  <w:tcMar>
                    <w:top w:w="15" w:type="dxa"/>
                    <w:left w:w="15" w:type="dxa"/>
                    <w:right w:w="15" w:type="dxa"/>
                  </w:tcMar>
                  <w:vAlign w:val="center"/>
                </w:tcPr>
                <w:p>
                  <w:pPr>
                    <w:widowControl/>
                    <w:jc w:val="center"/>
                    <w:textAlignment w:val="center"/>
                    <w:rPr>
                      <w:color w:val="auto"/>
                      <w:szCs w:val="21"/>
                      <w:highlight w:val="none"/>
                    </w:rPr>
                  </w:pPr>
                  <w:r>
                    <w:rPr>
                      <w:color w:val="auto"/>
                      <w:kern w:val="0"/>
                      <w:szCs w:val="21"/>
                      <w:highlight w:val="none"/>
                    </w:rPr>
                    <w:t xml:space="preserve">0.028 </w:t>
                  </w:r>
                </w:p>
              </w:tc>
              <w:tc>
                <w:tcPr>
                  <w:tcW w:w="539" w:type="dxa"/>
                  <w:noWrap/>
                  <w:tcMar>
                    <w:top w:w="15" w:type="dxa"/>
                    <w:left w:w="15" w:type="dxa"/>
                    <w:right w:w="15" w:type="dxa"/>
                  </w:tcMar>
                  <w:vAlign w:val="center"/>
                </w:tcPr>
                <w:p>
                  <w:pPr>
                    <w:widowControl/>
                    <w:jc w:val="center"/>
                    <w:textAlignment w:val="center"/>
                    <w:rPr>
                      <w:color w:val="auto"/>
                      <w:szCs w:val="21"/>
                      <w:highlight w:val="none"/>
                    </w:rPr>
                  </w:pPr>
                  <w:r>
                    <w:rPr>
                      <w:color w:val="auto"/>
                      <w:kern w:val="0"/>
                      <w:szCs w:val="21"/>
                      <w:highlight w:val="none"/>
                    </w:rPr>
                    <w:t xml:space="preserve">0.041 </w:t>
                  </w:r>
                </w:p>
              </w:tc>
              <w:tc>
                <w:tcPr>
                  <w:tcW w:w="408" w:type="pct"/>
                  <w:vMerge w:val="continue"/>
                  <w:noWrap/>
                  <w:tcMar>
                    <w:top w:w="15" w:type="dxa"/>
                    <w:left w:w="15" w:type="dxa"/>
                    <w:right w:w="15" w:type="dxa"/>
                  </w:tcMar>
                  <w:vAlign w:val="center"/>
                </w:tcPr>
                <w:p>
                  <w:pPr>
                    <w:widowControl/>
                    <w:jc w:val="center"/>
                    <w:textAlignment w:val="center"/>
                    <w:rPr>
                      <w:color w:val="auto"/>
                      <w:szCs w:val="21"/>
                      <w:highlight w:val="none"/>
                    </w:rPr>
                  </w:pPr>
                </w:p>
              </w:tc>
            </w:tr>
            <w:bookmarkEnd w:id="11"/>
            <w:bookmarkEnd w:id="12"/>
            <w:bookmarkEnd w:id="13"/>
            <w:bookmarkEnd w:id="14"/>
          </w:tbl>
          <w:p>
            <w:pPr>
              <w:pStyle w:val="2"/>
              <w:ind w:firstLine="500"/>
              <w:rPr>
                <w:color w:val="auto"/>
                <w:spacing w:val="5"/>
                <w:sz w:val="24"/>
                <w:highlight w:val="none"/>
              </w:rPr>
            </w:pPr>
          </w:p>
          <w:p>
            <w:pPr>
              <w:spacing w:line="480" w:lineRule="exact"/>
              <w:jc w:val="center"/>
              <w:rPr>
                <w:b/>
                <w:color w:val="auto"/>
                <w:sz w:val="24"/>
                <w:highlight w:val="none"/>
              </w:rPr>
            </w:pPr>
            <w:r>
              <w:rPr>
                <w:rFonts w:hAnsi="宋体"/>
                <w:b/>
                <w:color w:val="auto"/>
                <w:sz w:val="24"/>
                <w:highlight w:val="none"/>
              </w:rPr>
              <w:t>表</w:t>
            </w:r>
            <w:r>
              <w:rPr>
                <w:b/>
                <w:color w:val="auto"/>
                <w:sz w:val="24"/>
                <w:highlight w:val="none"/>
              </w:rPr>
              <w:t>4-3</w:t>
            </w:r>
            <w:r>
              <w:rPr>
                <w:rFonts w:hAnsi="宋体"/>
                <w:b/>
                <w:color w:val="auto"/>
                <w:sz w:val="24"/>
                <w:highlight w:val="none"/>
              </w:rPr>
              <w:t>本项目无组织废气产生及排放情况统计表</w:t>
            </w:r>
          </w:p>
          <w:tbl>
            <w:tblPr>
              <w:tblStyle w:val="21"/>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32"/>
              <w:gridCol w:w="1528"/>
              <w:gridCol w:w="722"/>
              <w:gridCol w:w="737"/>
              <w:gridCol w:w="646"/>
              <w:gridCol w:w="678"/>
              <w:gridCol w:w="510"/>
              <w:gridCol w:w="489"/>
              <w:gridCol w:w="4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restart"/>
                  <w:vAlign w:val="center"/>
                </w:tcPr>
                <w:p>
                  <w:pPr>
                    <w:spacing w:line="280" w:lineRule="exact"/>
                    <w:jc w:val="center"/>
                    <w:rPr>
                      <w:color w:val="auto"/>
                      <w:szCs w:val="21"/>
                      <w:highlight w:val="none"/>
                    </w:rPr>
                  </w:pPr>
                  <w:r>
                    <w:rPr>
                      <w:rFonts w:hAnsi="宋体"/>
                      <w:color w:val="auto"/>
                      <w:szCs w:val="21"/>
                      <w:highlight w:val="none"/>
                    </w:rPr>
                    <w:t>污染源位置</w:t>
                  </w:r>
                </w:p>
              </w:tc>
              <w:tc>
                <w:tcPr>
                  <w:tcW w:w="748" w:type="pct"/>
                  <w:vMerge w:val="restart"/>
                  <w:vAlign w:val="center"/>
                </w:tcPr>
                <w:p>
                  <w:pPr>
                    <w:spacing w:line="280" w:lineRule="exact"/>
                    <w:jc w:val="center"/>
                    <w:rPr>
                      <w:color w:val="auto"/>
                      <w:szCs w:val="21"/>
                      <w:highlight w:val="none"/>
                    </w:rPr>
                  </w:pPr>
                  <w:r>
                    <w:rPr>
                      <w:rFonts w:hAnsi="宋体"/>
                      <w:color w:val="auto"/>
                      <w:szCs w:val="21"/>
                      <w:highlight w:val="none"/>
                    </w:rPr>
                    <w:t>产生源</w:t>
                  </w:r>
                </w:p>
              </w:tc>
              <w:tc>
                <w:tcPr>
                  <w:tcW w:w="1010" w:type="pct"/>
                  <w:vMerge w:val="restart"/>
                  <w:vAlign w:val="center"/>
                </w:tcPr>
                <w:p>
                  <w:pPr>
                    <w:spacing w:line="280" w:lineRule="exact"/>
                    <w:jc w:val="center"/>
                    <w:rPr>
                      <w:color w:val="auto"/>
                      <w:szCs w:val="21"/>
                      <w:highlight w:val="none"/>
                    </w:rPr>
                  </w:pPr>
                  <w:r>
                    <w:rPr>
                      <w:rFonts w:hAnsi="宋体"/>
                      <w:color w:val="auto"/>
                      <w:szCs w:val="21"/>
                      <w:highlight w:val="none"/>
                    </w:rPr>
                    <w:t>污染物名称</w:t>
                  </w:r>
                </w:p>
              </w:tc>
              <w:tc>
                <w:tcPr>
                  <w:tcW w:w="477" w:type="pct"/>
                  <w:vMerge w:val="restart"/>
                  <w:vAlign w:val="center"/>
                </w:tcPr>
                <w:p>
                  <w:pPr>
                    <w:spacing w:line="280" w:lineRule="exact"/>
                    <w:jc w:val="center"/>
                    <w:rPr>
                      <w:color w:val="auto"/>
                      <w:szCs w:val="21"/>
                      <w:highlight w:val="none"/>
                    </w:rPr>
                  </w:pPr>
                  <w:r>
                    <w:rPr>
                      <w:rFonts w:hAnsi="宋体"/>
                      <w:color w:val="auto"/>
                      <w:szCs w:val="21"/>
                      <w:highlight w:val="none"/>
                    </w:rPr>
                    <w:t>产生量</w:t>
                  </w:r>
                  <w:r>
                    <w:rPr>
                      <w:color w:val="auto"/>
                      <w:szCs w:val="21"/>
                      <w:highlight w:val="none"/>
                    </w:rPr>
                    <w:t>(t/a)</w:t>
                  </w:r>
                </w:p>
              </w:tc>
              <w:tc>
                <w:tcPr>
                  <w:tcW w:w="487" w:type="pct"/>
                  <w:vMerge w:val="restart"/>
                  <w:vAlign w:val="center"/>
                </w:tcPr>
                <w:p>
                  <w:pPr>
                    <w:spacing w:line="280" w:lineRule="exact"/>
                    <w:jc w:val="center"/>
                    <w:rPr>
                      <w:color w:val="auto"/>
                      <w:szCs w:val="21"/>
                      <w:highlight w:val="none"/>
                    </w:rPr>
                  </w:pPr>
                  <w:r>
                    <w:rPr>
                      <w:rFonts w:hAnsi="宋体"/>
                      <w:color w:val="auto"/>
                      <w:szCs w:val="21"/>
                      <w:highlight w:val="none"/>
                    </w:rPr>
                    <w:t>产生速率</w:t>
                  </w:r>
                </w:p>
                <w:p>
                  <w:pPr>
                    <w:spacing w:line="280" w:lineRule="exact"/>
                    <w:jc w:val="center"/>
                    <w:rPr>
                      <w:color w:val="auto"/>
                      <w:szCs w:val="21"/>
                      <w:highlight w:val="none"/>
                    </w:rPr>
                  </w:pPr>
                  <w:r>
                    <w:rPr>
                      <w:color w:val="auto"/>
                      <w:szCs w:val="21"/>
                      <w:highlight w:val="none"/>
                    </w:rPr>
                    <w:t>(kg/h)</w:t>
                  </w:r>
                </w:p>
              </w:tc>
              <w:tc>
                <w:tcPr>
                  <w:tcW w:w="427" w:type="pct"/>
                  <w:vMerge w:val="restart"/>
                  <w:vAlign w:val="center"/>
                </w:tcPr>
                <w:p>
                  <w:pPr>
                    <w:spacing w:line="280" w:lineRule="exact"/>
                    <w:jc w:val="center"/>
                    <w:rPr>
                      <w:color w:val="auto"/>
                      <w:szCs w:val="21"/>
                      <w:highlight w:val="none"/>
                    </w:rPr>
                  </w:pPr>
                  <w:r>
                    <w:rPr>
                      <w:rFonts w:hAnsi="宋体"/>
                      <w:color w:val="auto"/>
                      <w:szCs w:val="21"/>
                      <w:highlight w:val="none"/>
                    </w:rPr>
                    <w:t>排放量</w:t>
                  </w:r>
                  <w:r>
                    <w:rPr>
                      <w:color w:val="auto"/>
                      <w:szCs w:val="21"/>
                      <w:highlight w:val="none"/>
                    </w:rPr>
                    <w:t>(t/a)</w:t>
                  </w:r>
                </w:p>
              </w:tc>
              <w:tc>
                <w:tcPr>
                  <w:tcW w:w="448" w:type="pct"/>
                  <w:vMerge w:val="restart"/>
                  <w:vAlign w:val="center"/>
                </w:tcPr>
                <w:p>
                  <w:pPr>
                    <w:spacing w:line="280" w:lineRule="exact"/>
                    <w:jc w:val="center"/>
                    <w:rPr>
                      <w:color w:val="auto"/>
                      <w:szCs w:val="21"/>
                      <w:highlight w:val="none"/>
                    </w:rPr>
                  </w:pPr>
                  <w:r>
                    <w:rPr>
                      <w:rFonts w:hAnsi="宋体"/>
                      <w:color w:val="auto"/>
                      <w:szCs w:val="21"/>
                      <w:highlight w:val="none"/>
                    </w:rPr>
                    <w:t>排放速率</w:t>
                  </w:r>
                </w:p>
                <w:p>
                  <w:pPr>
                    <w:spacing w:line="280" w:lineRule="exact"/>
                    <w:jc w:val="center"/>
                    <w:rPr>
                      <w:color w:val="auto"/>
                      <w:szCs w:val="21"/>
                      <w:highlight w:val="none"/>
                    </w:rPr>
                  </w:pPr>
                  <w:r>
                    <w:rPr>
                      <w:color w:val="auto"/>
                      <w:szCs w:val="21"/>
                      <w:highlight w:val="none"/>
                    </w:rPr>
                    <w:t>(kg/h)</w:t>
                  </w:r>
                </w:p>
              </w:tc>
              <w:tc>
                <w:tcPr>
                  <w:tcW w:w="976" w:type="pct"/>
                  <w:gridSpan w:val="3"/>
                  <w:vAlign w:val="center"/>
                </w:tcPr>
                <w:p>
                  <w:pPr>
                    <w:spacing w:line="280" w:lineRule="exact"/>
                    <w:jc w:val="center"/>
                    <w:rPr>
                      <w:color w:val="auto"/>
                      <w:szCs w:val="21"/>
                      <w:highlight w:val="none"/>
                    </w:rPr>
                  </w:pPr>
                  <w:r>
                    <w:rPr>
                      <w:rFonts w:hAnsi="宋体"/>
                      <w:color w:val="auto"/>
                      <w:szCs w:val="21"/>
                      <w:highlight w:val="none"/>
                    </w:rPr>
                    <w:t>面源参数（</w:t>
                  </w:r>
                  <w:r>
                    <w:rPr>
                      <w:color w:val="auto"/>
                      <w:szCs w:val="21"/>
                      <w:highlight w:val="none"/>
                    </w:rPr>
                    <w:t>m</w:t>
                  </w:r>
                  <w:r>
                    <w:rPr>
                      <w:rFonts w:hAnsi="宋体"/>
                      <w:color w:val="auto"/>
                      <w:szCs w:val="21"/>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5" w:type="pct"/>
                  <w:vMerge w:val="continue"/>
                  <w:vAlign w:val="center"/>
                </w:tcPr>
                <w:p>
                  <w:pPr>
                    <w:spacing w:line="280" w:lineRule="exact"/>
                    <w:jc w:val="center"/>
                    <w:rPr>
                      <w:color w:val="auto"/>
                      <w:szCs w:val="21"/>
                      <w:highlight w:val="none"/>
                    </w:rPr>
                  </w:pPr>
                </w:p>
              </w:tc>
              <w:tc>
                <w:tcPr>
                  <w:tcW w:w="748" w:type="pct"/>
                  <w:vMerge w:val="continue"/>
                  <w:vAlign w:val="center"/>
                </w:tcPr>
                <w:p>
                  <w:pPr>
                    <w:spacing w:line="280" w:lineRule="exact"/>
                    <w:jc w:val="center"/>
                    <w:rPr>
                      <w:color w:val="auto"/>
                      <w:szCs w:val="21"/>
                      <w:highlight w:val="none"/>
                    </w:rPr>
                  </w:pPr>
                </w:p>
              </w:tc>
              <w:tc>
                <w:tcPr>
                  <w:tcW w:w="1010" w:type="pct"/>
                  <w:vMerge w:val="continue"/>
                  <w:vAlign w:val="center"/>
                </w:tcPr>
                <w:p>
                  <w:pPr>
                    <w:spacing w:line="280" w:lineRule="exact"/>
                    <w:jc w:val="center"/>
                    <w:rPr>
                      <w:color w:val="auto"/>
                      <w:szCs w:val="21"/>
                      <w:highlight w:val="none"/>
                    </w:rPr>
                  </w:pPr>
                </w:p>
              </w:tc>
              <w:tc>
                <w:tcPr>
                  <w:tcW w:w="477" w:type="pct"/>
                  <w:vMerge w:val="continue"/>
                  <w:vAlign w:val="center"/>
                </w:tcPr>
                <w:p>
                  <w:pPr>
                    <w:spacing w:line="280" w:lineRule="exact"/>
                    <w:jc w:val="center"/>
                    <w:rPr>
                      <w:color w:val="auto"/>
                      <w:szCs w:val="21"/>
                      <w:highlight w:val="none"/>
                    </w:rPr>
                  </w:pPr>
                </w:p>
              </w:tc>
              <w:tc>
                <w:tcPr>
                  <w:tcW w:w="487" w:type="pct"/>
                  <w:vMerge w:val="continue"/>
                  <w:vAlign w:val="center"/>
                </w:tcPr>
                <w:p>
                  <w:pPr>
                    <w:spacing w:line="280" w:lineRule="exact"/>
                    <w:jc w:val="center"/>
                    <w:rPr>
                      <w:color w:val="auto"/>
                      <w:szCs w:val="21"/>
                      <w:highlight w:val="none"/>
                    </w:rPr>
                  </w:pPr>
                </w:p>
              </w:tc>
              <w:tc>
                <w:tcPr>
                  <w:tcW w:w="427" w:type="pct"/>
                  <w:vMerge w:val="continue"/>
                  <w:vAlign w:val="center"/>
                </w:tcPr>
                <w:p>
                  <w:pPr>
                    <w:spacing w:line="280" w:lineRule="exact"/>
                    <w:jc w:val="center"/>
                    <w:rPr>
                      <w:color w:val="auto"/>
                      <w:szCs w:val="21"/>
                      <w:highlight w:val="none"/>
                    </w:rPr>
                  </w:pPr>
                </w:p>
              </w:tc>
              <w:tc>
                <w:tcPr>
                  <w:tcW w:w="448" w:type="pct"/>
                  <w:vMerge w:val="continue"/>
                  <w:vAlign w:val="center"/>
                </w:tcPr>
                <w:p>
                  <w:pPr>
                    <w:spacing w:line="280" w:lineRule="exact"/>
                    <w:jc w:val="center"/>
                    <w:rPr>
                      <w:color w:val="auto"/>
                      <w:szCs w:val="21"/>
                      <w:highlight w:val="none"/>
                    </w:rPr>
                  </w:pPr>
                </w:p>
              </w:tc>
              <w:tc>
                <w:tcPr>
                  <w:tcW w:w="337" w:type="pct"/>
                  <w:vAlign w:val="center"/>
                </w:tcPr>
                <w:p>
                  <w:pPr>
                    <w:spacing w:line="280" w:lineRule="exact"/>
                    <w:jc w:val="center"/>
                    <w:rPr>
                      <w:color w:val="auto"/>
                      <w:szCs w:val="21"/>
                      <w:highlight w:val="none"/>
                    </w:rPr>
                  </w:pPr>
                  <w:r>
                    <w:rPr>
                      <w:rFonts w:hAnsi="宋体"/>
                      <w:color w:val="auto"/>
                      <w:szCs w:val="21"/>
                      <w:highlight w:val="none"/>
                    </w:rPr>
                    <w:t>长</w:t>
                  </w:r>
                </w:p>
              </w:tc>
              <w:tc>
                <w:tcPr>
                  <w:tcW w:w="323" w:type="pct"/>
                  <w:vAlign w:val="center"/>
                </w:tcPr>
                <w:p>
                  <w:pPr>
                    <w:spacing w:line="280" w:lineRule="exact"/>
                    <w:jc w:val="center"/>
                    <w:rPr>
                      <w:color w:val="auto"/>
                      <w:szCs w:val="21"/>
                      <w:highlight w:val="none"/>
                    </w:rPr>
                  </w:pPr>
                  <w:r>
                    <w:rPr>
                      <w:rFonts w:hAnsi="宋体"/>
                      <w:color w:val="auto"/>
                      <w:szCs w:val="21"/>
                      <w:highlight w:val="none"/>
                    </w:rPr>
                    <w:t>宽</w:t>
                  </w:r>
                </w:p>
              </w:tc>
              <w:tc>
                <w:tcPr>
                  <w:tcW w:w="315" w:type="pct"/>
                  <w:vAlign w:val="center"/>
                </w:tcPr>
                <w:p>
                  <w:pPr>
                    <w:spacing w:line="280" w:lineRule="exact"/>
                    <w:jc w:val="center"/>
                    <w:rPr>
                      <w:color w:val="auto"/>
                      <w:szCs w:val="21"/>
                      <w:highlight w:val="none"/>
                    </w:rPr>
                  </w:pPr>
                  <w:r>
                    <w:rPr>
                      <w:rFonts w:hAnsi="宋体"/>
                      <w:color w:val="auto"/>
                      <w:szCs w:val="21"/>
                      <w:highlight w:val="none"/>
                    </w:rPr>
                    <w:t>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restart"/>
                  <w:vAlign w:val="center"/>
                </w:tcPr>
                <w:p>
                  <w:pPr>
                    <w:spacing w:line="280" w:lineRule="exact"/>
                    <w:jc w:val="center"/>
                    <w:rPr>
                      <w:color w:val="auto"/>
                      <w:szCs w:val="21"/>
                      <w:highlight w:val="none"/>
                    </w:rPr>
                  </w:pPr>
                  <w:r>
                    <w:rPr>
                      <w:rFonts w:hint="eastAsia"/>
                      <w:color w:val="auto"/>
                      <w:szCs w:val="21"/>
                      <w:highlight w:val="none"/>
                    </w:rPr>
                    <w:t>生产车间</w:t>
                  </w:r>
                </w:p>
              </w:tc>
              <w:tc>
                <w:tcPr>
                  <w:tcW w:w="748" w:type="pct"/>
                  <w:vAlign w:val="center"/>
                </w:tcPr>
                <w:p>
                  <w:pPr>
                    <w:spacing w:line="280" w:lineRule="exact"/>
                    <w:jc w:val="center"/>
                    <w:rPr>
                      <w:color w:val="auto"/>
                      <w:szCs w:val="21"/>
                      <w:highlight w:val="none"/>
                    </w:rPr>
                  </w:pPr>
                  <w:r>
                    <w:rPr>
                      <w:rFonts w:hint="eastAsia"/>
                      <w:color w:val="auto"/>
                      <w:szCs w:val="21"/>
                      <w:highlight w:val="none"/>
                    </w:rPr>
                    <w:t>擦拭消毒</w:t>
                  </w:r>
                </w:p>
              </w:tc>
              <w:tc>
                <w:tcPr>
                  <w:tcW w:w="1010" w:type="pct"/>
                  <w:vAlign w:val="center"/>
                </w:tcPr>
                <w:p>
                  <w:pPr>
                    <w:spacing w:line="280" w:lineRule="exact"/>
                    <w:jc w:val="center"/>
                    <w:rPr>
                      <w:color w:val="auto"/>
                      <w:szCs w:val="21"/>
                      <w:highlight w:val="none"/>
                    </w:rPr>
                  </w:pPr>
                  <w:r>
                    <w:rPr>
                      <w:rFonts w:hAnsi="宋体"/>
                      <w:color w:val="auto"/>
                      <w:szCs w:val="21"/>
                      <w:highlight w:val="none"/>
                    </w:rPr>
                    <w:t>非甲烷总烃</w:t>
                  </w:r>
                </w:p>
              </w:tc>
              <w:tc>
                <w:tcPr>
                  <w:tcW w:w="477" w:type="pct"/>
                  <w:vAlign w:val="center"/>
                </w:tcPr>
                <w:p>
                  <w:pPr>
                    <w:widowControl/>
                    <w:jc w:val="center"/>
                    <w:textAlignment w:val="center"/>
                    <w:rPr>
                      <w:color w:val="auto"/>
                      <w:szCs w:val="21"/>
                      <w:highlight w:val="none"/>
                    </w:rPr>
                  </w:pPr>
                  <w:r>
                    <w:rPr>
                      <w:color w:val="auto"/>
                      <w:kern w:val="0"/>
                      <w:szCs w:val="21"/>
                      <w:highlight w:val="none"/>
                    </w:rPr>
                    <w:t xml:space="preserve">0.004 </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spacing w:line="280" w:lineRule="exact"/>
                    <w:jc w:val="center"/>
                    <w:rPr>
                      <w:rFonts w:hAnsi="宋体"/>
                      <w:color w:val="auto"/>
                      <w:szCs w:val="21"/>
                      <w:highlight w:val="none"/>
                    </w:rPr>
                  </w:pPr>
                  <w:r>
                    <w:rPr>
                      <w:color w:val="auto"/>
                      <w:kern w:val="0"/>
                      <w:szCs w:val="21"/>
                      <w:highlight w:val="none"/>
                    </w:rPr>
                    <w:t xml:space="preserve">0.004 </w:t>
                  </w:r>
                </w:p>
              </w:tc>
              <w:tc>
                <w:tcPr>
                  <w:tcW w:w="448" w:type="pct"/>
                  <w:vAlign w:val="center"/>
                </w:tcPr>
                <w:p>
                  <w:pPr>
                    <w:spacing w:line="280" w:lineRule="exact"/>
                    <w:jc w:val="center"/>
                    <w:rPr>
                      <w:color w:val="auto"/>
                      <w:szCs w:val="21"/>
                      <w:highlight w:val="none"/>
                    </w:rPr>
                  </w:pPr>
                  <w:r>
                    <w:rPr>
                      <w:rFonts w:hint="eastAsia"/>
                      <w:color w:val="auto"/>
                      <w:szCs w:val="21"/>
                      <w:highlight w:val="none"/>
                    </w:rPr>
                    <w:t>/</w:t>
                  </w:r>
                </w:p>
              </w:tc>
              <w:tc>
                <w:tcPr>
                  <w:tcW w:w="337"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10</w:t>
                  </w:r>
                </w:p>
              </w:tc>
              <w:tc>
                <w:tcPr>
                  <w:tcW w:w="323"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4</w:t>
                  </w:r>
                </w:p>
              </w:tc>
              <w:tc>
                <w:tcPr>
                  <w:tcW w:w="315" w:type="pct"/>
                  <w:vAlign w:val="center"/>
                </w:tcPr>
                <w:p>
                  <w:pPr>
                    <w:spacing w:line="280" w:lineRule="exact"/>
                    <w:jc w:val="center"/>
                    <w:rPr>
                      <w:color w:val="auto"/>
                      <w:szCs w:val="21"/>
                      <w:highlight w:val="none"/>
                    </w:rPr>
                  </w:pPr>
                  <w:r>
                    <w:rPr>
                      <w:rFonts w:hint="eastAsia"/>
                      <w:color w:val="auto"/>
                      <w:szCs w:val="21"/>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continue"/>
                  <w:vAlign w:val="center"/>
                </w:tcPr>
                <w:p>
                  <w:pPr>
                    <w:spacing w:line="280" w:lineRule="exact"/>
                    <w:jc w:val="center"/>
                    <w:rPr>
                      <w:color w:val="auto"/>
                      <w:szCs w:val="21"/>
                      <w:highlight w:val="none"/>
                    </w:rPr>
                  </w:pPr>
                </w:p>
              </w:tc>
              <w:tc>
                <w:tcPr>
                  <w:tcW w:w="748" w:type="pct"/>
                  <w:vAlign w:val="center"/>
                </w:tcPr>
                <w:p>
                  <w:pPr>
                    <w:spacing w:line="280" w:lineRule="exact"/>
                    <w:jc w:val="center"/>
                    <w:rPr>
                      <w:color w:val="auto"/>
                      <w:szCs w:val="21"/>
                      <w:highlight w:val="none"/>
                    </w:rPr>
                  </w:pPr>
                  <w:r>
                    <w:rPr>
                      <w:rFonts w:hint="eastAsia"/>
                      <w:color w:val="auto"/>
                      <w:szCs w:val="21"/>
                      <w:highlight w:val="none"/>
                    </w:rPr>
                    <w:t>厂内注塑</w:t>
                  </w:r>
                </w:p>
              </w:tc>
              <w:tc>
                <w:tcPr>
                  <w:tcW w:w="1010" w:type="pct"/>
                  <w:vAlign w:val="center"/>
                </w:tcPr>
                <w:p>
                  <w:pPr>
                    <w:spacing w:line="280" w:lineRule="exact"/>
                    <w:jc w:val="center"/>
                    <w:rPr>
                      <w:color w:val="auto"/>
                      <w:szCs w:val="21"/>
                      <w:highlight w:val="none"/>
                    </w:rPr>
                  </w:pPr>
                  <w:r>
                    <w:rPr>
                      <w:rFonts w:hAnsi="宋体"/>
                      <w:color w:val="auto"/>
                      <w:szCs w:val="21"/>
                      <w:highlight w:val="none"/>
                    </w:rPr>
                    <w:t>非甲烷总烃</w:t>
                  </w:r>
                  <w:r>
                    <w:rPr>
                      <w:rFonts w:hint="eastAsia" w:hAnsi="宋体"/>
                      <w:color w:val="auto"/>
                      <w:szCs w:val="21"/>
                      <w:highlight w:val="none"/>
                    </w:rPr>
                    <w:t>等</w:t>
                  </w:r>
                </w:p>
              </w:tc>
              <w:tc>
                <w:tcPr>
                  <w:tcW w:w="477" w:type="pct"/>
                  <w:vAlign w:val="center"/>
                </w:tcPr>
                <w:p>
                  <w:pPr>
                    <w:widowControl/>
                    <w:jc w:val="center"/>
                    <w:textAlignment w:val="center"/>
                    <w:rPr>
                      <w:color w:val="auto"/>
                      <w:kern w:val="0"/>
                      <w:szCs w:val="21"/>
                      <w:highlight w:val="none"/>
                    </w:rPr>
                  </w:pPr>
                  <w:r>
                    <w:rPr>
                      <w:rFonts w:hint="eastAsia"/>
                      <w:color w:val="auto"/>
                      <w:kern w:val="0"/>
                      <w:szCs w:val="21"/>
                      <w:highlight w:val="none"/>
                    </w:rPr>
                    <w:t>微量</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spacing w:line="280" w:lineRule="exact"/>
                    <w:jc w:val="center"/>
                    <w:rPr>
                      <w:color w:val="auto"/>
                      <w:kern w:val="0"/>
                      <w:szCs w:val="21"/>
                      <w:highlight w:val="none"/>
                    </w:rPr>
                  </w:pPr>
                  <w:r>
                    <w:rPr>
                      <w:rFonts w:hint="eastAsia" w:hAnsi="宋体"/>
                      <w:color w:val="auto"/>
                      <w:szCs w:val="21"/>
                      <w:highlight w:val="none"/>
                    </w:rPr>
                    <w:t>/</w:t>
                  </w:r>
                </w:p>
              </w:tc>
              <w:tc>
                <w:tcPr>
                  <w:tcW w:w="448" w:type="pct"/>
                  <w:vAlign w:val="center"/>
                </w:tcPr>
                <w:p>
                  <w:pPr>
                    <w:spacing w:line="280" w:lineRule="exact"/>
                    <w:jc w:val="center"/>
                    <w:rPr>
                      <w:color w:val="auto"/>
                      <w:szCs w:val="21"/>
                      <w:highlight w:val="none"/>
                    </w:rPr>
                  </w:pPr>
                  <w:r>
                    <w:rPr>
                      <w:rFonts w:hint="eastAsia" w:hAnsi="宋体"/>
                      <w:color w:val="auto"/>
                      <w:szCs w:val="21"/>
                      <w:highlight w:val="none"/>
                    </w:rPr>
                    <w:t>/</w:t>
                  </w:r>
                </w:p>
              </w:tc>
              <w:tc>
                <w:tcPr>
                  <w:tcW w:w="337"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15</w:t>
                  </w:r>
                </w:p>
              </w:tc>
              <w:tc>
                <w:tcPr>
                  <w:tcW w:w="323"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8</w:t>
                  </w:r>
                </w:p>
              </w:tc>
              <w:tc>
                <w:tcPr>
                  <w:tcW w:w="315" w:type="pct"/>
                  <w:vAlign w:val="center"/>
                </w:tcPr>
                <w:p>
                  <w:pPr>
                    <w:spacing w:line="280" w:lineRule="exact"/>
                    <w:jc w:val="center"/>
                    <w:rPr>
                      <w:color w:val="auto"/>
                      <w:szCs w:val="21"/>
                      <w:highlight w:val="none"/>
                    </w:rPr>
                  </w:pPr>
                  <w:r>
                    <w:rPr>
                      <w:rFonts w:hint="eastAsia"/>
                      <w:color w:val="auto"/>
                      <w:szCs w:val="21"/>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25" w:type="pct"/>
                  <w:vMerge w:val="continue"/>
                  <w:vAlign w:val="center"/>
                </w:tcPr>
                <w:p>
                  <w:pPr>
                    <w:spacing w:line="280" w:lineRule="exact"/>
                    <w:jc w:val="center"/>
                    <w:rPr>
                      <w:color w:val="auto"/>
                      <w:szCs w:val="21"/>
                      <w:highlight w:val="none"/>
                    </w:rPr>
                  </w:pPr>
                </w:p>
              </w:tc>
              <w:tc>
                <w:tcPr>
                  <w:tcW w:w="748" w:type="pct"/>
                  <w:vAlign w:val="center"/>
                </w:tcPr>
                <w:p>
                  <w:pPr>
                    <w:spacing w:line="280" w:lineRule="exact"/>
                    <w:jc w:val="center"/>
                    <w:rPr>
                      <w:color w:val="auto"/>
                      <w:szCs w:val="21"/>
                      <w:highlight w:val="none"/>
                    </w:rPr>
                  </w:pPr>
                  <w:r>
                    <w:rPr>
                      <w:rFonts w:hint="eastAsia"/>
                      <w:color w:val="auto"/>
                      <w:szCs w:val="21"/>
                      <w:highlight w:val="none"/>
                    </w:rPr>
                    <w:t>导管类溶液涂覆</w:t>
                  </w:r>
                </w:p>
              </w:tc>
              <w:tc>
                <w:tcPr>
                  <w:tcW w:w="1010" w:type="pct"/>
                  <w:vAlign w:val="center"/>
                </w:tcPr>
                <w:p>
                  <w:pPr>
                    <w:spacing w:line="280" w:lineRule="exact"/>
                    <w:jc w:val="center"/>
                    <w:rPr>
                      <w:color w:val="auto"/>
                      <w:szCs w:val="21"/>
                      <w:highlight w:val="none"/>
                    </w:rPr>
                  </w:pPr>
                  <w:r>
                    <w:rPr>
                      <w:rFonts w:hAnsi="宋体"/>
                      <w:color w:val="auto"/>
                      <w:szCs w:val="21"/>
                      <w:highlight w:val="none"/>
                    </w:rPr>
                    <w:t>非甲烷总烃</w:t>
                  </w:r>
                </w:p>
              </w:tc>
              <w:tc>
                <w:tcPr>
                  <w:tcW w:w="477" w:type="pct"/>
                  <w:vAlign w:val="center"/>
                </w:tcPr>
                <w:p>
                  <w:pPr>
                    <w:spacing w:line="280" w:lineRule="exact"/>
                    <w:jc w:val="center"/>
                    <w:rPr>
                      <w:rFonts w:hAnsi="宋体"/>
                      <w:color w:val="auto"/>
                      <w:szCs w:val="21"/>
                      <w:highlight w:val="none"/>
                    </w:rPr>
                  </w:pPr>
                  <w:r>
                    <w:rPr>
                      <w:rFonts w:hint="eastAsia" w:hAnsi="宋体"/>
                      <w:color w:val="auto"/>
                      <w:szCs w:val="21"/>
                      <w:highlight w:val="none"/>
                    </w:rPr>
                    <w:t>0.051</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spacing w:line="280" w:lineRule="exact"/>
                    <w:jc w:val="center"/>
                    <w:rPr>
                      <w:rFonts w:hAnsi="宋体"/>
                      <w:color w:val="auto"/>
                      <w:szCs w:val="21"/>
                      <w:highlight w:val="none"/>
                    </w:rPr>
                  </w:pPr>
                  <w:r>
                    <w:rPr>
                      <w:rFonts w:hint="eastAsia" w:hAnsi="宋体"/>
                      <w:color w:val="auto"/>
                      <w:szCs w:val="21"/>
                      <w:highlight w:val="none"/>
                    </w:rPr>
                    <w:t>0.021</w:t>
                  </w:r>
                </w:p>
              </w:tc>
              <w:tc>
                <w:tcPr>
                  <w:tcW w:w="448" w:type="pct"/>
                  <w:vAlign w:val="center"/>
                </w:tcPr>
                <w:p>
                  <w:pPr>
                    <w:spacing w:line="280" w:lineRule="exact"/>
                    <w:jc w:val="center"/>
                    <w:rPr>
                      <w:color w:val="auto"/>
                      <w:szCs w:val="21"/>
                      <w:highlight w:val="none"/>
                    </w:rPr>
                  </w:pPr>
                  <w:r>
                    <w:rPr>
                      <w:rFonts w:hint="eastAsia"/>
                      <w:color w:val="auto"/>
                      <w:szCs w:val="21"/>
                      <w:highlight w:val="none"/>
                    </w:rPr>
                    <w:t>/</w:t>
                  </w:r>
                </w:p>
              </w:tc>
              <w:tc>
                <w:tcPr>
                  <w:tcW w:w="337"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10</w:t>
                  </w:r>
                </w:p>
              </w:tc>
              <w:tc>
                <w:tcPr>
                  <w:tcW w:w="323"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5</w:t>
                  </w:r>
                </w:p>
              </w:tc>
              <w:tc>
                <w:tcPr>
                  <w:tcW w:w="315" w:type="pct"/>
                  <w:vAlign w:val="center"/>
                </w:tcPr>
                <w:p>
                  <w:pPr>
                    <w:spacing w:line="280" w:lineRule="exact"/>
                    <w:jc w:val="center"/>
                    <w:rPr>
                      <w:color w:val="auto"/>
                      <w:szCs w:val="21"/>
                      <w:highlight w:val="none"/>
                    </w:rPr>
                  </w:pPr>
                  <w:r>
                    <w:rPr>
                      <w:rFonts w:hint="eastAsia"/>
                      <w:color w:val="auto"/>
                      <w:szCs w:val="21"/>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restart"/>
                  <w:vAlign w:val="center"/>
                </w:tcPr>
                <w:p>
                  <w:pPr>
                    <w:spacing w:line="280" w:lineRule="exact"/>
                    <w:jc w:val="center"/>
                    <w:rPr>
                      <w:color w:val="auto"/>
                      <w:szCs w:val="21"/>
                      <w:highlight w:val="none"/>
                    </w:rPr>
                  </w:pPr>
                  <w:r>
                    <w:rPr>
                      <w:rFonts w:hint="eastAsia"/>
                      <w:color w:val="auto"/>
                      <w:szCs w:val="21"/>
                      <w:highlight w:val="none"/>
                    </w:rPr>
                    <w:t>研发车间</w:t>
                  </w:r>
                </w:p>
              </w:tc>
              <w:tc>
                <w:tcPr>
                  <w:tcW w:w="748" w:type="pct"/>
                  <w:vAlign w:val="center"/>
                </w:tcPr>
                <w:p>
                  <w:pPr>
                    <w:spacing w:line="280" w:lineRule="exact"/>
                    <w:jc w:val="center"/>
                    <w:rPr>
                      <w:color w:val="auto"/>
                      <w:szCs w:val="21"/>
                      <w:highlight w:val="none"/>
                    </w:rPr>
                  </w:pPr>
                  <w:r>
                    <w:rPr>
                      <w:rFonts w:hint="eastAsia"/>
                      <w:color w:val="auto"/>
                      <w:szCs w:val="21"/>
                      <w:highlight w:val="none"/>
                    </w:rPr>
                    <w:t>微球配料、合成</w:t>
                  </w:r>
                </w:p>
              </w:tc>
              <w:tc>
                <w:tcPr>
                  <w:tcW w:w="1010" w:type="pct"/>
                  <w:vAlign w:val="center"/>
                </w:tcPr>
                <w:p>
                  <w:pPr>
                    <w:spacing w:line="280" w:lineRule="exact"/>
                    <w:jc w:val="center"/>
                    <w:rPr>
                      <w:rFonts w:hAnsi="宋体"/>
                      <w:color w:val="auto"/>
                      <w:szCs w:val="21"/>
                      <w:highlight w:val="none"/>
                    </w:rPr>
                  </w:pPr>
                  <w:r>
                    <w:rPr>
                      <w:rFonts w:hAnsi="宋体"/>
                      <w:color w:val="auto"/>
                      <w:szCs w:val="21"/>
                      <w:highlight w:val="none"/>
                    </w:rPr>
                    <w:t>非甲烷总烃</w:t>
                  </w:r>
                </w:p>
              </w:tc>
              <w:tc>
                <w:tcPr>
                  <w:tcW w:w="477" w:type="pct"/>
                  <w:vAlign w:val="center"/>
                </w:tcPr>
                <w:p>
                  <w:pPr>
                    <w:widowControl/>
                    <w:jc w:val="center"/>
                    <w:textAlignment w:val="center"/>
                    <w:rPr>
                      <w:color w:val="auto"/>
                      <w:szCs w:val="21"/>
                      <w:highlight w:val="none"/>
                    </w:rPr>
                  </w:pPr>
                  <w:r>
                    <w:rPr>
                      <w:color w:val="auto"/>
                      <w:kern w:val="0"/>
                      <w:szCs w:val="21"/>
                      <w:highlight w:val="none"/>
                    </w:rPr>
                    <w:t>0.00</w:t>
                  </w:r>
                  <w:r>
                    <w:rPr>
                      <w:rFonts w:hint="eastAsia"/>
                      <w:color w:val="auto"/>
                      <w:kern w:val="0"/>
                      <w:szCs w:val="21"/>
                      <w:highlight w:val="none"/>
                    </w:rPr>
                    <w:t>8</w:t>
                  </w:r>
                  <w:r>
                    <w:rPr>
                      <w:color w:val="auto"/>
                      <w:kern w:val="0"/>
                      <w:szCs w:val="21"/>
                      <w:highlight w:val="none"/>
                    </w:rPr>
                    <w:t xml:space="preserve"> </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widowControl/>
                    <w:jc w:val="center"/>
                    <w:textAlignment w:val="center"/>
                    <w:rPr>
                      <w:color w:val="auto"/>
                      <w:szCs w:val="21"/>
                      <w:highlight w:val="none"/>
                    </w:rPr>
                  </w:pPr>
                  <w:r>
                    <w:rPr>
                      <w:color w:val="auto"/>
                      <w:kern w:val="0"/>
                      <w:szCs w:val="21"/>
                      <w:highlight w:val="none"/>
                    </w:rPr>
                    <w:t>0.00</w:t>
                  </w:r>
                  <w:r>
                    <w:rPr>
                      <w:rFonts w:hint="eastAsia"/>
                      <w:color w:val="auto"/>
                      <w:kern w:val="0"/>
                      <w:szCs w:val="21"/>
                      <w:highlight w:val="none"/>
                    </w:rPr>
                    <w:t>8</w:t>
                  </w:r>
                  <w:r>
                    <w:rPr>
                      <w:color w:val="auto"/>
                      <w:kern w:val="0"/>
                      <w:szCs w:val="21"/>
                      <w:highlight w:val="none"/>
                    </w:rPr>
                    <w:t xml:space="preserve"> </w:t>
                  </w:r>
                </w:p>
              </w:tc>
              <w:tc>
                <w:tcPr>
                  <w:tcW w:w="448" w:type="pct"/>
                  <w:vAlign w:val="center"/>
                </w:tcPr>
                <w:p>
                  <w:pPr>
                    <w:spacing w:line="280" w:lineRule="exact"/>
                    <w:jc w:val="center"/>
                    <w:rPr>
                      <w:color w:val="auto"/>
                      <w:szCs w:val="21"/>
                      <w:highlight w:val="none"/>
                    </w:rPr>
                  </w:pPr>
                  <w:r>
                    <w:rPr>
                      <w:rFonts w:hint="eastAsia" w:hAnsi="宋体"/>
                      <w:color w:val="auto"/>
                      <w:szCs w:val="21"/>
                      <w:highlight w:val="none"/>
                    </w:rPr>
                    <w:t>/</w:t>
                  </w:r>
                </w:p>
              </w:tc>
              <w:tc>
                <w:tcPr>
                  <w:tcW w:w="337"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8.4</w:t>
                  </w:r>
                </w:p>
              </w:tc>
              <w:tc>
                <w:tcPr>
                  <w:tcW w:w="323"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8.4</w:t>
                  </w:r>
                </w:p>
              </w:tc>
              <w:tc>
                <w:tcPr>
                  <w:tcW w:w="315" w:type="pct"/>
                  <w:vAlign w:val="center"/>
                </w:tcPr>
                <w:p>
                  <w:pPr>
                    <w:spacing w:line="280" w:lineRule="exact"/>
                    <w:jc w:val="center"/>
                    <w:rPr>
                      <w:color w:val="auto"/>
                      <w:szCs w:val="21"/>
                      <w:highlight w:val="none"/>
                    </w:rPr>
                  </w:pPr>
                  <w:r>
                    <w:rPr>
                      <w:rFonts w:hint="eastAsia"/>
                      <w:color w:val="auto"/>
                      <w:szCs w:val="21"/>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continue"/>
                  <w:vAlign w:val="center"/>
                </w:tcPr>
                <w:p>
                  <w:pPr>
                    <w:spacing w:line="280" w:lineRule="exact"/>
                    <w:jc w:val="center"/>
                    <w:rPr>
                      <w:color w:val="auto"/>
                      <w:szCs w:val="21"/>
                      <w:highlight w:val="none"/>
                    </w:rPr>
                  </w:pPr>
                </w:p>
              </w:tc>
              <w:tc>
                <w:tcPr>
                  <w:tcW w:w="748" w:type="pct"/>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瓣膜类检验、瓣叶处理、灭菌、封装</w:t>
                  </w:r>
                </w:p>
              </w:tc>
              <w:tc>
                <w:tcPr>
                  <w:tcW w:w="1010" w:type="pct"/>
                  <w:vAlign w:val="center"/>
                </w:tcPr>
                <w:p>
                  <w:pPr>
                    <w:spacing w:line="280" w:lineRule="exact"/>
                    <w:jc w:val="center"/>
                    <w:rPr>
                      <w:rFonts w:hAnsi="宋体"/>
                      <w:color w:val="auto"/>
                      <w:szCs w:val="21"/>
                      <w:highlight w:val="none"/>
                    </w:rPr>
                  </w:pPr>
                  <w:r>
                    <w:rPr>
                      <w:rFonts w:hAnsi="宋体"/>
                      <w:color w:val="auto"/>
                      <w:szCs w:val="21"/>
                      <w:highlight w:val="none"/>
                    </w:rPr>
                    <w:t>非甲烷总烃</w:t>
                  </w:r>
                </w:p>
              </w:tc>
              <w:tc>
                <w:tcPr>
                  <w:tcW w:w="477" w:type="pct"/>
                  <w:vAlign w:val="center"/>
                </w:tcPr>
                <w:p>
                  <w:pPr>
                    <w:widowControl/>
                    <w:jc w:val="center"/>
                    <w:textAlignment w:val="center"/>
                    <w:rPr>
                      <w:rFonts w:hAnsi="宋体"/>
                      <w:color w:val="auto"/>
                      <w:szCs w:val="21"/>
                      <w:highlight w:val="none"/>
                    </w:rPr>
                  </w:pPr>
                  <w:r>
                    <w:rPr>
                      <w:color w:val="auto"/>
                      <w:kern w:val="0"/>
                      <w:szCs w:val="21"/>
                      <w:highlight w:val="none"/>
                    </w:rPr>
                    <w:t xml:space="preserve">0.013 </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widowControl/>
                    <w:jc w:val="center"/>
                    <w:textAlignment w:val="center"/>
                    <w:rPr>
                      <w:rFonts w:hAnsi="宋体"/>
                      <w:color w:val="auto"/>
                      <w:szCs w:val="21"/>
                      <w:highlight w:val="none"/>
                    </w:rPr>
                  </w:pPr>
                  <w:r>
                    <w:rPr>
                      <w:color w:val="auto"/>
                      <w:kern w:val="0"/>
                      <w:szCs w:val="21"/>
                      <w:highlight w:val="none"/>
                    </w:rPr>
                    <w:t xml:space="preserve">0.013 </w:t>
                  </w:r>
                </w:p>
              </w:tc>
              <w:tc>
                <w:tcPr>
                  <w:tcW w:w="448" w:type="pct"/>
                  <w:vAlign w:val="center"/>
                </w:tcPr>
                <w:p>
                  <w:pPr>
                    <w:spacing w:line="280" w:lineRule="exact"/>
                    <w:jc w:val="center"/>
                    <w:rPr>
                      <w:color w:val="auto"/>
                      <w:szCs w:val="21"/>
                      <w:highlight w:val="none"/>
                    </w:rPr>
                  </w:pPr>
                  <w:r>
                    <w:rPr>
                      <w:rFonts w:hint="eastAsia" w:hAnsi="宋体"/>
                      <w:color w:val="auto"/>
                      <w:szCs w:val="21"/>
                      <w:highlight w:val="none"/>
                    </w:rPr>
                    <w:t>/</w:t>
                  </w:r>
                </w:p>
              </w:tc>
              <w:tc>
                <w:tcPr>
                  <w:tcW w:w="337"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13</w:t>
                  </w:r>
                </w:p>
              </w:tc>
              <w:tc>
                <w:tcPr>
                  <w:tcW w:w="323" w:type="pct"/>
                  <w:vAlign w:val="center"/>
                </w:tcPr>
                <w:p>
                  <w:pPr>
                    <w:widowControl/>
                    <w:spacing w:line="280" w:lineRule="exact"/>
                    <w:jc w:val="center"/>
                    <w:textAlignment w:val="center"/>
                    <w:rPr>
                      <w:color w:val="auto"/>
                      <w:szCs w:val="21"/>
                      <w:highlight w:val="none"/>
                    </w:rPr>
                  </w:pPr>
                  <w:r>
                    <w:rPr>
                      <w:rFonts w:hint="eastAsia"/>
                      <w:color w:val="auto"/>
                      <w:szCs w:val="21"/>
                      <w:highlight w:val="none"/>
                    </w:rPr>
                    <w:t>5.4</w:t>
                  </w:r>
                </w:p>
              </w:tc>
              <w:tc>
                <w:tcPr>
                  <w:tcW w:w="315" w:type="pct"/>
                  <w:vAlign w:val="center"/>
                </w:tcPr>
                <w:p>
                  <w:pPr>
                    <w:spacing w:line="280" w:lineRule="exact"/>
                    <w:jc w:val="center"/>
                    <w:rPr>
                      <w:color w:val="auto"/>
                      <w:szCs w:val="21"/>
                      <w:highlight w:val="none"/>
                    </w:rPr>
                  </w:pPr>
                  <w:r>
                    <w:rPr>
                      <w:rFonts w:hint="eastAsia"/>
                      <w:color w:val="auto"/>
                      <w:szCs w:val="21"/>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restart"/>
                  <w:vAlign w:val="center"/>
                </w:tcPr>
                <w:p>
                  <w:pPr>
                    <w:spacing w:line="280" w:lineRule="exact"/>
                    <w:jc w:val="center"/>
                    <w:rPr>
                      <w:color w:val="auto"/>
                      <w:szCs w:val="21"/>
                      <w:highlight w:val="none"/>
                    </w:rPr>
                  </w:pPr>
                  <w:r>
                    <w:rPr>
                      <w:rFonts w:hint="eastAsia"/>
                      <w:color w:val="auto"/>
                      <w:szCs w:val="21"/>
                      <w:highlight w:val="none"/>
                    </w:rPr>
                    <w:t>实验室</w:t>
                  </w:r>
                </w:p>
              </w:tc>
              <w:tc>
                <w:tcPr>
                  <w:tcW w:w="748" w:type="pct"/>
                  <w:vMerge w:val="restart"/>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检测</w:t>
                  </w:r>
                </w:p>
              </w:tc>
              <w:tc>
                <w:tcPr>
                  <w:tcW w:w="1010" w:type="pct"/>
                  <w:vAlign w:val="center"/>
                </w:tcPr>
                <w:p>
                  <w:pPr>
                    <w:spacing w:line="280" w:lineRule="exact"/>
                    <w:jc w:val="center"/>
                    <w:rPr>
                      <w:rFonts w:hAnsi="宋体"/>
                      <w:color w:val="auto"/>
                      <w:szCs w:val="21"/>
                      <w:highlight w:val="none"/>
                    </w:rPr>
                  </w:pPr>
                  <w:r>
                    <w:rPr>
                      <w:rFonts w:hAnsi="宋体"/>
                      <w:color w:val="auto"/>
                      <w:szCs w:val="21"/>
                      <w:highlight w:val="none"/>
                    </w:rPr>
                    <w:t>非甲烷总烃</w:t>
                  </w:r>
                </w:p>
              </w:tc>
              <w:tc>
                <w:tcPr>
                  <w:tcW w:w="477" w:type="pct"/>
                  <w:vAlign w:val="center"/>
                </w:tcPr>
                <w:p>
                  <w:pPr>
                    <w:widowControl/>
                    <w:jc w:val="center"/>
                    <w:textAlignment w:val="center"/>
                    <w:rPr>
                      <w:rFonts w:hAnsi="宋体"/>
                      <w:color w:val="auto"/>
                      <w:szCs w:val="21"/>
                      <w:highlight w:val="none"/>
                    </w:rPr>
                  </w:pPr>
                  <w:r>
                    <w:rPr>
                      <w:color w:val="auto"/>
                      <w:kern w:val="0"/>
                      <w:szCs w:val="21"/>
                      <w:highlight w:val="none"/>
                    </w:rPr>
                    <w:t xml:space="preserve">0.010 </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widowControl/>
                    <w:jc w:val="center"/>
                    <w:textAlignment w:val="center"/>
                    <w:rPr>
                      <w:rFonts w:hAnsi="宋体"/>
                      <w:color w:val="auto"/>
                      <w:szCs w:val="21"/>
                      <w:highlight w:val="none"/>
                    </w:rPr>
                  </w:pPr>
                  <w:r>
                    <w:rPr>
                      <w:color w:val="auto"/>
                      <w:kern w:val="0"/>
                      <w:szCs w:val="21"/>
                      <w:highlight w:val="none"/>
                    </w:rPr>
                    <w:t xml:space="preserve">0.010 </w:t>
                  </w:r>
                </w:p>
              </w:tc>
              <w:tc>
                <w:tcPr>
                  <w:tcW w:w="448" w:type="pct"/>
                  <w:vAlign w:val="center"/>
                </w:tcPr>
                <w:p>
                  <w:pPr>
                    <w:spacing w:line="280" w:lineRule="exact"/>
                    <w:jc w:val="center"/>
                    <w:rPr>
                      <w:color w:val="auto"/>
                      <w:szCs w:val="21"/>
                      <w:highlight w:val="none"/>
                    </w:rPr>
                  </w:pPr>
                  <w:r>
                    <w:rPr>
                      <w:rFonts w:hint="eastAsia" w:hAnsi="宋体"/>
                      <w:color w:val="auto"/>
                      <w:szCs w:val="21"/>
                      <w:highlight w:val="none"/>
                    </w:rPr>
                    <w:t>/</w:t>
                  </w:r>
                </w:p>
              </w:tc>
              <w:tc>
                <w:tcPr>
                  <w:tcW w:w="337" w:type="pct"/>
                  <w:vMerge w:val="restart"/>
                  <w:vAlign w:val="center"/>
                </w:tcPr>
                <w:p>
                  <w:pPr>
                    <w:widowControl/>
                    <w:spacing w:line="280" w:lineRule="exact"/>
                    <w:jc w:val="center"/>
                    <w:textAlignment w:val="center"/>
                    <w:rPr>
                      <w:color w:val="auto"/>
                      <w:szCs w:val="21"/>
                      <w:highlight w:val="none"/>
                    </w:rPr>
                  </w:pPr>
                  <w:r>
                    <w:rPr>
                      <w:rFonts w:hint="eastAsia"/>
                      <w:color w:val="auto"/>
                      <w:szCs w:val="21"/>
                      <w:highlight w:val="none"/>
                    </w:rPr>
                    <w:t>8</w:t>
                  </w:r>
                </w:p>
              </w:tc>
              <w:tc>
                <w:tcPr>
                  <w:tcW w:w="323" w:type="pct"/>
                  <w:vMerge w:val="restart"/>
                  <w:vAlign w:val="center"/>
                </w:tcPr>
                <w:p>
                  <w:pPr>
                    <w:widowControl/>
                    <w:spacing w:line="280" w:lineRule="exact"/>
                    <w:jc w:val="center"/>
                    <w:textAlignment w:val="center"/>
                    <w:rPr>
                      <w:color w:val="auto"/>
                      <w:szCs w:val="21"/>
                      <w:highlight w:val="none"/>
                    </w:rPr>
                  </w:pPr>
                  <w:r>
                    <w:rPr>
                      <w:rFonts w:hint="eastAsia"/>
                      <w:color w:val="auto"/>
                      <w:szCs w:val="21"/>
                      <w:highlight w:val="none"/>
                    </w:rPr>
                    <w:t>5</w:t>
                  </w:r>
                </w:p>
              </w:tc>
              <w:tc>
                <w:tcPr>
                  <w:tcW w:w="315" w:type="pct"/>
                  <w:vMerge w:val="restart"/>
                  <w:vAlign w:val="center"/>
                </w:tcPr>
                <w:p>
                  <w:pPr>
                    <w:spacing w:line="280" w:lineRule="exact"/>
                    <w:jc w:val="center"/>
                    <w:rPr>
                      <w:color w:val="auto"/>
                      <w:szCs w:val="21"/>
                      <w:highlight w:val="none"/>
                    </w:rPr>
                  </w:pPr>
                  <w:r>
                    <w:rPr>
                      <w:rFonts w:hint="eastAsia"/>
                      <w:color w:val="auto"/>
                      <w:szCs w:val="21"/>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continue"/>
                  <w:vAlign w:val="center"/>
                </w:tcPr>
                <w:p>
                  <w:pPr>
                    <w:spacing w:line="280" w:lineRule="exact"/>
                    <w:jc w:val="center"/>
                    <w:rPr>
                      <w:color w:val="auto"/>
                      <w:szCs w:val="21"/>
                      <w:highlight w:val="none"/>
                    </w:rPr>
                  </w:pPr>
                </w:p>
              </w:tc>
              <w:tc>
                <w:tcPr>
                  <w:tcW w:w="748" w:type="pct"/>
                  <w:vMerge w:val="continue"/>
                  <w:vAlign w:val="center"/>
                </w:tcPr>
                <w:p>
                  <w:pPr>
                    <w:widowControl/>
                    <w:jc w:val="center"/>
                    <w:textAlignment w:val="center"/>
                    <w:rPr>
                      <w:rFonts w:ascii="宋体" w:hAnsi="宋体" w:cs="宋体"/>
                      <w:color w:val="auto"/>
                      <w:kern w:val="0"/>
                      <w:szCs w:val="21"/>
                      <w:highlight w:val="none"/>
                    </w:rPr>
                  </w:pPr>
                </w:p>
              </w:tc>
              <w:tc>
                <w:tcPr>
                  <w:tcW w:w="1010" w:type="pct"/>
                  <w:vAlign w:val="center"/>
                </w:tcPr>
                <w:p>
                  <w:pPr>
                    <w:spacing w:line="280" w:lineRule="exact"/>
                    <w:jc w:val="center"/>
                    <w:rPr>
                      <w:rFonts w:hAnsi="宋体"/>
                      <w:color w:val="auto"/>
                      <w:szCs w:val="21"/>
                      <w:highlight w:val="none"/>
                    </w:rPr>
                  </w:pPr>
                  <w:r>
                    <w:rPr>
                      <w:rFonts w:hint="eastAsia" w:hAnsi="宋体"/>
                      <w:color w:val="auto"/>
                      <w:szCs w:val="21"/>
                      <w:highlight w:val="none"/>
                    </w:rPr>
                    <w:t>硫酸雾</w:t>
                  </w:r>
                </w:p>
              </w:tc>
              <w:tc>
                <w:tcPr>
                  <w:tcW w:w="477" w:type="pct"/>
                  <w:vAlign w:val="center"/>
                </w:tcPr>
                <w:p>
                  <w:pPr>
                    <w:widowControl/>
                    <w:jc w:val="center"/>
                    <w:textAlignment w:val="center"/>
                    <w:rPr>
                      <w:color w:val="auto"/>
                      <w:kern w:val="0"/>
                      <w:szCs w:val="21"/>
                      <w:highlight w:val="none"/>
                    </w:rPr>
                  </w:pPr>
                  <w:r>
                    <w:rPr>
                      <w:rFonts w:hint="eastAsia"/>
                      <w:color w:val="auto"/>
                      <w:kern w:val="0"/>
                      <w:szCs w:val="21"/>
                      <w:highlight w:val="none"/>
                    </w:rPr>
                    <w:t>微量</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spacing w:line="280" w:lineRule="exact"/>
                    <w:jc w:val="center"/>
                    <w:rPr>
                      <w:color w:val="auto"/>
                      <w:kern w:val="0"/>
                      <w:szCs w:val="21"/>
                      <w:highlight w:val="none"/>
                    </w:rPr>
                  </w:pPr>
                  <w:r>
                    <w:rPr>
                      <w:rFonts w:hint="eastAsia" w:hAnsi="宋体"/>
                      <w:color w:val="auto"/>
                      <w:szCs w:val="21"/>
                      <w:highlight w:val="none"/>
                    </w:rPr>
                    <w:t>/</w:t>
                  </w:r>
                </w:p>
              </w:tc>
              <w:tc>
                <w:tcPr>
                  <w:tcW w:w="448"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337" w:type="pct"/>
                  <w:vMerge w:val="continue"/>
                  <w:vAlign w:val="center"/>
                </w:tcPr>
                <w:p>
                  <w:pPr>
                    <w:widowControl/>
                    <w:spacing w:line="280" w:lineRule="exact"/>
                    <w:jc w:val="center"/>
                    <w:textAlignment w:val="center"/>
                    <w:rPr>
                      <w:color w:val="auto"/>
                      <w:szCs w:val="21"/>
                      <w:highlight w:val="none"/>
                    </w:rPr>
                  </w:pPr>
                </w:p>
              </w:tc>
              <w:tc>
                <w:tcPr>
                  <w:tcW w:w="323" w:type="pct"/>
                  <w:vMerge w:val="continue"/>
                  <w:vAlign w:val="center"/>
                </w:tcPr>
                <w:p>
                  <w:pPr>
                    <w:widowControl/>
                    <w:spacing w:line="280" w:lineRule="exact"/>
                    <w:jc w:val="center"/>
                    <w:textAlignment w:val="center"/>
                    <w:rPr>
                      <w:color w:val="auto"/>
                      <w:szCs w:val="21"/>
                      <w:highlight w:val="none"/>
                    </w:rPr>
                  </w:pPr>
                </w:p>
              </w:tc>
              <w:tc>
                <w:tcPr>
                  <w:tcW w:w="315" w:type="pct"/>
                  <w:vMerge w:val="continue"/>
                  <w:vAlign w:val="center"/>
                </w:tcPr>
                <w:p>
                  <w:pPr>
                    <w:spacing w:line="28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 w:type="pct"/>
                  <w:vMerge w:val="continue"/>
                  <w:vAlign w:val="center"/>
                </w:tcPr>
                <w:p>
                  <w:pPr>
                    <w:spacing w:line="280" w:lineRule="exact"/>
                    <w:jc w:val="center"/>
                    <w:rPr>
                      <w:color w:val="auto"/>
                      <w:szCs w:val="21"/>
                      <w:highlight w:val="none"/>
                    </w:rPr>
                  </w:pPr>
                </w:p>
              </w:tc>
              <w:tc>
                <w:tcPr>
                  <w:tcW w:w="748" w:type="pct"/>
                  <w:vMerge w:val="continue"/>
                  <w:vAlign w:val="center"/>
                </w:tcPr>
                <w:p>
                  <w:pPr>
                    <w:widowControl/>
                    <w:jc w:val="center"/>
                    <w:textAlignment w:val="center"/>
                    <w:rPr>
                      <w:rFonts w:ascii="宋体" w:hAnsi="宋体" w:cs="宋体"/>
                      <w:color w:val="auto"/>
                      <w:kern w:val="0"/>
                      <w:szCs w:val="21"/>
                      <w:highlight w:val="none"/>
                    </w:rPr>
                  </w:pPr>
                </w:p>
              </w:tc>
              <w:tc>
                <w:tcPr>
                  <w:tcW w:w="1010" w:type="pct"/>
                  <w:vAlign w:val="center"/>
                </w:tcPr>
                <w:p>
                  <w:pPr>
                    <w:spacing w:line="280" w:lineRule="exact"/>
                    <w:jc w:val="center"/>
                    <w:rPr>
                      <w:rFonts w:hAnsi="宋体"/>
                      <w:color w:val="auto"/>
                      <w:szCs w:val="21"/>
                      <w:highlight w:val="none"/>
                    </w:rPr>
                  </w:pPr>
                  <w:r>
                    <w:rPr>
                      <w:rFonts w:hint="eastAsia" w:hAnsi="宋体"/>
                      <w:color w:val="auto"/>
                      <w:szCs w:val="21"/>
                      <w:highlight w:val="none"/>
                    </w:rPr>
                    <w:t>氯化氢</w:t>
                  </w:r>
                </w:p>
              </w:tc>
              <w:tc>
                <w:tcPr>
                  <w:tcW w:w="477" w:type="pct"/>
                  <w:vAlign w:val="center"/>
                </w:tcPr>
                <w:p>
                  <w:pPr>
                    <w:widowControl/>
                    <w:jc w:val="center"/>
                    <w:textAlignment w:val="center"/>
                    <w:rPr>
                      <w:color w:val="auto"/>
                      <w:kern w:val="0"/>
                      <w:szCs w:val="21"/>
                      <w:highlight w:val="none"/>
                    </w:rPr>
                  </w:pPr>
                  <w:r>
                    <w:rPr>
                      <w:rFonts w:hint="eastAsia"/>
                      <w:color w:val="auto"/>
                      <w:kern w:val="0"/>
                      <w:szCs w:val="21"/>
                      <w:highlight w:val="none"/>
                    </w:rPr>
                    <w:t>微量</w:t>
                  </w:r>
                </w:p>
              </w:tc>
              <w:tc>
                <w:tcPr>
                  <w:tcW w:w="487"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427" w:type="pct"/>
                  <w:vAlign w:val="center"/>
                </w:tcPr>
                <w:p>
                  <w:pPr>
                    <w:spacing w:line="280" w:lineRule="exact"/>
                    <w:jc w:val="center"/>
                    <w:rPr>
                      <w:color w:val="auto"/>
                      <w:kern w:val="0"/>
                      <w:szCs w:val="21"/>
                      <w:highlight w:val="none"/>
                    </w:rPr>
                  </w:pPr>
                  <w:r>
                    <w:rPr>
                      <w:rFonts w:hint="eastAsia" w:hAnsi="宋体"/>
                      <w:color w:val="auto"/>
                      <w:szCs w:val="21"/>
                      <w:highlight w:val="none"/>
                    </w:rPr>
                    <w:t>/</w:t>
                  </w:r>
                </w:p>
              </w:tc>
              <w:tc>
                <w:tcPr>
                  <w:tcW w:w="448" w:type="pct"/>
                  <w:vAlign w:val="center"/>
                </w:tcPr>
                <w:p>
                  <w:pPr>
                    <w:spacing w:line="280" w:lineRule="exact"/>
                    <w:jc w:val="center"/>
                    <w:rPr>
                      <w:rFonts w:hAnsi="宋体"/>
                      <w:color w:val="auto"/>
                      <w:szCs w:val="21"/>
                      <w:highlight w:val="none"/>
                    </w:rPr>
                  </w:pPr>
                  <w:r>
                    <w:rPr>
                      <w:rFonts w:hint="eastAsia" w:hAnsi="宋体"/>
                      <w:color w:val="auto"/>
                      <w:szCs w:val="21"/>
                      <w:highlight w:val="none"/>
                    </w:rPr>
                    <w:t>/</w:t>
                  </w:r>
                </w:p>
              </w:tc>
              <w:tc>
                <w:tcPr>
                  <w:tcW w:w="337" w:type="pct"/>
                  <w:vMerge w:val="continue"/>
                  <w:vAlign w:val="center"/>
                </w:tcPr>
                <w:p>
                  <w:pPr>
                    <w:widowControl/>
                    <w:spacing w:line="280" w:lineRule="exact"/>
                    <w:jc w:val="center"/>
                    <w:textAlignment w:val="center"/>
                    <w:rPr>
                      <w:color w:val="auto"/>
                      <w:szCs w:val="21"/>
                      <w:highlight w:val="none"/>
                    </w:rPr>
                  </w:pPr>
                </w:p>
              </w:tc>
              <w:tc>
                <w:tcPr>
                  <w:tcW w:w="323" w:type="pct"/>
                  <w:vMerge w:val="continue"/>
                  <w:vAlign w:val="center"/>
                </w:tcPr>
                <w:p>
                  <w:pPr>
                    <w:widowControl/>
                    <w:spacing w:line="280" w:lineRule="exact"/>
                    <w:jc w:val="center"/>
                    <w:textAlignment w:val="center"/>
                    <w:rPr>
                      <w:color w:val="auto"/>
                      <w:szCs w:val="21"/>
                      <w:highlight w:val="none"/>
                    </w:rPr>
                  </w:pPr>
                </w:p>
              </w:tc>
              <w:tc>
                <w:tcPr>
                  <w:tcW w:w="315" w:type="pct"/>
                  <w:vMerge w:val="continue"/>
                  <w:vAlign w:val="center"/>
                </w:tcPr>
                <w:p>
                  <w:pPr>
                    <w:spacing w:line="280" w:lineRule="exact"/>
                    <w:jc w:val="center"/>
                    <w:rPr>
                      <w:color w:val="auto"/>
                      <w:szCs w:val="21"/>
                      <w:highlight w:val="none"/>
                    </w:rPr>
                  </w:pPr>
                </w:p>
              </w:tc>
            </w:tr>
          </w:tbl>
          <w:p>
            <w:pPr>
              <w:spacing w:before="62" w:line="374" w:lineRule="auto"/>
              <w:ind w:left="105" w:right="103" w:firstLine="442"/>
              <w:rPr>
                <w:color w:val="auto"/>
                <w:sz w:val="24"/>
                <w:highlight w:val="none"/>
              </w:rPr>
            </w:pPr>
            <w:r>
              <w:rPr>
                <w:color w:val="auto"/>
                <w:spacing w:val="5"/>
                <w:sz w:val="24"/>
                <w:highlight w:val="none"/>
              </w:rPr>
              <w:t>本项目非正常情况主要为：废气处理装置故障及开停车等，导致处理能力下降。按最不利情况，废气处理装置的去除效率下降到0%。项目设专人负责环保设施运行，非正常废气排放时间</w:t>
            </w:r>
            <w:r>
              <w:rPr>
                <w:color w:val="auto"/>
                <w:spacing w:val="4"/>
                <w:sz w:val="24"/>
                <w:highlight w:val="none"/>
              </w:rPr>
              <w:t>设</w:t>
            </w:r>
            <w:r>
              <w:rPr>
                <w:color w:val="auto"/>
                <w:spacing w:val="10"/>
                <w:sz w:val="24"/>
                <w:highlight w:val="none"/>
              </w:rPr>
              <w:t>为</w:t>
            </w:r>
            <w:r>
              <w:rPr>
                <w:color w:val="auto"/>
                <w:spacing w:val="9"/>
                <w:sz w:val="24"/>
                <w:highlight w:val="none"/>
              </w:rPr>
              <w:t>6</w:t>
            </w:r>
            <w:r>
              <w:rPr>
                <w:color w:val="auto"/>
                <w:spacing w:val="5"/>
                <w:sz w:val="24"/>
                <w:highlight w:val="none"/>
              </w:rPr>
              <w:t>0</w:t>
            </w:r>
            <w:r>
              <w:rPr>
                <w:color w:val="auto"/>
                <w:sz w:val="24"/>
                <w:highlight w:val="none"/>
              </w:rPr>
              <w:t>min</w:t>
            </w:r>
            <w:r>
              <w:rPr>
                <w:color w:val="auto"/>
                <w:spacing w:val="5"/>
                <w:sz w:val="24"/>
                <w:highlight w:val="none"/>
              </w:rPr>
              <w:t>计，项目非正常排放源强见下表。</w:t>
            </w:r>
          </w:p>
          <w:p>
            <w:pPr>
              <w:spacing w:line="480" w:lineRule="exact"/>
              <w:jc w:val="center"/>
              <w:rPr>
                <w:rFonts w:hAnsi="宋体"/>
                <w:b/>
                <w:color w:val="auto"/>
                <w:sz w:val="24"/>
                <w:highlight w:val="none"/>
              </w:rPr>
            </w:pPr>
            <w:r>
              <w:rPr>
                <w:rFonts w:hAnsi="宋体"/>
                <w:b/>
                <w:color w:val="auto"/>
                <w:sz w:val="24"/>
                <w:highlight w:val="none"/>
              </w:rPr>
              <w:t>表4-</w:t>
            </w:r>
            <w:r>
              <w:rPr>
                <w:rFonts w:hint="eastAsia" w:hAnsi="宋体"/>
                <w:b/>
                <w:color w:val="auto"/>
                <w:sz w:val="24"/>
                <w:highlight w:val="none"/>
              </w:rPr>
              <w:t>4</w:t>
            </w:r>
            <w:r>
              <w:rPr>
                <w:rFonts w:hAnsi="宋体"/>
                <w:b/>
                <w:color w:val="auto"/>
                <w:sz w:val="24"/>
                <w:highlight w:val="none"/>
              </w:rPr>
              <w:t>本项目废气污染物非正常排放情况</w:t>
            </w:r>
          </w:p>
          <w:tbl>
            <w:tblPr>
              <w:tblStyle w:val="32"/>
              <w:tblW w:w="498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8"/>
              <w:gridCol w:w="1793"/>
              <w:gridCol w:w="1186"/>
              <w:gridCol w:w="1076"/>
              <w:gridCol w:w="1137"/>
              <w:gridCol w:w="14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576" w:type="pct"/>
                  <w:tcBorders>
                    <w:left w:val="nil"/>
                  </w:tcBorders>
                  <w:vAlign w:val="center"/>
                </w:tcPr>
                <w:p>
                  <w:pPr>
                    <w:jc w:val="center"/>
                    <w:rPr>
                      <w:color w:val="auto"/>
                      <w:szCs w:val="21"/>
                      <w:highlight w:val="none"/>
                    </w:rPr>
                  </w:pPr>
                  <w:r>
                    <w:rPr>
                      <w:color w:val="auto"/>
                      <w:spacing w:val="7"/>
                      <w:szCs w:val="21"/>
                      <w:highlight w:val="none"/>
                    </w:rPr>
                    <w:t>排气</w:t>
                  </w:r>
                  <w:r>
                    <w:rPr>
                      <w:color w:val="auto"/>
                      <w:spacing w:val="6"/>
                      <w:szCs w:val="21"/>
                      <w:highlight w:val="none"/>
                    </w:rPr>
                    <w:t>筒</w:t>
                  </w:r>
                  <w:r>
                    <w:rPr>
                      <w:color w:val="auto"/>
                      <w:spacing w:val="4"/>
                      <w:szCs w:val="21"/>
                      <w:highlight w:val="none"/>
                    </w:rPr>
                    <w:t>编</w:t>
                  </w:r>
                  <w:r>
                    <w:rPr>
                      <w:color w:val="auto"/>
                      <w:spacing w:val="3"/>
                      <w:szCs w:val="21"/>
                      <w:highlight w:val="none"/>
                    </w:rPr>
                    <w:t>号</w:t>
                  </w:r>
                </w:p>
              </w:tc>
              <w:tc>
                <w:tcPr>
                  <w:tcW w:w="1189" w:type="pct"/>
                  <w:vAlign w:val="center"/>
                </w:tcPr>
                <w:p>
                  <w:pPr>
                    <w:jc w:val="center"/>
                    <w:rPr>
                      <w:color w:val="auto"/>
                      <w:szCs w:val="21"/>
                      <w:highlight w:val="none"/>
                    </w:rPr>
                  </w:pPr>
                  <w:r>
                    <w:rPr>
                      <w:color w:val="auto"/>
                      <w:spacing w:val="9"/>
                      <w:szCs w:val="21"/>
                      <w:highlight w:val="none"/>
                    </w:rPr>
                    <w:t>非</w:t>
                  </w:r>
                  <w:r>
                    <w:rPr>
                      <w:color w:val="auto"/>
                      <w:spacing w:val="7"/>
                      <w:szCs w:val="21"/>
                      <w:highlight w:val="none"/>
                    </w:rPr>
                    <w:t>正常工况</w:t>
                  </w:r>
                </w:p>
              </w:tc>
              <w:tc>
                <w:tcPr>
                  <w:tcW w:w="787" w:type="pct"/>
                  <w:vAlign w:val="center"/>
                </w:tcPr>
                <w:p>
                  <w:pPr>
                    <w:jc w:val="center"/>
                    <w:rPr>
                      <w:color w:val="auto"/>
                      <w:szCs w:val="21"/>
                      <w:highlight w:val="none"/>
                    </w:rPr>
                  </w:pPr>
                  <w:r>
                    <w:rPr>
                      <w:color w:val="auto"/>
                      <w:spacing w:val="8"/>
                      <w:szCs w:val="21"/>
                      <w:highlight w:val="none"/>
                    </w:rPr>
                    <w:t>污染物名</w:t>
                  </w:r>
                  <w:r>
                    <w:rPr>
                      <w:color w:val="auto"/>
                      <w:spacing w:val="7"/>
                      <w:szCs w:val="21"/>
                      <w:highlight w:val="none"/>
                    </w:rPr>
                    <w:t>称</w:t>
                  </w:r>
                </w:p>
              </w:tc>
              <w:tc>
                <w:tcPr>
                  <w:tcW w:w="714" w:type="pct"/>
                  <w:vAlign w:val="center"/>
                </w:tcPr>
                <w:p>
                  <w:pPr>
                    <w:jc w:val="center"/>
                    <w:rPr>
                      <w:color w:val="auto"/>
                      <w:szCs w:val="21"/>
                      <w:highlight w:val="none"/>
                    </w:rPr>
                  </w:pPr>
                  <w:r>
                    <w:rPr>
                      <w:color w:val="auto"/>
                      <w:spacing w:val="15"/>
                      <w:position w:val="2"/>
                      <w:szCs w:val="21"/>
                      <w:highlight w:val="none"/>
                    </w:rPr>
                    <w:t>排</w:t>
                  </w:r>
                  <w:r>
                    <w:rPr>
                      <w:color w:val="auto"/>
                      <w:spacing w:val="11"/>
                      <w:position w:val="2"/>
                      <w:szCs w:val="21"/>
                      <w:highlight w:val="none"/>
                    </w:rPr>
                    <w:t>放速率(</w:t>
                  </w:r>
                  <w:r>
                    <w:rPr>
                      <w:rFonts w:hint="eastAsia"/>
                      <w:color w:val="auto"/>
                      <w:position w:val="2"/>
                      <w:szCs w:val="21"/>
                      <w:highlight w:val="none"/>
                    </w:rPr>
                    <w:t>kg</w:t>
                  </w:r>
                  <w:r>
                    <w:rPr>
                      <w:color w:val="auto"/>
                      <w:spacing w:val="11"/>
                      <w:position w:val="2"/>
                      <w:szCs w:val="21"/>
                      <w:highlight w:val="none"/>
                    </w:rPr>
                    <w:t>/</w:t>
                  </w:r>
                  <w:r>
                    <w:rPr>
                      <w:color w:val="auto"/>
                      <w:position w:val="2"/>
                      <w:szCs w:val="21"/>
                      <w:highlight w:val="none"/>
                    </w:rPr>
                    <w:t>h</w:t>
                  </w:r>
                  <w:r>
                    <w:rPr>
                      <w:color w:val="auto"/>
                      <w:spacing w:val="11"/>
                      <w:position w:val="2"/>
                      <w:szCs w:val="21"/>
                      <w:highlight w:val="none"/>
                    </w:rPr>
                    <w:t>)</w:t>
                  </w:r>
                </w:p>
              </w:tc>
              <w:tc>
                <w:tcPr>
                  <w:tcW w:w="755" w:type="pct"/>
                  <w:vAlign w:val="center"/>
                </w:tcPr>
                <w:p>
                  <w:pPr>
                    <w:jc w:val="center"/>
                    <w:rPr>
                      <w:color w:val="auto"/>
                      <w:szCs w:val="21"/>
                      <w:highlight w:val="none"/>
                    </w:rPr>
                  </w:pPr>
                  <w:r>
                    <w:rPr>
                      <w:color w:val="auto"/>
                      <w:spacing w:val="8"/>
                      <w:szCs w:val="21"/>
                      <w:highlight w:val="none"/>
                    </w:rPr>
                    <w:t>排</w:t>
                  </w:r>
                  <w:r>
                    <w:rPr>
                      <w:color w:val="auto"/>
                      <w:spacing w:val="7"/>
                      <w:szCs w:val="21"/>
                      <w:highlight w:val="none"/>
                    </w:rPr>
                    <w:t>放历时</w:t>
                  </w:r>
                </w:p>
                <w:p>
                  <w:pPr>
                    <w:jc w:val="center"/>
                    <w:rPr>
                      <w:color w:val="auto"/>
                      <w:szCs w:val="21"/>
                      <w:highlight w:val="none"/>
                    </w:rPr>
                  </w:pPr>
                  <w:r>
                    <w:rPr>
                      <w:color w:val="auto"/>
                      <w:spacing w:val="30"/>
                      <w:position w:val="1"/>
                      <w:szCs w:val="21"/>
                      <w:highlight w:val="none"/>
                    </w:rPr>
                    <w:t>(</w:t>
                  </w:r>
                  <w:r>
                    <w:rPr>
                      <w:color w:val="auto"/>
                      <w:position w:val="1"/>
                      <w:szCs w:val="21"/>
                      <w:highlight w:val="none"/>
                    </w:rPr>
                    <w:t>min</w:t>
                  </w:r>
                  <w:r>
                    <w:rPr>
                      <w:color w:val="auto"/>
                      <w:spacing w:val="28"/>
                      <w:position w:val="1"/>
                      <w:szCs w:val="21"/>
                      <w:highlight w:val="none"/>
                    </w:rPr>
                    <w:t>)</w:t>
                  </w:r>
                </w:p>
              </w:tc>
              <w:tc>
                <w:tcPr>
                  <w:tcW w:w="977" w:type="pct"/>
                  <w:tcBorders>
                    <w:right w:val="nil"/>
                  </w:tcBorders>
                  <w:vAlign w:val="center"/>
                </w:tcPr>
                <w:p>
                  <w:pPr>
                    <w:jc w:val="center"/>
                    <w:rPr>
                      <w:color w:val="auto"/>
                      <w:szCs w:val="21"/>
                      <w:highlight w:val="none"/>
                    </w:rPr>
                  </w:pPr>
                  <w:r>
                    <w:rPr>
                      <w:color w:val="auto"/>
                      <w:spacing w:val="8"/>
                      <w:szCs w:val="21"/>
                      <w:highlight w:val="none"/>
                    </w:rPr>
                    <w:t>排放浓度</w:t>
                  </w:r>
                  <w:r>
                    <w:rPr>
                      <w:color w:val="auto"/>
                      <w:szCs w:val="21"/>
                      <w:highlight w:val="none"/>
                    </w:rPr>
                    <w:t>mg</w:t>
                  </w:r>
                  <w:r>
                    <w:rPr>
                      <w:color w:val="auto"/>
                      <w:spacing w:val="12"/>
                      <w:szCs w:val="21"/>
                      <w:highlight w:val="none"/>
                    </w:rPr>
                    <w:t>/</w:t>
                  </w:r>
                  <w:r>
                    <w:rPr>
                      <w:color w:val="auto"/>
                      <w:szCs w:val="21"/>
                      <w:highlight w:val="none"/>
                    </w:rPr>
                    <w:t>m</w:t>
                  </w:r>
                  <w:r>
                    <w:rPr>
                      <w:rFonts w:hint="eastAsia"/>
                      <w:color w:val="auto"/>
                      <w:szCs w:val="21"/>
                      <w:highlight w:val="none"/>
                      <w:vertAlign w:val="superscript"/>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76" w:type="pct"/>
                  <w:tcBorders>
                    <w:left w:val="nil"/>
                  </w:tcBorders>
                  <w:vAlign w:val="center"/>
                </w:tcPr>
                <w:p>
                  <w:pPr>
                    <w:widowControl/>
                    <w:jc w:val="center"/>
                    <w:textAlignment w:val="center"/>
                    <w:rPr>
                      <w:color w:val="auto"/>
                      <w:szCs w:val="21"/>
                      <w:highlight w:val="none"/>
                    </w:rPr>
                  </w:pPr>
                  <w:r>
                    <w:rPr>
                      <w:color w:val="auto"/>
                      <w:kern w:val="0"/>
                      <w:szCs w:val="21"/>
                      <w:highlight w:val="none"/>
                    </w:rPr>
                    <w:t>DA001</w:t>
                  </w:r>
                </w:p>
              </w:tc>
              <w:tc>
                <w:tcPr>
                  <w:tcW w:w="1189" w:type="pct"/>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废气处理装置出现故障，处理效率为</w:t>
                  </w:r>
                  <w:r>
                    <w:rPr>
                      <w:color w:val="auto"/>
                      <w:kern w:val="0"/>
                      <w:szCs w:val="21"/>
                      <w:highlight w:val="none"/>
                    </w:rPr>
                    <w:t>0%</w:t>
                  </w:r>
                </w:p>
              </w:tc>
              <w:tc>
                <w:tcPr>
                  <w:tcW w:w="787" w:type="pct"/>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非甲烷总烃</w:t>
                  </w:r>
                </w:p>
              </w:tc>
              <w:tc>
                <w:tcPr>
                  <w:tcW w:w="1076" w:type="dxa"/>
                  <w:vAlign w:val="center"/>
                </w:tcPr>
                <w:p>
                  <w:pPr>
                    <w:widowControl/>
                    <w:jc w:val="center"/>
                    <w:textAlignment w:val="center"/>
                    <w:rPr>
                      <w:color w:val="auto"/>
                      <w:szCs w:val="21"/>
                      <w:highlight w:val="none"/>
                    </w:rPr>
                  </w:pPr>
                  <w:r>
                    <w:rPr>
                      <w:color w:val="auto"/>
                      <w:kern w:val="0"/>
                      <w:szCs w:val="21"/>
                      <w:highlight w:val="none"/>
                    </w:rPr>
                    <w:t>0.</w:t>
                  </w:r>
                  <w:r>
                    <w:rPr>
                      <w:rFonts w:hint="eastAsia"/>
                      <w:color w:val="auto"/>
                      <w:kern w:val="0"/>
                      <w:szCs w:val="21"/>
                      <w:highlight w:val="none"/>
                    </w:rPr>
                    <w:t>133</w:t>
                  </w:r>
                  <w:r>
                    <w:rPr>
                      <w:color w:val="auto"/>
                      <w:kern w:val="0"/>
                      <w:szCs w:val="21"/>
                      <w:highlight w:val="none"/>
                    </w:rPr>
                    <w:t xml:space="preserve"> </w:t>
                  </w:r>
                </w:p>
              </w:tc>
              <w:tc>
                <w:tcPr>
                  <w:tcW w:w="1138" w:type="dxa"/>
                  <w:vAlign w:val="center"/>
                </w:tcPr>
                <w:p>
                  <w:pPr>
                    <w:widowControl/>
                    <w:jc w:val="center"/>
                    <w:textAlignment w:val="center"/>
                    <w:rPr>
                      <w:color w:val="auto"/>
                      <w:szCs w:val="21"/>
                      <w:highlight w:val="none"/>
                    </w:rPr>
                  </w:pPr>
                  <w:r>
                    <w:rPr>
                      <w:color w:val="auto"/>
                      <w:kern w:val="0"/>
                      <w:szCs w:val="21"/>
                      <w:highlight w:val="none"/>
                    </w:rPr>
                    <w:t>60</w:t>
                  </w:r>
                </w:p>
              </w:tc>
              <w:tc>
                <w:tcPr>
                  <w:tcW w:w="1473" w:type="dxa"/>
                  <w:tcBorders>
                    <w:right w:val="nil"/>
                  </w:tcBorders>
                  <w:vAlign w:val="center"/>
                </w:tcPr>
                <w:p>
                  <w:pPr>
                    <w:widowControl/>
                    <w:jc w:val="center"/>
                    <w:textAlignment w:val="center"/>
                    <w:rPr>
                      <w:color w:val="auto"/>
                      <w:szCs w:val="21"/>
                      <w:highlight w:val="none"/>
                    </w:rPr>
                  </w:pPr>
                  <w:r>
                    <w:rPr>
                      <w:rFonts w:hint="eastAsia"/>
                      <w:color w:val="auto"/>
                      <w:kern w:val="0"/>
                      <w:szCs w:val="21"/>
                      <w:highlight w:val="none"/>
                    </w:rPr>
                    <w:t>6.803</w:t>
                  </w:r>
                  <w:r>
                    <w:rPr>
                      <w:color w:val="auto"/>
                      <w:kern w:val="0"/>
                      <w:szCs w:val="21"/>
                      <w:highlight w:val="non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76" w:type="pct"/>
                  <w:tcBorders>
                    <w:left w:val="nil"/>
                  </w:tcBorders>
                  <w:vAlign w:val="center"/>
                </w:tcPr>
                <w:p>
                  <w:pPr>
                    <w:widowControl/>
                    <w:jc w:val="center"/>
                    <w:textAlignment w:val="center"/>
                    <w:rPr>
                      <w:color w:val="auto"/>
                      <w:spacing w:val="-8"/>
                      <w:position w:val="2"/>
                      <w:szCs w:val="21"/>
                      <w:highlight w:val="none"/>
                    </w:rPr>
                  </w:pPr>
                  <w:r>
                    <w:rPr>
                      <w:color w:val="auto"/>
                      <w:kern w:val="0"/>
                      <w:szCs w:val="21"/>
                      <w:highlight w:val="none"/>
                    </w:rPr>
                    <w:t>DA002</w:t>
                  </w:r>
                </w:p>
              </w:tc>
              <w:tc>
                <w:tcPr>
                  <w:tcW w:w="1189" w:type="pct"/>
                  <w:vAlign w:val="center"/>
                </w:tcPr>
                <w:p>
                  <w:pPr>
                    <w:widowControl/>
                    <w:jc w:val="center"/>
                    <w:textAlignment w:val="center"/>
                    <w:rPr>
                      <w:color w:val="auto"/>
                      <w:spacing w:val="10"/>
                      <w:szCs w:val="21"/>
                      <w:highlight w:val="none"/>
                    </w:rPr>
                  </w:pPr>
                  <w:r>
                    <w:rPr>
                      <w:rFonts w:hint="eastAsia" w:ascii="宋体" w:hAnsi="宋体" w:cs="宋体"/>
                      <w:color w:val="auto"/>
                      <w:kern w:val="0"/>
                      <w:szCs w:val="21"/>
                      <w:highlight w:val="none"/>
                    </w:rPr>
                    <w:t>废气处理装置出现故障，处理效率为</w:t>
                  </w:r>
                  <w:r>
                    <w:rPr>
                      <w:color w:val="auto"/>
                      <w:kern w:val="0"/>
                      <w:szCs w:val="21"/>
                      <w:highlight w:val="none"/>
                    </w:rPr>
                    <w:t>0%</w:t>
                  </w:r>
                </w:p>
              </w:tc>
              <w:tc>
                <w:tcPr>
                  <w:tcW w:w="787" w:type="pct"/>
                  <w:vAlign w:val="center"/>
                </w:tcPr>
                <w:p>
                  <w:pPr>
                    <w:widowControl/>
                    <w:jc w:val="center"/>
                    <w:textAlignment w:val="center"/>
                    <w:rPr>
                      <w:color w:val="auto"/>
                      <w:spacing w:val="8"/>
                      <w:szCs w:val="21"/>
                      <w:highlight w:val="none"/>
                    </w:rPr>
                  </w:pPr>
                  <w:r>
                    <w:rPr>
                      <w:rFonts w:hint="eastAsia" w:ascii="宋体" w:hAnsi="宋体" w:cs="宋体"/>
                      <w:color w:val="auto"/>
                      <w:kern w:val="0"/>
                      <w:szCs w:val="21"/>
                      <w:highlight w:val="none"/>
                    </w:rPr>
                    <w:t>非甲烷总烃</w:t>
                  </w:r>
                </w:p>
              </w:tc>
              <w:tc>
                <w:tcPr>
                  <w:tcW w:w="1076" w:type="dxa"/>
                  <w:vAlign w:val="center"/>
                </w:tcPr>
                <w:p>
                  <w:pPr>
                    <w:widowControl/>
                    <w:jc w:val="center"/>
                    <w:textAlignment w:val="center"/>
                    <w:rPr>
                      <w:color w:val="auto"/>
                      <w:spacing w:val="4"/>
                      <w:szCs w:val="21"/>
                      <w:highlight w:val="none"/>
                    </w:rPr>
                  </w:pPr>
                  <w:r>
                    <w:rPr>
                      <w:color w:val="auto"/>
                      <w:kern w:val="0"/>
                      <w:szCs w:val="21"/>
                      <w:highlight w:val="none"/>
                    </w:rPr>
                    <w:t>0.0</w:t>
                  </w:r>
                  <w:r>
                    <w:rPr>
                      <w:rFonts w:hint="eastAsia"/>
                      <w:color w:val="auto"/>
                      <w:kern w:val="0"/>
                      <w:szCs w:val="21"/>
                      <w:highlight w:val="none"/>
                    </w:rPr>
                    <w:t>79</w:t>
                  </w:r>
                  <w:r>
                    <w:rPr>
                      <w:color w:val="auto"/>
                      <w:kern w:val="0"/>
                      <w:szCs w:val="21"/>
                      <w:highlight w:val="none"/>
                    </w:rPr>
                    <w:t xml:space="preserve"> </w:t>
                  </w:r>
                </w:p>
              </w:tc>
              <w:tc>
                <w:tcPr>
                  <w:tcW w:w="1138" w:type="dxa"/>
                  <w:vAlign w:val="center"/>
                </w:tcPr>
                <w:p>
                  <w:pPr>
                    <w:widowControl/>
                    <w:jc w:val="center"/>
                    <w:textAlignment w:val="center"/>
                    <w:rPr>
                      <w:color w:val="auto"/>
                      <w:spacing w:val="1"/>
                      <w:szCs w:val="21"/>
                      <w:highlight w:val="none"/>
                    </w:rPr>
                  </w:pPr>
                  <w:r>
                    <w:rPr>
                      <w:color w:val="auto"/>
                      <w:kern w:val="0"/>
                      <w:szCs w:val="21"/>
                      <w:highlight w:val="none"/>
                    </w:rPr>
                    <w:t>60</w:t>
                  </w:r>
                </w:p>
              </w:tc>
              <w:tc>
                <w:tcPr>
                  <w:tcW w:w="1473" w:type="dxa"/>
                  <w:tcBorders>
                    <w:right w:val="nil"/>
                  </w:tcBorders>
                  <w:vAlign w:val="center"/>
                </w:tcPr>
                <w:p>
                  <w:pPr>
                    <w:widowControl/>
                    <w:jc w:val="center"/>
                    <w:textAlignment w:val="center"/>
                    <w:rPr>
                      <w:color w:val="auto"/>
                      <w:spacing w:val="2"/>
                      <w:position w:val="1"/>
                      <w:szCs w:val="21"/>
                      <w:highlight w:val="none"/>
                    </w:rPr>
                  </w:pPr>
                  <w:r>
                    <w:rPr>
                      <w:rFonts w:hint="eastAsia"/>
                      <w:color w:val="auto"/>
                      <w:kern w:val="0"/>
                      <w:szCs w:val="21"/>
                      <w:highlight w:val="none"/>
                    </w:rPr>
                    <w:t>8.74</w:t>
                  </w:r>
                  <w:r>
                    <w:rPr>
                      <w:color w:val="auto"/>
                      <w:kern w:val="0"/>
                      <w:szCs w:val="21"/>
                      <w:highlight w:val="none"/>
                    </w:rPr>
                    <w:t xml:space="preserve"> </w:t>
                  </w:r>
                </w:p>
              </w:tc>
            </w:tr>
          </w:tbl>
          <w:p>
            <w:pPr>
              <w:spacing w:line="360" w:lineRule="auto"/>
              <w:ind w:firstLine="480" w:firstLineChars="200"/>
              <w:rPr>
                <w:color w:val="auto"/>
                <w:sz w:val="24"/>
                <w:highlight w:val="none"/>
              </w:rPr>
            </w:pPr>
            <w:r>
              <w:rPr>
                <w:rFonts w:hint="eastAsia"/>
                <w:bCs/>
                <w:color w:val="auto"/>
                <w:sz w:val="24"/>
                <w:highlight w:val="none"/>
              </w:rPr>
              <w:t>本项目废气的非正常工况主要表现为污染物排放控制措施达不到应有效率，即活性炭吸附装置活性炭吸附饱和，造成废气污染物未经净化直接排放</w:t>
            </w:r>
            <w:r>
              <w:rPr>
                <w:rFonts w:hint="eastAsia"/>
                <w:color w:val="auto"/>
                <w:sz w:val="24"/>
                <w:highlight w:val="none"/>
              </w:rPr>
              <w:t>。因本项目各污染物产生量较小，即使污染防治措施部分失效，各污染物基本仍可达标排放。为进一步降低对周边大气环境的影响，本次仍要求建设单位做好以下措施：</w:t>
            </w:r>
          </w:p>
          <w:p>
            <w:pPr>
              <w:spacing w:line="360" w:lineRule="auto"/>
              <w:ind w:firstLine="480"/>
              <w:rPr>
                <w:bCs/>
                <w:color w:val="auto"/>
                <w:sz w:val="24"/>
                <w:highlight w:val="none"/>
              </w:rPr>
            </w:pPr>
            <w:r>
              <w:rPr>
                <w:rFonts w:hint="eastAsia"/>
                <w:bCs/>
                <w:color w:val="auto"/>
                <w:sz w:val="24"/>
                <w:highlight w:val="none"/>
              </w:rPr>
              <w:t>①</w:t>
            </w:r>
            <w:r>
              <w:rPr>
                <w:bCs/>
                <w:color w:val="auto"/>
                <w:sz w:val="24"/>
                <w:highlight w:val="none"/>
              </w:rPr>
              <w:t>安排专人负责环保设备的日常维护</w:t>
            </w:r>
            <w:r>
              <w:rPr>
                <w:rFonts w:hint="eastAsia"/>
                <w:bCs/>
                <w:color w:val="auto"/>
                <w:sz w:val="24"/>
                <w:highlight w:val="none"/>
              </w:rPr>
              <w:t>、</w:t>
            </w:r>
            <w:r>
              <w:rPr>
                <w:bCs/>
                <w:color w:val="auto"/>
                <w:sz w:val="24"/>
                <w:highlight w:val="none"/>
              </w:rPr>
              <w:t>管理，</w:t>
            </w:r>
            <w:r>
              <w:rPr>
                <w:rFonts w:hint="eastAsia"/>
                <w:bCs/>
                <w:color w:val="auto"/>
                <w:sz w:val="24"/>
                <w:highlight w:val="none"/>
              </w:rPr>
              <w:t>做好维护、管理台账</w:t>
            </w:r>
            <w:r>
              <w:rPr>
                <w:bCs/>
                <w:color w:val="auto"/>
                <w:sz w:val="24"/>
                <w:highlight w:val="none"/>
              </w:rPr>
              <w:t>，及时发现废</w:t>
            </w:r>
            <w:r>
              <w:rPr>
                <w:rFonts w:hint="eastAsia"/>
                <w:bCs/>
                <w:color w:val="auto"/>
                <w:sz w:val="24"/>
                <w:highlight w:val="none"/>
              </w:rPr>
              <w:t>气处理设备的隐患，确保废气处理系统正常运行。</w:t>
            </w:r>
          </w:p>
          <w:p>
            <w:pPr>
              <w:spacing w:line="360" w:lineRule="auto"/>
              <w:ind w:firstLine="480"/>
              <w:rPr>
                <w:bCs/>
                <w:color w:val="auto"/>
                <w:sz w:val="24"/>
                <w:highlight w:val="none"/>
              </w:rPr>
            </w:pPr>
            <w:r>
              <w:rPr>
                <w:rFonts w:hint="eastAsia"/>
                <w:bCs/>
                <w:color w:val="auto"/>
                <w:sz w:val="24"/>
                <w:highlight w:val="none"/>
              </w:rPr>
              <w:t>②根据使用要求，按照更换周期及时、足额的更换活性炭。</w:t>
            </w:r>
          </w:p>
          <w:p>
            <w:pPr>
              <w:spacing w:line="360" w:lineRule="auto"/>
              <w:ind w:firstLine="480" w:firstLineChars="200"/>
              <w:rPr>
                <w:bCs/>
                <w:color w:val="auto"/>
                <w:sz w:val="24"/>
                <w:highlight w:val="none"/>
              </w:rPr>
            </w:pPr>
            <w:r>
              <w:rPr>
                <w:rFonts w:hint="eastAsia"/>
                <w:bCs/>
                <w:color w:val="auto"/>
                <w:sz w:val="24"/>
                <w:highlight w:val="none"/>
              </w:rPr>
              <w:t>③对环保管理人员和技术人员进行岗位培训，委托具有专业资质的环境检测单位对项目排放的各类污染物进行定期检测，确保达标排放。</w:t>
            </w:r>
          </w:p>
          <w:p>
            <w:pPr>
              <w:widowControl/>
              <w:snapToGrid w:val="0"/>
              <w:spacing w:line="460" w:lineRule="atLeast"/>
              <w:ind w:firstLine="480"/>
              <w:rPr>
                <w:rFonts w:cs="宋体"/>
                <w:b/>
                <w:color w:val="auto"/>
                <w:sz w:val="24"/>
                <w:highlight w:val="none"/>
              </w:rPr>
            </w:pPr>
            <w:r>
              <w:rPr>
                <w:b/>
                <w:color w:val="auto"/>
                <w:sz w:val="24"/>
                <w:highlight w:val="none"/>
              </w:rPr>
              <w:t>1.2</w:t>
            </w:r>
            <w:r>
              <w:rPr>
                <w:rFonts w:hint="eastAsia" w:cs="宋体"/>
                <w:b/>
                <w:color w:val="auto"/>
                <w:sz w:val="24"/>
                <w:highlight w:val="none"/>
              </w:rPr>
              <w:t>治理措施可行性分析</w:t>
            </w:r>
          </w:p>
          <w:p>
            <w:pPr>
              <w:spacing w:line="480" w:lineRule="exact"/>
              <w:ind w:firstLine="480" w:firstLineChars="200"/>
              <w:rPr>
                <w:rStyle w:val="35"/>
                <w:color w:val="auto"/>
                <w:sz w:val="24"/>
                <w:highlight w:val="none"/>
              </w:rPr>
            </w:pPr>
            <w:r>
              <w:rPr>
                <w:rStyle w:val="35"/>
                <w:color w:val="auto"/>
                <w:sz w:val="24"/>
                <w:highlight w:val="none"/>
              </w:rPr>
              <w:t>项目</w:t>
            </w:r>
            <w:r>
              <w:rPr>
                <w:rStyle w:val="35"/>
                <w:rFonts w:hint="eastAsia"/>
                <w:color w:val="auto"/>
                <w:sz w:val="24"/>
                <w:highlight w:val="none"/>
              </w:rPr>
              <w:t>生产和研发</w:t>
            </w:r>
            <w:r>
              <w:rPr>
                <w:rStyle w:val="35"/>
                <w:color w:val="auto"/>
                <w:sz w:val="24"/>
                <w:highlight w:val="none"/>
              </w:rPr>
              <w:t>过程中产生的</w:t>
            </w:r>
            <w:r>
              <w:rPr>
                <w:rStyle w:val="35"/>
                <w:rFonts w:hint="eastAsia"/>
                <w:color w:val="auto"/>
                <w:sz w:val="24"/>
                <w:highlight w:val="none"/>
              </w:rPr>
              <w:t>擦拭消毒废气、微球配料废气、合成废气经通风橱</w:t>
            </w:r>
            <w:r>
              <w:rPr>
                <w:rStyle w:val="35"/>
                <w:color w:val="auto"/>
                <w:sz w:val="24"/>
                <w:highlight w:val="none"/>
              </w:rPr>
              <w:t>收集后经</w:t>
            </w:r>
            <w:r>
              <w:rPr>
                <w:rStyle w:val="35"/>
                <w:rFonts w:hint="eastAsia"/>
                <w:color w:val="auto"/>
                <w:sz w:val="24"/>
                <w:highlight w:val="none"/>
              </w:rPr>
              <w:t>过滤+两级</w:t>
            </w:r>
            <w:r>
              <w:rPr>
                <w:rStyle w:val="35"/>
                <w:color w:val="auto"/>
                <w:sz w:val="24"/>
                <w:highlight w:val="none"/>
              </w:rPr>
              <w:t>活性炭吸附处理后通过</w:t>
            </w:r>
            <w:r>
              <w:rPr>
                <w:rStyle w:val="35"/>
                <w:rFonts w:hint="eastAsia"/>
                <w:color w:val="auto"/>
                <w:sz w:val="24"/>
                <w:highlight w:val="none"/>
              </w:rPr>
              <w:t>厂房楼顶DA001排气筒排放；瓣叶原辅料检验废气、瓣叶处理废气、灭菌废气、封装废气经通风橱</w:t>
            </w:r>
            <w:r>
              <w:rPr>
                <w:rStyle w:val="35"/>
                <w:color w:val="auto"/>
                <w:sz w:val="24"/>
                <w:highlight w:val="none"/>
              </w:rPr>
              <w:t>收集后经</w:t>
            </w:r>
            <w:r>
              <w:rPr>
                <w:rStyle w:val="35"/>
                <w:rFonts w:hint="eastAsia"/>
                <w:color w:val="auto"/>
                <w:sz w:val="24"/>
                <w:highlight w:val="none"/>
              </w:rPr>
              <w:t>过滤+两级</w:t>
            </w:r>
            <w:r>
              <w:rPr>
                <w:rStyle w:val="35"/>
                <w:color w:val="auto"/>
                <w:sz w:val="24"/>
                <w:highlight w:val="none"/>
              </w:rPr>
              <w:t>活性炭吸附处理后通过</w:t>
            </w:r>
            <w:r>
              <w:rPr>
                <w:rStyle w:val="35"/>
                <w:rFonts w:hint="eastAsia"/>
                <w:color w:val="auto"/>
                <w:sz w:val="24"/>
                <w:highlight w:val="none"/>
              </w:rPr>
              <w:t>厂房楼顶DA002排气筒排放；厂内注塑废气无组织排放；溶液涂覆废气经通风橱</w:t>
            </w:r>
            <w:r>
              <w:rPr>
                <w:rStyle w:val="35"/>
                <w:color w:val="auto"/>
                <w:sz w:val="24"/>
                <w:highlight w:val="none"/>
              </w:rPr>
              <w:t>收集后经</w:t>
            </w:r>
            <w:r>
              <w:rPr>
                <w:rStyle w:val="35"/>
                <w:rFonts w:hint="eastAsia"/>
                <w:color w:val="auto"/>
                <w:sz w:val="24"/>
                <w:highlight w:val="none"/>
              </w:rPr>
              <w:t>过滤+两级</w:t>
            </w:r>
            <w:r>
              <w:rPr>
                <w:rStyle w:val="35"/>
                <w:color w:val="auto"/>
                <w:sz w:val="24"/>
                <w:highlight w:val="none"/>
              </w:rPr>
              <w:t>活性炭吸附处理后</w:t>
            </w:r>
            <w:r>
              <w:rPr>
                <w:rStyle w:val="35"/>
                <w:rFonts w:hint="eastAsia"/>
                <w:color w:val="auto"/>
                <w:sz w:val="24"/>
                <w:highlight w:val="none"/>
              </w:rPr>
              <w:t>通过车间侧墙排气口同层排放；导管类组装废气车间无组织排放的；检测废气经通风橱收集后经过滤+两级活</w:t>
            </w:r>
            <w:r>
              <w:rPr>
                <w:rStyle w:val="35"/>
                <w:color w:val="auto"/>
                <w:sz w:val="24"/>
                <w:highlight w:val="none"/>
              </w:rPr>
              <w:t>性炭吸附处理后通过</w:t>
            </w:r>
            <w:r>
              <w:rPr>
                <w:rStyle w:val="35"/>
                <w:rFonts w:hint="eastAsia"/>
                <w:color w:val="auto"/>
                <w:sz w:val="24"/>
                <w:highlight w:val="none"/>
              </w:rPr>
              <w:t>厂房楼顶DA001排气筒排放。</w:t>
            </w:r>
          </w:p>
          <w:p>
            <w:pPr>
              <w:jc w:val="center"/>
              <w:rPr>
                <w:color w:val="auto"/>
                <w:highlight w:val="none"/>
              </w:rPr>
            </w:pPr>
          </w:p>
          <w:p>
            <w:pPr>
              <w:jc w:val="center"/>
              <w:rPr>
                <w:color w:val="auto"/>
                <w:highlight w:val="none"/>
              </w:rPr>
            </w:pPr>
            <w:r>
              <w:rPr>
                <w:color w:val="auto"/>
                <w:highlight w:val="none"/>
              </w:rPr>
              <w:drawing>
                <wp:inline distT="0" distB="0" distL="114300" distR="114300">
                  <wp:extent cx="4799965" cy="2067560"/>
                  <wp:effectExtent l="0" t="0" r="635" b="889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23"/>
                          <a:stretch>
                            <a:fillRect/>
                          </a:stretch>
                        </pic:blipFill>
                        <pic:spPr>
                          <a:xfrm>
                            <a:off x="0" y="0"/>
                            <a:ext cx="4799965" cy="2067560"/>
                          </a:xfrm>
                          <a:prstGeom prst="rect">
                            <a:avLst/>
                          </a:prstGeom>
                          <a:noFill/>
                          <a:ln>
                            <a:noFill/>
                          </a:ln>
                        </pic:spPr>
                      </pic:pic>
                    </a:graphicData>
                  </a:graphic>
                </wp:inline>
              </w:drawing>
            </w:r>
          </w:p>
          <w:p>
            <w:pPr>
              <w:pStyle w:val="2"/>
              <w:ind w:firstLine="482"/>
              <w:jc w:val="center"/>
              <w:rPr>
                <w:b/>
                <w:color w:val="auto"/>
                <w:sz w:val="24"/>
                <w:highlight w:val="none"/>
              </w:rPr>
            </w:pPr>
            <w:r>
              <w:rPr>
                <w:rFonts w:hint="eastAsia"/>
                <w:b/>
                <w:color w:val="auto"/>
                <w:sz w:val="24"/>
                <w:highlight w:val="none"/>
              </w:rPr>
              <w:t>图4-1 活性炭吸附装置废气处理工艺流程图</w:t>
            </w:r>
          </w:p>
          <w:p>
            <w:pPr>
              <w:spacing w:line="480" w:lineRule="exact"/>
              <w:ind w:firstLine="482" w:firstLineChars="200"/>
              <w:rPr>
                <w:rStyle w:val="35"/>
                <w:color w:val="auto"/>
                <w:sz w:val="24"/>
                <w:highlight w:val="none"/>
              </w:rPr>
            </w:pPr>
            <w:r>
              <w:rPr>
                <w:rStyle w:val="35"/>
                <w:rFonts w:hint="eastAsia" w:cs="宋体"/>
                <w:b/>
                <w:bCs/>
                <w:color w:val="auto"/>
                <w:sz w:val="24"/>
                <w:highlight w:val="none"/>
              </w:rPr>
              <w:t>活性炭吸附原理</w:t>
            </w:r>
            <w:r>
              <w:rPr>
                <w:rStyle w:val="35"/>
                <w:rFonts w:hint="eastAsia" w:cs="宋体"/>
                <w:color w:val="auto"/>
                <w:sz w:val="24"/>
                <w:highlight w:val="none"/>
              </w:rPr>
              <w:t>：活性炭是经过活化处理后的</w:t>
            </w:r>
            <w:r>
              <w:rPr>
                <w:rStyle w:val="35"/>
                <w:color w:val="auto"/>
                <w:sz w:val="24"/>
                <w:highlight w:val="none"/>
              </w:rPr>
              <w:t>炭</w:t>
            </w:r>
            <w:r>
              <w:rPr>
                <w:rStyle w:val="35"/>
                <w:rFonts w:hint="eastAsia" w:cs="宋体"/>
                <w:color w:val="auto"/>
                <w:sz w:val="24"/>
                <w:highlight w:val="none"/>
              </w:rPr>
              <w:t>，其具备比表面积大，孔隙多的特点，使其具有较强吸附能力。颗粒</w:t>
            </w:r>
            <w:r>
              <w:rPr>
                <w:rStyle w:val="35"/>
                <w:color w:val="auto"/>
                <w:sz w:val="24"/>
                <w:highlight w:val="none"/>
              </w:rPr>
              <w:t>炭</w:t>
            </w:r>
            <w:r>
              <w:rPr>
                <w:rStyle w:val="35"/>
                <w:rFonts w:hint="eastAsia" w:cs="宋体"/>
                <w:color w:val="auto"/>
                <w:sz w:val="24"/>
                <w:highlight w:val="none"/>
              </w:rPr>
              <w:t>比表面积一般可达</w:t>
            </w:r>
            <w:r>
              <w:rPr>
                <w:rStyle w:val="35"/>
                <w:color w:val="auto"/>
                <w:sz w:val="24"/>
                <w:highlight w:val="none"/>
              </w:rPr>
              <w:t>700-1200m</w:t>
            </w:r>
            <w:r>
              <w:rPr>
                <w:rStyle w:val="35"/>
                <w:color w:val="auto"/>
                <w:sz w:val="24"/>
                <w:highlight w:val="none"/>
                <w:vertAlign w:val="superscript"/>
              </w:rPr>
              <w:t>2</w:t>
            </w:r>
            <w:r>
              <w:rPr>
                <w:rStyle w:val="35"/>
                <w:color w:val="auto"/>
                <w:sz w:val="24"/>
                <w:highlight w:val="none"/>
              </w:rPr>
              <w:t>/g</w:t>
            </w:r>
            <w:r>
              <w:rPr>
                <w:rStyle w:val="35"/>
                <w:rFonts w:hint="eastAsia" w:cs="宋体"/>
                <w:color w:val="auto"/>
                <w:sz w:val="24"/>
                <w:highlight w:val="none"/>
              </w:rPr>
              <w:t>，其孔径大小范围在</w:t>
            </w:r>
            <w:r>
              <w:rPr>
                <w:rStyle w:val="35"/>
                <w:color w:val="auto"/>
                <w:sz w:val="24"/>
                <w:highlight w:val="none"/>
              </w:rPr>
              <w:t>1.5nm~5μm</w:t>
            </w:r>
            <w:r>
              <w:rPr>
                <w:rStyle w:val="35"/>
                <w:rFonts w:hint="eastAsia" w:cs="宋体"/>
                <w:color w:val="auto"/>
                <w:sz w:val="24"/>
                <w:highlight w:val="none"/>
              </w:rPr>
              <w:t>之间。其吸附方式主要通过</w:t>
            </w:r>
            <w:r>
              <w:rPr>
                <w:rStyle w:val="35"/>
                <w:color w:val="auto"/>
                <w:sz w:val="24"/>
                <w:highlight w:val="none"/>
              </w:rPr>
              <w:t>2</w:t>
            </w:r>
            <w:r>
              <w:rPr>
                <w:rStyle w:val="35"/>
                <w:rFonts w:hint="eastAsia" w:cs="宋体"/>
                <w:color w:val="auto"/>
                <w:sz w:val="24"/>
                <w:highlight w:val="none"/>
              </w:rPr>
              <w:t>种途径：一是活性炭与气体分子间的范德华力，当气体分子经过活性炭表面，范德华力起主导作用时，气体分子先被吸附至活性炭外表面，小于活性炭孔径的分子经内部扩散转移至内表面，从而达到吸附的效果，此为物理吸附；二是吸附质与吸附剂表面原子间的化学键合成，此为化学吸附。活性炭吸附一般适用于大风量、低浓度、低湿度、低含尘的有机废气。本项目有机废气产生量较少，活性炭吸附效率以65%计。</w:t>
            </w:r>
          </w:p>
          <w:p>
            <w:pPr>
              <w:spacing w:line="480" w:lineRule="exact"/>
              <w:ind w:firstLine="480" w:firstLineChars="200"/>
              <w:rPr>
                <w:rStyle w:val="35"/>
                <w:color w:val="auto"/>
                <w:sz w:val="24"/>
                <w:highlight w:val="none"/>
              </w:rPr>
            </w:pPr>
            <w:r>
              <w:rPr>
                <w:rStyle w:val="35"/>
                <w:rFonts w:hint="eastAsia" w:cs="宋体"/>
                <w:color w:val="auto"/>
                <w:sz w:val="24"/>
                <w:highlight w:val="none"/>
              </w:rPr>
              <w:t>此外，活性炭具有孔径分布合理、吸附容量高、吸附速度快、机械强度大、在固定床中使用，气流阻力小、易于解吸和再生等优点，在宽浓度范围对大部分无机气体和大多数有机蒸气、溶剂有较强的吸附能力。</w:t>
            </w:r>
          </w:p>
          <w:p>
            <w:pPr>
              <w:spacing w:line="480" w:lineRule="exact"/>
              <w:ind w:firstLine="480" w:firstLineChars="200"/>
              <w:rPr>
                <w:rStyle w:val="35"/>
                <w:rFonts w:cs="宋体"/>
                <w:color w:val="auto"/>
                <w:sz w:val="24"/>
                <w:highlight w:val="none"/>
              </w:rPr>
            </w:pPr>
            <w:r>
              <w:rPr>
                <w:rStyle w:val="35"/>
                <w:rFonts w:hint="eastAsia" w:cs="宋体"/>
                <w:color w:val="auto"/>
                <w:sz w:val="24"/>
                <w:highlight w:val="none"/>
              </w:rPr>
              <w:t>企业应参照《吸附法工业有机废气治理工程技术规范》（</w:t>
            </w:r>
            <w:r>
              <w:rPr>
                <w:rStyle w:val="35"/>
                <w:color w:val="auto"/>
                <w:sz w:val="24"/>
                <w:highlight w:val="none"/>
              </w:rPr>
              <w:t>HJ2026-2013</w:t>
            </w:r>
            <w:r>
              <w:rPr>
                <w:rStyle w:val="35"/>
                <w:rFonts w:hint="eastAsia" w:cs="宋体"/>
                <w:color w:val="auto"/>
                <w:sz w:val="24"/>
                <w:highlight w:val="none"/>
              </w:rPr>
              <w:t>）的要求进行污染防治措施的设计，具体要求如下表。</w:t>
            </w:r>
          </w:p>
          <w:p>
            <w:pPr>
              <w:pStyle w:val="2"/>
              <w:ind w:firstLine="480"/>
              <w:rPr>
                <w:rStyle w:val="35"/>
                <w:rFonts w:cs="宋体"/>
                <w:color w:val="auto"/>
                <w:sz w:val="24"/>
                <w:highlight w:val="none"/>
              </w:rPr>
            </w:pPr>
          </w:p>
          <w:p>
            <w:pPr>
              <w:pStyle w:val="3"/>
              <w:ind w:firstLine="480"/>
              <w:rPr>
                <w:rStyle w:val="35"/>
                <w:rFonts w:cs="宋体"/>
                <w:color w:val="auto"/>
                <w:sz w:val="24"/>
                <w:highlight w:val="none"/>
              </w:rPr>
            </w:pPr>
          </w:p>
          <w:p>
            <w:pPr>
              <w:spacing w:beforeLines="50"/>
              <w:ind w:firstLine="482" w:firstLineChars="200"/>
              <w:jc w:val="center"/>
              <w:rPr>
                <w:b/>
                <w:bCs/>
                <w:color w:val="auto"/>
                <w:sz w:val="24"/>
                <w:highlight w:val="none"/>
              </w:rPr>
            </w:pPr>
            <w:r>
              <w:rPr>
                <w:rFonts w:hint="eastAsia" w:cs="宋体"/>
                <w:b/>
                <w:bCs/>
                <w:color w:val="auto"/>
                <w:sz w:val="24"/>
                <w:highlight w:val="none"/>
              </w:rPr>
              <w:t>表</w:t>
            </w:r>
            <w:r>
              <w:rPr>
                <w:b/>
                <w:bCs/>
                <w:color w:val="auto"/>
                <w:sz w:val="24"/>
                <w:highlight w:val="none"/>
              </w:rPr>
              <w:t>4-</w:t>
            </w:r>
            <w:r>
              <w:rPr>
                <w:rFonts w:hint="eastAsia"/>
                <w:b/>
                <w:bCs/>
                <w:color w:val="auto"/>
                <w:sz w:val="24"/>
                <w:highlight w:val="none"/>
              </w:rPr>
              <w:t>5</w:t>
            </w:r>
            <w:r>
              <w:rPr>
                <w:rFonts w:hint="eastAsia" w:cs="宋体"/>
                <w:b/>
                <w:bCs/>
                <w:color w:val="auto"/>
                <w:sz w:val="24"/>
                <w:highlight w:val="none"/>
              </w:rPr>
              <w:t>活性炭装置参数情况</w:t>
            </w:r>
          </w:p>
          <w:tbl>
            <w:tblPr>
              <w:tblStyle w:val="21"/>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50"/>
              <w:gridCol w:w="281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2"/>
                  <w:vAlign w:val="center"/>
                </w:tcPr>
                <w:p>
                  <w:pPr>
                    <w:snapToGrid w:val="0"/>
                    <w:jc w:val="center"/>
                    <w:rPr>
                      <w:color w:val="auto"/>
                      <w:szCs w:val="21"/>
                      <w:highlight w:val="none"/>
                    </w:rPr>
                  </w:pPr>
                  <w:r>
                    <w:rPr>
                      <w:color w:val="auto"/>
                      <w:szCs w:val="21"/>
                      <w:highlight w:val="none"/>
                    </w:rPr>
                    <w:t>检验标准：国标GB/T12496-1999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碘值mg/g</w:t>
                  </w:r>
                </w:p>
              </w:tc>
              <w:tc>
                <w:tcPr>
                  <w:tcW w:w="1858" w:type="pct"/>
                  <w:vAlign w:val="center"/>
                </w:tcPr>
                <w:p>
                  <w:pPr>
                    <w:snapToGrid w:val="0"/>
                    <w:jc w:val="center"/>
                    <w:rPr>
                      <w:color w:val="auto"/>
                      <w:szCs w:val="21"/>
                      <w:highlight w:val="none"/>
                    </w:rPr>
                  </w:pPr>
                  <w:r>
                    <w:rPr>
                      <w:rFonts w:hint="eastAsia"/>
                      <w:color w:val="auto"/>
                      <w:szCs w:val="21"/>
                      <w:highlight w:val="none"/>
                    </w:rPr>
                    <w:t>800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水</w:t>
                  </w:r>
                  <w:r>
                    <w:rPr>
                      <w:rFonts w:hint="eastAsia"/>
                      <w:color w:val="auto"/>
                      <w:szCs w:val="21"/>
                      <w:highlight w:val="none"/>
                    </w:rPr>
                    <w:t>分</w:t>
                  </w:r>
                  <w:r>
                    <w:rPr>
                      <w:color w:val="auto"/>
                      <w:szCs w:val="21"/>
                      <w:highlight w:val="none"/>
                    </w:rPr>
                    <w:t>%</w:t>
                  </w:r>
                </w:p>
              </w:tc>
              <w:tc>
                <w:tcPr>
                  <w:tcW w:w="1858" w:type="pct"/>
                  <w:vAlign w:val="center"/>
                </w:tcPr>
                <w:p>
                  <w:pPr>
                    <w:snapToGrid w:val="0"/>
                    <w:jc w:val="center"/>
                    <w:rPr>
                      <w:color w:val="auto"/>
                      <w:szCs w:val="21"/>
                      <w:highlight w:val="none"/>
                    </w:rPr>
                  </w:pPr>
                  <w:r>
                    <w:rPr>
                      <w:rFonts w:hint="eastAsia"/>
                      <w:color w:val="auto"/>
                      <w:szCs w:val="21"/>
                      <w:highlight w:val="none"/>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PH</w:t>
                  </w:r>
                </w:p>
              </w:tc>
              <w:tc>
                <w:tcPr>
                  <w:tcW w:w="1858" w:type="pct"/>
                  <w:vAlign w:val="center"/>
                </w:tcPr>
                <w:p>
                  <w:pPr>
                    <w:snapToGrid w:val="0"/>
                    <w:jc w:val="center"/>
                    <w:rPr>
                      <w:color w:val="auto"/>
                      <w:szCs w:val="21"/>
                      <w:highlight w:val="none"/>
                    </w:rPr>
                  </w:pPr>
                  <w:r>
                    <w:rPr>
                      <w:rFonts w:hint="eastAsia"/>
                      <w:color w:val="auto"/>
                      <w:szCs w:val="21"/>
                      <w:highlight w:val="none"/>
                    </w:rPr>
                    <w:t>7-10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装填密度g/l</w:t>
                  </w:r>
                </w:p>
              </w:tc>
              <w:tc>
                <w:tcPr>
                  <w:tcW w:w="1858" w:type="pct"/>
                  <w:vAlign w:val="center"/>
                </w:tcPr>
                <w:p>
                  <w:pPr>
                    <w:snapToGrid w:val="0"/>
                    <w:jc w:val="center"/>
                    <w:rPr>
                      <w:color w:val="auto"/>
                      <w:szCs w:val="21"/>
                      <w:highlight w:val="none"/>
                    </w:rPr>
                  </w:pPr>
                  <w:r>
                    <w:rPr>
                      <w:color w:val="auto"/>
                      <w:szCs w:val="21"/>
                      <w:highlight w:val="none"/>
                    </w:rPr>
                    <w:t>0.44-0.54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总孔容：</w:t>
                  </w:r>
                </w:p>
              </w:tc>
              <w:tc>
                <w:tcPr>
                  <w:tcW w:w="1858" w:type="pct"/>
                  <w:vAlign w:val="center"/>
                </w:tcPr>
                <w:p>
                  <w:pPr>
                    <w:snapToGrid w:val="0"/>
                    <w:jc w:val="center"/>
                    <w:rPr>
                      <w:color w:val="auto"/>
                      <w:szCs w:val="21"/>
                      <w:highlight w:val="none"/>
                    </w:rPr>
                  </w:pPr>
                  <w:r>
                    <w:rPr>
                      <w:rFonts w:hint="eastAsia"/>
                      <w:color w:val="auto"/>
                      <w:szCs w:val="21"/>
                      <w:highlight w:val="none"/>
                    </w:rPr>
                    <w:t>0.75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大孔</w:t>
                  </w:r>
                </w:p>
              </w:tc>
              <w:tc>
                <w:tcPr>
                  <w:tcW w:w="1858" w:type="pct"/>
                  <w:vAlign w:val="center"/>
                </w:tcPr>
                <w:p>
                  <w:pPr>
                    <w:snapToGrid w:val="0"/>
                    <w:jc w:val="center"/>
                    <w:rPr>
                      <w:color w:val="auto"/>
                      <w:szCs w:val="21"/>
                      <w:highlight w:val="none"/>
                    </w:rPr>
                  </w:pPr>
                  <w:r>
                    <w:rPr>
                      <w:rFonts w:hint="eastAsia"/>
                      <w:color w:val="auto"/>
                      <w:szCs w:val="21"/>
                      <w:highlight w:val="none"/>
                    </w:rPr>
                    <w:t>0.255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中孔</w:t>
                  </w:r>
                </w:p>
              </w:tc>
              <w:tc>
                <w:tcPr>
                  <w:tcW w:w="1858" w:type="pct"/>
                  <w:vAlign w:val="center"/>
                </w:tcPr>
                <w:p>
                  <w:pPr>
                    <w:snapToGrid w:val="0"/>
                    <w:jc w:val="center"/>
                    <w:rPr>
                      <w:color w:val="auto"/>
                      <w:szCs w:val="21"/>
                      <w:highlight w:val="none"/>
                    </w:rPr>
                  </w:pPr>
                  <w:r>
                    <w:rPr>
                      <w:rFonts w:hint="eastAsia"/>
                      <w:color w:val="auto"/>
                      <w:szCs w:val="21"/>
                      <w:highlight w:val="none"/>
                    </w:rPr>
                    <w:t>0.045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微孔</w:t>
                  </w:r>
                </w:p>
              </w:tc>
              <w:tc>
                <w:tcPr>
                  <w:tcW w:w="1858" w:type="pct"/>
                  <w:vAlign w:val="center"/>
                </w:tcPr>
                <w:p>
                  <w:pPr>
                    <w:snapToGrid w:val="0"/>
                    <w:jc w:val="center"/>
                    <w:rPr>
                      <w:color w:val="auto"/>
                      <w:szCs w:val="21"/>
                      <w:highlight w:val="none"/>
                    </w:rPr>
                  </w:pPr>
                  <w:r>
                    <w:rPr>
                      <w:rFonts w:hint="eastAsia"/>
                      <w:color w:val="auto"/>
                      <w:szCs w:val="21"/>
                      <w:highlight w:val="none"/>
                    </w:rPr>
                    <w:t>0.45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rFonts w:hint="eastAsia"/>
                      <w:color w:val="auto"/>
                      <w:szCs w:val="21"/>
                      <w:highlight w:val="none"/>
                    </w:rPr>
                    <w:t>温度</w:t>
                  </w:r>
                </w:p>
              </w:tc>
              <w:tc>
                <w:tcPr>
                  <w:tcW w:w="1858" w:type="pct"/>
                  <w:vAlign w:val="center"/>
                </w:tcPr>
                <w:p>
                  <w:pPr>
                    <w:snapToGrid w:val="0"/>
                    <w:jc w:val="center"/>
                    <w:rPr>
                      <w:color w:val="auto"/>
                      <w:szCs w:val="21"/>
                      <w:highlight w:val="none"/>
                    </w:rPr>
                  </w:pPr>
                  <w:r>
                    <w:rPr>
                      <w:rFonts w:hint="eastAsia"/>
                      <w:color w:val="auto"/>
                      <w:szCs w:val="21"/>
                      <w:highlight w:val="none"/>
                    </w:rPr>
                    <w:t>&lt;40℃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强度%</w:t>
                  </w:r>
                </w:p>
              </w:tc>
              <w:tc>
                <w:tcPr>
                  <w:tcW w:w="1858" w:type="pct"/>
                  <w:vAlign w:val="center"/>
                </w:tcPr>
                <w:p>
                  <w:pPr>
                    <w:snapToGrid w:val="0"/>
                    <w:jc w:val="center"/>
                    <w:rPr>
                      <w:color w:val="auto"/>
                      <w:szCs w:val="21"/>
                      <w:highlight w:val="none"/>
                    </w:rPr>
                  </w:pPr>
                  <w:r>
                    <w:rPr>
                      <w:rFonts w:hint="eastAsia"/>
                      <w:color w:val="auto"/>
                      <w:szCs w:val="21"/>
                      <w:highlight w:val="none"/>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41" w:type="pct"/>
                  <w:vAlign w:val="center"/>
                </w:tcPr>
                <w:p>
                  <w:pPr>
                    <w:snapToGrid w:val="0"/>
                    <w:jc w:val="center"/>
                    <w:rPr>
                      <w:color w:val="auto"/>
                      <w:szCs w:val="21"/>
                      <w:highlight w:val="none"/>
                    </w:rPr>
                  </w:pPr>
                  <w:r>
                    <w:rPr>
                      <w:color w:val="auto"/>
                      <w:szCs w:val="21"/>
                      <w:highlight w:val="none"/>
                    </w:rPr>
                    <w:t>粒度mesh</w:t>
                  </w:r>
                </w:p>
              </w:tc>
              <w:tc>
                <w:tcPr>
                  <w:tcW w:w="1858" w:type="pct"/>
                  <w:vAlign w:val="center"/>
                </w:tcPr>
                <w:p>
                  <w:pPr>
                    <w:snapToGrid w:val="0"/>
                    <w:jc w:val="center"/>
                    <w:rPr>
                      <w:color w:val="auto"/>
                      <w:szCs w:val="21"/>
                      <w:highlight w:val="none"/>
                    </w:rPr>
                  </w:pPr>
                  <w:r>
                    <w:rPr>
                      <w:rFonts w:hint="eastAsia"/>
                      <w:color w:val="auto"/>
                      <w:szCs w:val="21"/>
                      <w:highlight w:val="none"/>
                    </w:rPr>
                    <w:t>4</w:t>
                  </w:r>
                </w:p>
              </w:tc>
            </w:tr>
          </w:tbl>
          <w:p>
            <w:pPr>
              <w:spacing w:line="360" w:lineRule="auto"/>
              <w:ind w:firstLine="480" w:firstLineChars="200"/>
              <w:rPr>
                <w:rFonts w:hAnsi="宋体"/>
                <w:color w:val="auto"/>
                <w:sz w:val="24"/>
                <w:highlight w:val="none"/>
              </w:rPr>
            </w:pPr>
            <w:r>
              <w:rPr>
                <w:rFonts w:hint="eastAsia" w:hAnsi="宋体"/>
                <w:color w:val="auto"/>
                <w:sz w:val="24"/>
                <w:highlight w:val="none"/>
              </w:rPr>
              <w:t>项目导管类擦拭消毒，微球类配料、合成，瓣膜类检验、瓣叶处理、灭菌、封装等工序均在通风橱内进行，废气捕集率可达90%，</w:t>
            </w:r>
            <w:r>
              <w:rPr>
                <w:color w:val="auto"/>
                <w:kern w:val="0"/>
                <w:sz w:val="24"/>
                <w:highlight w:val="none"/>
              </w:rPr>
              <w:t>项目生产过程中产生的废气经</w:t>
            </w:r>
            <w:r>
              <w:rPr>
                <w:rFonts w:hint="eastAsia"/>
                <w:color w:val="auto"/>
                <w:kern w:val="0"/>
                <w:sz w:val="24"/>
                <w:highlight w:val="none"/>
              </w:rPr>
              <w:t>通风橱收集后通过过滤+两级</w:t>
            </w:r>
            <w:r>
              <w:rPr>
                <w:color w:val="auto"/>
                <w:kern w:val="0"/>
                <w:sz w:val="24"/>
                <w:highlight w:val="none"/>
              </w:rPr>
              <w:t>活性炭吸附装置处理后排放</w:t>
            </w:r>
            <w:r>
              <w:rPr>
                <w:rFonts w:hint="eastAsia"/>
                <w:color w:val="auto"/>
                <w:kern w:val="0"/>
                <w:sz w:val="24"/>
                <w:highlight w:val="none"/>
              </w:rPr>
              <w:t>。</w:t>
            </w:r>
          </w:p>
          <w:p>
            <w:pPr>
              <w:widowControl/>
              <w:spacing w:line="360" w:lineRule="auto"/>
              <w:ind w:firstLine="480"/>
              <w:jc w:val="left"/>
              <w:rPr>
                <w:rFonts w:hAnsi="宋体"/>
                <w:color w:val="auto"/>
                <w:kern w:val="0"/>
                <w:sz w:val="24"/>
                <w:highlight w:val="none"/>
              </w:rPr>
            </w:pPr>
            <w:r>
              <w:rPr>
                <w:rFonts w:hint="eastAsia" w:hAnsi="宋体"/>
                <w:color w:val="auto"/>
                <w:kern w:val="0"/>
                <w:sz w:val="24"/>
                <w:highlight w:val="none"/>
              </w:rPr>
              <w:t>本项目活性炭吸附装置设计过程中应按照《环境保护产品技术要求工业废气吸附净化装置》（HJ/T386-2007）、《吸附法工业有机废气治理工程技术规范》（HJ2026-2013）等规范考虑安全因素，设置温度指示以及应急处理系统，主要有以下几点：</w:t>
            </w:r>
          </w:p>
          <w:p>
            <w:pPr>
              <w:widowControl/>
              <w:spacing w:line="360" w:lineRule="auto"/>
              <w:ind w:firstLine="480"/>
              <w:jc w:val="left"/>
              <w:rPr>
                <w:color w:val="auto"/>
                <w:kern w:val="0"/>
                <w:sz w:val="24"/>
                <w:highlight w:val="none"/>
              </w:rPr>
            </w:pPr>
            <w:r>
              <w:rPr>
                <w:color w:val="auto"/>
                <w:kern w:val="0"/>
                <w:sz w:val="24"/>
                <w:highlight w:val="none"/>
              </w:rPr>
              <w:t>①活性炭吸附装置主体的表面温度不高于60℃；</w:t>
            </w:r>
          </w:p>
          <w:p>
            <w:pPr>
              <w:widowControl/>
              <w:spacing w:line="360" w:lineRule="auto"/>
              <w:ind w:firstLine="480"/>
              <w:jc w:val="left"/>
              <w:rPr>
                <w:color w:val="auto"/>
                <w:kern w:val="0"/>
                <w:sz w:val="24"/>
                <w:highlight w:val="none"/>
              </w:rPr>
            </w:pPr>
            <w:r>
              <w:rPr>
                <w:color w:val="auto"/>
                <w:kern w:val="0"/>
                <w:sz w:val="24"/>
                <w:highlight w:val="none"/>
              </w:rPr>
              <w:t>②吸附单元应设置压力指示和泄压装置，其性能应符合安全技术要求。</w:t>
            </w:r>
          </w:p>
          <w:p>
            <w:pPr>
              <w:spacing w:line="360" w:lineRule="auto"/>
              <w:ind w:firstLine="480" w:firstLineChars="200"/>
              <w:rPr>
                <w:color w:val="auto"/>
                <w:kern w:val="0"/>
                <w:sz w:val="24"/>
                <w:highlight w:val="none"/>
              </w:rPr>
            </w:pPr>
            <w:r>
              <w:rPr>
                <w:color w:val="auto"/>
                <w:kern w:val="0"/>
                <w:sz w:val="24"/>
                <w:highlight w:val="none"/>
              </w:rPr>
              <w:t>本项目采用的活性炭碘值符合《省生态环境厅关于深入开展涉VOCs治理重点工作核查的通知》（苏环办[2022]218号）要求，颗粒活性炭碘吸附值≥800mg/g、比表面积≥850m</w:t>
            </w:r>
            <w:r>
              <w:rPr>
                <w:color w:val="auto"/>
                <w:kern w:val="0"/>
                <w:sz w:val="24"/>
                <w:highlight w:val="none"/>
                <w:vertAlign w:val="superscript"/>
              </w:rPr>
              <w:t>2</w:t>
            </w:r>
            <w:r>
              <w:rPr>
                <w:color w:val="auto"/>
                <w:kern w:val="0"/>
                <w:sz w:val="24"/>
                <w:highlight w:val="none"/>
              </w:rPr>
              <w:t>/g；</w:t>
            </w:r>
            <w:r>
              <w:rPr>
                <w:rFonts w:hint="eastAsia"/>
                <w:color w:val="auto"/>
                <w:kern w:val="0"/>
                <w:sz w:val="24"/>
                <w:highlight w:val="none"/>
              </w:rPr>
              <w:t>本项目为确保有机废气中有机物的浓度低于爆炸极限的25%，气体流速控制在＜0.6m/s，活性炭层厚度＞400mm，压力损失低于2.5kPa。</w:t>
            </w:r>
          </w:p>
          <w:p>
            <w:pPr>
              <w:spacing w:line="360" w:lineRule="auto"/>
              <w:ind w:firstLine="480" w:firstLineChars="200"/>
              <w:rPr>
                <w:rFonts w:hAnsi="宋体"/>
                <w:color w:val="auto"/>
                <w:kern w:val="0"/>
                <w:sz w:val="24"/>
                <w:highlight w:val="none"/>
              </w:rPr>
            </w:pPr>
            <w:r>
              <w:rPr>
                <w:color w:val="auto"/>
                <w:kern w:val="0"/>
                <w:sz w:val="24"/>
                <w:highlight w:val="none"/>
              </w:rPr>
              <w:t>为确保装置处理效率，当活性炭饱和度达到</w:t>
            </w:r>
            <w:r>
              <w:rPr>
                <w:rFonts w:hint="eastAsia"/>
                <w:color w:val="auto"/>
                <w:kern w:val="0"/>
                <w:sz w:val="24"/>
                <w:highlight w:val="none"/>
              </w:rPr>
              <w:t>70%-80%</w:t>
            </w:r>
            <w:r>
              <w:rPr>
                <w:color w:val="auto"/>
                <w:kern w:val="0"/>
                <w:sz w:val="24"/>
                <w:highlight w:val="none"/>
              </w:rPr>
              <w:t>时净化效率基本失去，需对活性炭进行更替。根据《省生态环境厅关于深入开展涉VOCs治理重点工作核查的通知》（苏环办[2022]218号）、《省生态环境厅关于将排污单位活性炭使用更换纳入排污许可管理的通知》（苏环办〔2021〕218号）文件要求，活性炭更换周期按T=m×s÷（c×10</w:t>
            </w:r>
            <w:r>
              <w:rPr>
                <w:color w:val="auto"/>
                <w:kern w:val="0"/>
                <w:sz w:val="24"/>
                <w:highlight w:val="none"/>
                <w:vertAlign w:val="superscript"/>
              </w:rPr>
              <w:t>-6</w:t>
            </w:r>
            <w:r>
              <w:rPr>
                <w:color w:val="auto"/>
                <w:kern w:val="0"/>
                <w:sz w:val="24"/>
                <w:highlight w:val="none"/>
              </w:rPr>
              <w:t>×Q×t</w:t>
            </w:r>
            <w:r>
              <w:rPr>
                <w:rFonts w:hint="eastAsia" w:hAnsi="宋体"/>
                <w:color w:val="auto"/>
                <w:kern w:val="0"/>
                <w:sz w:val="24"/>
                <w:highlight w:val="none"/>
              </w:rPr>
              <w:t>）核算，本项目更换的活性炭厂内不再生，而是装入密封容器内，防止活性炭吸附的有机废气解析挥发出来，按照危废暂存要求做好防雨、防渗漏等措施，于厂内暂存后，委托有资质的单位处理处置。</w:t>
            </w:r>
          </w:p>
          <w:p>
            <w:pPr>
              <w:jc w:val="center"/>
              <w:rPr>
                <w:rFonts w:hAnsi="宋体"/>
                <w:b/>
                <w:bCs/>
                <w:color w:val="auto"/>
                <w:kern w:val="0"/>
                <w:sz w:val="24"/>
                <w:highlight w:val="none"/>
              </w:rPr>
            </w:pPr>
            <w:r>
              <w:rPr>
                <w:rFonts w:hint="eastAsia" w:hAnsi="宋体"/>
                <w:b/>
                <w:bCs/>
                <w:color w:val="auto"/>
                <w:kern w:val="0"/>
                <w:sz w:val="24"/>
                <w:highlight w:val="none"/>
              </w:rPr>
              <w:t>表4-6  本项目活性炭装置参数一览表</w:t>
            </w:r>
          </w:p>
          <w:tbl>
            <w:tblPr>
              <w:tblStyle w:val="21"/>
              <w:tblW w:w="7477" w:type="dxa"/>
              <w:tblInd w:w="0" w:type="dxa"/>
              <w:tblBorders>
                <w:top w:val="single" w:color="000000" w:sz="1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1148"/>
              <w:gridCol w:w="1136"/>
              <w:gridCol w:w="1054"/>
              <w:gridCol w:w="1015"/>
              <w:gridCol w:w="1068"/>
              <w:gridCol w:w="1095"/>
              <w:gridCol w:w="961"/>
            </w:tblGrid>
            <w:tr>
              <w:tblPrEx>
                <w:tblBorders>
                  <w:top w:val="single" w:color="000000" w:sz="1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618" w:hRule="atLeast"/>
              </w:trPr>
              <w:tc>
                <w:tcPr>
                  <w:tcW w:w="1148" w:type="dxa"/>
                  <w:shd w:val="clear" w:color="auto" w:fill="auto"/>
                  <w:noWrap/>
                  <w:vAlign w:val="center"/>
                </w:tcPr>
                <w:p>
                  <w:pPr>
                    <w:widowControl/>
                    <w:jc w:val="center"/>
                    <w:textAlignment w:val="center"/>
                    <w:rPr>
                      <w:b/>
                      <w:bCs/>
                      <w:color w:val="auto"/>
                      <w:szCs w:val="21"/>
                      <w:highlight w:val="none"/>
                    </w:rPr>
                  </w:pPr>
                  <w:r>
                    <w:rPr>
                      <w:rFonts w:hint="eastAsia"/>
                      <w:b/>
                      <w:bCs/>
                      <w:color w:val="auto"/>
                      <w:kern w:val="0"/>
                      <w:szCs w:val="21"/>
                      <w:highlight w:val="none"/>
                    </w:rPr>
                    <w:t>废气处理设施</w:t>
                  </w:r>
                  <w:r>
                    <w:rPr>
                      <w:b/>
                      <w:bCs/>
                      <w:color w:val="auto"/>
                      <w:kern w:val="0"/>
                      <w:szCs w:val="21"/>
                      <w:highlight w:val="none"/>
                    </w:rPr>
                    <w:t>编号</w:t>
                  </w:r>
                </w:p>
              </w:tc>
              <w:tc>
                <w:tcPr>
                  <w:tcW w:w="1136" w:type="dxa"/>
                  <w:shd w:val="clear" w:color="auto" w:fill="auto"/>
                  <w:noWrap/>
                  <w:vAlign w:val="center"/>
                </w:tcPr>
                <w:p>
                  <w:pPr>
                    <w:widowControl/>
                    <w:jc w:val="center"/>
                    <w:textAlignment w:val="center"/>
                    <w:rPr>
                      <w:b/>
                      <w:bCs/>
                      <w:color w:val="auto"/>
                      <w:szCs w:val="21"/>
                      <w:highlight w:val="none"/>
                    </w:rPr>
                  </w:pPr>
                  <w:r>
                    <w:rPr>
                      <w:b/>
                      <w:bCs/>
                      <w:color w:val="auto"/>
                      <w:kern w:val="0"/>
                      <w:szCs w:val="21"/>
                      <w:highlight w:val="none"/>
                    </w:rPr>
                    <w:t>削减浓度mg/m</w:t>
                  </w:r>
                  <w:r>
                    <w:rPr>
                      <w:b/>
                      <w:bCs/>
                      <w:color w:val="auto"/>
                      <w:kern w:val="0"/>
                      <w:szCs w:val="21"/>
                      <w:highlight w:val="none"/>
                      <w:vertAlign w:val="superscript"/>
                    </w:rPr>
                    <w:t>3</w:t>
                  </w:r>
                </w:p>
              </w:tc>
              <w:tc>
                <w:tcPr>
                  <w:tcW w:w="1054" w:type="dxa"/>
                  <w:shd w:val="clear" w:color="auto" w:fill="auto"/>
                  <w:noWrap/>
                  <w:vAlign w:val="center"/>
                </w:tcPr>
                <w:p>
                  <w:pPr>
                    <w:widowControl/>
                    <w:jc w:val="center"/>
                    <w:textAlignment w:val="center"/>
                    <w:rPr>
                      <w:b/>
                      <w:bCs/>
                      <w:color w:val="auto"/>
                      <w:szCs w:val="21"/>
                      <w:highlight w:val="none"/>
                    </w:rPr>
                  </w:pPr>
                  <w:r>
                    <w:rPr>
                      <w:b/>
                      <w:bCs/>
                      <w:color w:val="auto"/>
                      <w:kern w:val="0"/>
                      <w:szCs w:val="21"/>
                      <w:highlight w:val="none"/>
                    </w:rPr>
                    <w:t>运行时间h/d</w:t>
                  </w:r>
                </w:p>
              </w:tc>
              <w:tc>
                <w:tcPr>
                  <w:tcW w:w="1015" w:type="dxa"/>
                  <w:shd w:val="clear" w:color="auto" w:fill="auto"/>
                  <w:noWrap/>
                  <w:vAlign w:val="center"/>
                </w:tcPr>
                <w:p>
                  <w:pPr>
                    <w:widowControl/>
                    <w:jc w:val="center"/>
                    <w:textAlignment w:val="center"/>
                    <w:rPr>
                      <w:b/>
                      <w:bCs/>
                      <w:color w:val="auto"/>
                      <w:szCs w:val="21"/>
                      <w:highlight w:val="none"/>
                    </w:rPr>
                  </w:pPr>
                  <w:r>
                    <w:rPr>
                      <w:b/>
                      <w:bCs/>
                      <w:color w:val="auto"/>
                      <w:kern w:val="0"/>
                      <w:szCs w:val="21"/>
                      <w:highlight w:val="none"/>
                    </w:rPr>
                    <w:t>装填量</w:t>
                  </w:r>
                  <w:r>
                    <w:rPr>
                      <w:rFonts w:hint="eastAsia"/>
                      <w:b/>
                      <w:bCs/>
                      <w:color w:val="auto"/>
                      <w:kern w:val="0"/>
                      <w:szCs w:val="21"/>
                      <w:highlight w:val="none"/>
                    </w:rPr>
                    <w:t>kg</w:t>
                  </w:r>
                </w:p>
              </w:tc>
              <w:tc>
                <w:tcPr>
                  <w:tcW w:w="1068" w:type="dxa"/>
                  <w:shd w:val="clear" w:color="auto" w:fill="auto"/>
                  <w:noWrap/>
                  <w:vAlign w:val="center"/>
                </w:tcPr>
                <w:p>
                  <w:pPr>
                    <w:widowControl/>
                    <w:jc w:val="center"/>
                    <w:textAlignment w:val="center"/>
                    <w:rPr>
                      <w:b/>
                      <w:bCs/>
                      <w:color w:val="auto"/>
                      <w:szCs w:val="21"/>
                      <w:highlight w:val="none"/>
                    </w:rPr>
                  </w:pPr>
                  <w:r>
                    <w:rPr>
                      <w:b/>
                      <w:bCs/>
                      <w:color w:val="auto"/>
                      <w:kern w:val="0"/>
                      <w:szCs w:val="21"/>
                      <w:highlight w:val="none"/>
                    </w:rPr>
                    <w:t>风量m</w:t>
                  </w:r>
                  <w:r>
                    <w:rPr>
                      <w:b/>
                      <w:bCs/>
                      <w:color w:val="auto"/>
                      <w:kern w:val="0"/>
                      <w:szCs w:val="21"/>
                      <w:highlight w:val="none"/>
                      <w:vertAlign w:val="superscript"/>
                    </w:rPr>
                    <w:t>3</w:t>
                  </w:r>
                  <w:r>
                    <w:rPr>
                      <w:b/>
                      <w:bCs/>
                      <w:color w:val="auto"/>
                      <w:kern w:val="0"/>
                      <w:szCs w:val="21"/>
                      <w:highlight w:val="none"/>
                    </w:rPr>
                    <w:t>/h</w:t>
                  </w:r>
                </w:p>
              </w:tc>
              <w:tc>
                <w:tcPr>
                  <w:tcW w:w="1095" w:type="dxa"/>
                  <w:shd w:val="clear" w:color="auto" w:fill="auto"/>
                  <w:noWrap/>
                  <w:vAlign w:val="center"/>
                </w:tcPr>
                <w:p>
                  <w:pPr>
                    <w:widowControl/>
                    <w:jc w:val="center"/>
                    <w:textAlignment w:val="center"/>
                    <w:rPr>
                      <w:b/>
                      <w:bCs/>
                      <w:color w:val="auto"/>
                      <w:szCs w:val="21"/>
                      <w:highlight w:val="none"/>
                    </w:rPr>
                  </w:pPr>
                  <w:r>
                    <w:rPr>
                      <w:b/>
                      <w:bCs/>
                      <w:color w:val="auto"/>
                      <w:kern w:val="0"/>
                      <w:szCs w:val="21"/>
                      <w:highlight w:val="none"/>
                    </w:rPr>
                    <w:t>更换周期d</w:t>
                  </w:r>
                </w:p>
              </w:tc>
              <w:tc>
                <w:tcPr>
                  <w:tcW w:w="961" w:type="dxa"/>
                  <w:shd w:val="clear" w:color="auto" w:fill="auto"/>
                  <w:noWrap/>
                  <w:vAlign w:val="center"/>
                </w:tcPr>
                <w:p>
                  <w:pPr>
                    <w:widowControl/>
                    <w:jc w:val="center"/>
                    <w:textAlignment w:val="center"/>
                    <w:rPr>
                      <w:b/>
                      <w:bCs/>
                      <w:color w:val="auto"/>
                      <w:szCs w:val="21"/>
                      <w:highlight w:val="none"/>
                    </w:rPr>
                  </w:pPr>
                  <w:r>
                    <w:rPr>
                      <w:b/>
                      <w:bCs/>
                      <w:color w:val="auto"/>
                      <w:kern w:val="0"/>
                      <w:szCs w:val="21"/>
                      <w:highlight w:val="none"/>
                    </w:rPr>
                    <w:t>更换量t</w:t>
                  </w:r>
                  <w:r>
                    <w:rPr>
                      <w:rFonts w:hint="eastAsia"/>
                      <w:b/>
                      <w:bCs/>
                      <w:color w:val="auto"/>
                      <w:kern w:val="0"/>
                      <w:szCs w:val="21"/>
                      <w:highlight w:val="none"/>
                    </w:rPr>
                    <w:t>/a</w:t>
                  </w:r>
                </w:p>
              </w:tc>
            </w:tr>
            <w:tr>
              <w:tblPrEx>
                <w:tblBorders>
                  <w:top w:val="single" w:color="000000" w:sz="1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64" w:hRule="atLeast"/>
              </w:trPr>
              <w:tc>
                <w:tcPr>
                  <w:tcW w:w="1148" w:type="dxa"/>
                  <w:shd w:val="clear" w:color="auto" w:fill="auto"/>
                  <w:noWrap/>
                  <w:vAlign w:val="center"/>
                </w:tcPr>
                <w:p>
                  <w:pPr>
                    <w:widowControl/>
                    <w:jc w:val="center"/>
                    <w:textAlignment w:val="center"/>
                    <w:rPr>
                      <w:color w:val="auto"/>
                      <w:szCs w:val="21"/>
                      <w:highlight w:val="none"/>
                    </w:rPr>
                  </w:pPr>
                  <w:r>
                    <w:rPr>
                      <w:rFonts w:hint="eastAsia"/>
                      <w:color w:val="auto"/>
                      <w:kern w:val="0"/>
                      <w:szCs w:val="21"/>
                      <w:highlight w:val="none"/>
                    </w:rPr>
                    <w:t>TA001</w:t>
                  </w:r>
                </w:p>
              </w:tc>
              <w:tc>
                <w:tcPr>
                  <w:tcW w:w="1136" w:type="dxa"/>
                  <w:shd w:val="clear" w:color="auto" w:fill="auto"/>
                  <w:noWrap/>
                  <w:vAlign w:val="center"/>
                </w:tcPr>
                <w:p>
                  <w:pPr>
                    <w:widowControl/>
                    <w:jc w:val="center"/>
                    <w:textAlignment w:val="center"/>
                    <w:rPr>
                      <w:color w:val="auto"/>
                      <w:szCs w:val="21"/>
                      <w:highlight w:val="none"/>
                    </w:rPr>
                  </w:pPr>
                  <w:r>
                    <w:rPr>
                      <w:color w:val="auto"/>
                      <w:kern w:val="0"/>
                      <w:szCs w:val="21"/>
                      <w:highlight w:val="none"/>
                    </w:rPr>
                    <w:t xml:space="preserve">7.385 </w:t>
                  </w:r>
                </w:p>
              </w:tc>
              <w:tc>
                <w:tcPr>
                  <w:tcW w:w="1054" w:type="dxa"/>
                  <w:shd w:val="clear" w:color="auto" w:fill="auto"/>
                  <w:noWrap/>
                  <w:vAlign w:val="center"/>
                </w:tcPr>
                <w:p>
                  <w:pPr>
                    <w:widowControl/>
                    <w:jc w:val="center"/>
                    <w:textAlignment w:val="center"/>
                    <w:rPr>
                      <w:color w:val="auto"/>
                      <w:szCs w:val="21"/>
                      <w:highlight w:val="none"/>
                    </w:rPr>
                  </w:pPr>
                  <w:r>
                    <w:rPr>
                      <w:color w:val="auto"/>
                      <w:kern w:val="0"/>
                      <w:szCs w:val="21"/>
                      <w:highlight w:val="none"/>
                    </w:rPr>
                    <w:t xml:space="preserve">6 </w:t>
                  </w:r>
                </w:p>
              </w:tc>
              <w:tc>
                <w:tcPr>
                  <w:tcW w:w="1015" w:type="dxa"/>
                  <w:shd w:val="clear" w:color="auto" w:fill="auto"/>
                  <w:noWrap/>
                  <w:vAlign w:val="center"/>
                </w:tcPr>
                <w:p>
                  <w:pPr>
                    <w:widowControl/>
                    <w:jc w:val="center"/>
                    <w:textAlignment w:val="center"/>
                    <w:rPr>
                      <w:color w:val="auto"/>
                      <w:szCs w:val="21"/>
                      <w:highlight w:val="none"/>
                    </w:rPr>
                  </w:pPr>
                  <w:r>
                    <w:rPr>
                      <w:color w:val="auto"/>
                      <w:kern w:val="0"/>
                      <w:szCs w:val="21"/>
                      <w:highlight w:val="none"/>
                    </w:rPr>
                    <w:t xml:space="preserve">100 </w:t>
                  </w:r>
                </w:p>
              </w:tc>
              <w:tc>
                <w:tcPr>
                  <w:tcW w:w="1068" w:type="dxa"/>
                  <w:shd w:val="clear" w:color="auto" w:fill="auto"/>
                  <w:noWrap/>
                  <w:vAlign w:val="center"/>
                </w:tcPr>
                <w:p>
                  <w:pPr>
                    <w:widowControl/>
                    <w:jc w:val="center"/>
                    <w:textAlignment w:val="center"/>
                    <w:rPr>
                      <w:color w:val="auto"/>
                      <w:szCs w:val="21"/>
                      <w:highlight w:val="none"/>
                    </w:rPr>
                  </w:pPr>
                  <w:r>
                    <w:rPr>
                      <w:rFonts w:hint="eastAsia"/>
                      <w:color w:val="auto"/>
                      <w:szCs w:val="21"/>
                      <w:highlight w:val="none"/>
                    </w:rPr>
                    <w:t>2000</w:t>
                  </w:r>
                </w:p>
              </w:tc>
              <w:tc>
                <w:tcPr>
                  <w:tcW w:w="1095" w:type="dxa"/>
                  <w:shd w:val="clear" w:color="auto" w:fill="auto"/>
                  <w:noWrap/>
                  <w:vAlign w:val="center"/>
                </w:tcPr>
                <w:p>
                  <w:pPr>
                    <w:widowControl/>
                    <w:jc w:val="center"/>
                    <w:textAlignment w:val="center"/>
                    <w:rPr>
                      <w:color w:val="auto"/>
                      <w:szCs w:val="21"/>
                      <w:highlight w:val="none"/>
                    </w:rPr>
                  </w:pPr>
                  <w:r>
                    <w:rPr>
                      <w:color w:val="auto"/>
                      <w:kern w:val="0"/>
                      <w:szCs w:val="21"/>
                      <w:highlight w:val="none"/>
                    </w:rPr>
                    <w:t xml:space="preserve">188 </w:t>
                  </w:r>
                </w:p>
              </w:tc>
              <w:tc>
                <w:tcPr>
                  <w:tcW w:w="961"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0.4</w:t>
                  </w:r>
                </w:p>
              </w:tc>
            </w:tr>
            <w:tr>
              <w:tblPrEx>
                <w:tblBorders>
                  <w:top w:val="single" w:color="000000" w:sz="1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64" w:hRule="atLeast"/>
              </w:trPr>
              <w:tc>
                <w:tcPr>
                  <w:tcW w:w="1148" w:type="dxa"/>
                  <w:shd w:val="clear" w:color="auto" w:fill="auto"/>
                  <w:noWrap/>
                  <w:vAlign w:val="center"/>
                </w:tcPr>
                <w:p>
                  <w:pPr>
                    <w:widowControl/>
                    <w:jc w:val="center"/>
                    <w:textAlignment w:val="center"/>
                    <w:rPr>
                      <w:color w:val="auto"/>
                      <w:szCs w:val="21"/>
                      <w:highlight w:val="none"/>
                    </w:rPr>
                  </w:pPr>
                  <w:r>
                    <w:rPr>
                      <w:rFonts w:hint="eastAsia"/>
                      <w:color w:val="auto"/>
                      <w:kern w:val="0"/>
                      <w:szCs w:val="21"/>
                      <w:highlight w:val="none"/>
                    </w:rPr>
                    <w:t>TA002</w:t>
                  </w:r>
                </w:p>
              </w:tc>
              <w:tc>
                <w:tcPr>
                  <w:tcW w:w="1136"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3.078 </w:t>
                  </w:r>
                </w:p>
              </w:tc>
              <w:tc>
                <w:tcPr>
                  <w:tcW w:w="1054"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6 </w:t>
                  </w:r>
                </w:p>
              </w:tc>
              <w:tc>
                <w:tcPr>
                  <w:tcW w:w="1015" w:type="dxa"/>
                  <w:shd w:val="clear" w:color="auto" w:fill="auto"/>
                  <w:noWrap/>
                  <w:vAlign w:val="center"/>
                </w:tcPr>
                <w:p>
                  <w:pPr>
                    <w:widowControl/>
                    <w:jc w:val="center"/>
                    <w:textAlignment w:val="center"/>
                    <w:rPr>
                      <w:color w:val="auto"/>
                      <w:highlight w:val="none"/>
                    </w:rPr>
                  </w:pPr>
                  <w:r>
                    <w:rPr>
                      <w:color w:val="auto"/>
                      <w:kern w:val="0"/>
                      <w:szCs w:val="21"/>
                      <w:highlight w:val="none"/>
                    </w:rPr>
                    <w:t xml:space="preserve">325 </w:t>
                  </w:r>
                </w:p>
              </w:tc>
              <w:tc>
                <w:tcPr>
                  <w:tcW w:w="1068"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6500 </w:t>
                  </w:r>
                </w:p>
              </w:tc>
              <w:tc>
                <w:tcPr>
                  <w:tcW w:w="1095"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451 </w:t>
                  </w:r>
                </w:p>
              </w:tc>
              <w:tc>
                <w:tcPr>
                  <w:tcW w:w="961"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1.3 </w:t>
                  </w:r>
                </w:p>
              </w:tc>
            </w:tr>
            <w:tr>
              <w:tblPrEx>
                <w:tblBorders>
                  <w:top w:val="single" w:color="000000" w:sz="1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64" w:hRule="atLeast"/>
              </w:trPr>
              <w:tc>
                <w:tcPr>
                  <w:tcW w:w="1148" w:type="dxa"/>
                  <w:shd w:val="clear" w:color="auto" w:fill="auto"/>
                  <w:noWrap/>
                  <w:vAlign w:val="center"/>
                </w:tcPr>
                <w:p>
                  <w:pPr>
                    <w:widowControl/>
                    <w:jc w:val="center"/>
                    <w:textAlignment w:val="center"/>
                    <w:rPr>
                      <w:color w:val="auto"/>
                      <w:kern w:val="0"/>
                      <w:szCs w:val="21"/>
                      <w:highlight w:val="none"/>
                    </w:rPr>
                  </w:pPr>
                  <w:r>
                    <w:rPr>
                      <w:rFonts w:hint="eastAsia"/>
                      <w:color w:val="auto"/>
                      <w:kern w:val="0"/>
                      <w:szCs w:val="21"/>
                      <w:highlight w:val="none"/>
                    </w:rPr>
                    <w:t>TA003</w:t>
                  </w:r>
                </w:p>
              </w:tc>
              <w:tc>
                <w:tcPr>
                  <w:tcW w:w="1136"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5.582 </w:t>
                  </w:r>
                </w:p>
              </w:tc>
              <w:tc>
                <w:tcPr>
                  <w:tcW w:w="1054"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6 </w:t>
                  </w:r>
                </w:p>
              </w:tc>
              <w:tc>
                <w:tcPr>
                  <w:tcW w:w="1015"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275 </w:t>
                  </w:r>
                </w:p>
              </w:tc>
              <w:tc>
                <w:tcPr>
                  <w:tcW w:w="1068"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5500 </w:t>
                  </w:r>
                </w:p>
              </w:tc>
              <w:tc>
                <w:tcPr>
                  <w:tcW w:w="1095"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249 </w:t>
                  </w:r>
                </w:p>
              </w:tc>
              <w:tc>
                <w:tcPr>
                  <w:tcW w:w="961"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1.1 </w:t>
                  </w:r>
                </w:p>
              </w:tc>
            </w:tr>
            <w:tr>
              <w:tblPrEx>
                <w:tblBorders>
                  <w:top w:val="single" w:color="000000" w:sz="1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64" w:hRule="atLeast"/>
              </w:trPr>
              <w:tc>
                <w:tcPr>
                  <w:tcW w:w="1148" w:type="dxa"/>
                  <w:shd w:val="clear" w:color="auto" w:fill="auto"/>
                  <w:noWrap/>
                  <w:vAlign w:val="center"/>
                </w:tcPr>
                <w:p>
                  <w:pPr>
                    <w:widowControl/>
                    <w:jc w:val="center"/>
                    <w:textAlignment w:val="center"/>
                    <w:rPr>
                      <w:color w:val="auto"/>
                      <w:kern w:val="0"/>
                      <w:szCs w:val="21"/>
                      <w:highlight w:val="none"/>
                    </w:rPr>
                  </w:pPr>
                  <w:r>
                    <w:rPr>
                      <w:rFonts w:hint="eastAsia"/>
                      <w:color w:val="auto"/>
                      <w:kern w:val="0"/>
                      <w:szCs w:val="21"/>
                      <w:highlight w:val="none"/>
                    </w:rPr>
                    <w:t>TA004</w:t>
                  </w:r>
                </w:p>
              </w:tc>
              <w:tc>
                <w:tcPr>
                  <w:tcW w:w="1136"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5.701 </w:t>
                  </w:r>
                </w:p>
              </w:tc>
              <w:tc>
                <w:tcPr>
                  <w:tcW w:w="1054"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6 </w:t>
                  </w:r>
                </w:p>
              </w:tc>
              <w:tc>
                <w:tcPr>
                  <w:tcW w:w="1015"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450 </w:t>
                  </w:r>
                </w:p>
              </w:tc>
              <w:tc>
                <w:tcPr>
                  <w:tcW w:w="1068"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9000 </w:t>
                  </w:r>
                </w:p>
              </w:tc>
              <w:tc>
                <w:tcPr>
                  <w:tcW w:w="1095"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244 </w:t>
                  </w:r>
                </w:p>
              </w:tc>
              <w:tc>
                <w:tcPr>
                  <w:tcW w:w="961"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1.8 </w:t>
                  </w:r>
                </w:p>
              </w:tc>
            </w:tr>
            <w:tr>
              <w:tblPrEx>
                <w:tblBorders>
                  <w:top w:val="single" w:color="000000" w:sz="12" w:space="0"/>
                  <w:left w:val="none" w:color="auto" w:sz="0" w:space="0"/>
                  <w:bottom w:val="single" w:color="000000" w:sz="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264" w:hRule="atLeast"/>
              </w:trPr>
              <w:tc>
                <w:tcPr>
                  <w:tcW w:w="1148" w:type="dxa"/>
                  <w:shd w:val="clear" w:color="auto" w:fill="auto"/>
                  <w:noWrap/>
                  <w:vAlign w:val="center"/>
                </w:tcPr>
                <w:p>
                  <w:pPr>
                    <w:widowControl/>
                    <w:jc w:val="center"/>
                    <w:textAlignment w:val="center"/>
                    <w:rPr>
                      <w:color w:val="auto"/>
                      <w:kern w:val="0"/>
                      <w:szCs w:val="21"/>
                      <w:highlight w:val="none"/>
                    </w:rPr>
                  </w:pPr>
                  <w:r>
                    <w:rPr>
                      <w:rFonts w:hint="eastAsia"/>
                      <w:color w:val="auto"/>
                      <w:kern w:val="0"/>
                      <w:szCs w:val="21"/>
                      <w:highlight w:val="none"/>
                    </w:rPr>
                    <w:t>TA005</w:t>
                  </w:r>
                </w:p>
              </w:tc>
              <w:tc>
                <w:tcPr>
                  <w:tcW w:w="1136"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3.385 </w:t>
                  </w:r>
                </w:p>
              </w:tc>
              <w:tc>
                <w:tcPr>
                  <w:tcW w:w="1054"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6 </w:t>
                  </w:r>
                </w:p>
              </w:tc>
              <w:tc>
                <w:tcPr>
                  <w:tcW w:w="1015"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600 </w:t>
                  </w:r>
                </w:p>
              </w:tc>
              <w:tc>
                <w:tcPr>
                  <w:tcW w:w="1068"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12000 </w:t>
                  </w:r>
                </w:p>
              </w:tc>
              <w:tc>
                <w:tcPr>
                  <w:tcW w:w="1095"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410 </w:t>
                  </w:r>
                </w:p>
              </w:tc>
              <w:tc>
                <w:tcPr>
                  <w:tcW w:w="961" w:type="dxa"/>
                  <w:shd w:val="clear" w:color="auto" w:fill="auto"/>
                  <w:noWrap/>
                  <w:vAlign w:val="center"/>
                </w:tcPr>
                <w:p>
                  <w:pPr>
                    <w:widowControl/>
                    <w:jc w:val="center"/>
                    <w:textAlignment w:val="center"/>
                    <w:rPr>
                      <w:color w:val="auto"/>
                      <w:kern w:val="0"/>
                      <w:szCs w:val="21"/>
                      <w:highlight w:val="none"/>
                    </w:rPr>
                  </w:pPr>
                  <w:r>
                    <w:rPr>
                      <w:color w:val="auto"/>
                      <w:kern w:val="0"/>
                      <w:szCs w:val="21"/>
                      <w:highlight w:val="none"/>
                    </w:rPr>
                    <w:t xml:space="preserve">2.4 </w:t>
                  </w:r>
                </w:p>
              </w:tc>
            </w:tr>
          </w:tbl>
          <w:p>
            <w:pPr>
              <w:spacing w:line="360" w:lineRule="auto"/>
              <w:ind w:firstLine="420" w:firstLineChars="200"/>
              <w:rPr>
                <w:color w:val="auto"/>
                <w:kern w:val="0"/>
                <w:szCs w:val="21"/>
                <w:highlight w:val="none"/>
              </w:rPr>
            </w:pPr>
            <w:r>
              <w:rPr>
                <w:rFonts w:hint="eastAsia"/>
                <w:color w:val="auto"/>
                <w:kern w:val="0"/>
                <w:szCs w:val="21"/>
                <w:highlight w:val="none"/>
              </w:rPr>
              <w:t>备注：更换周期按照实际工作时间累加统计，最多不超过500个小时或三个月。</w:t>
            </w:r>
          </w:p>
          <w:p>
            <w:pPr>
              <w:spacing w:line="480" w:lineRule="exact"/>
              <w:ind w:firstLine="480" w:firstLineChars="200"/>
              <w:rPr>
                <w:rStyle w:val="35"/>
                <w:color w:val="auto"/>
                <w:sz w:val="24"/>
                <w:highlight w:val="none"/>
              </w:rPr>
            </w:pPr>
            <w:r>
              <w:rPr>
                <w:rStyle w:val="35"/>
                <w:rFonts w:hint="eastAsia" w:cs="宋体"/>
                <w:color w:val="auto"/>
                <w:sz w:val="24"/>
                <w:highlight w:val="none"/>
              </w:rPr>
              <w:t>本项目采用活性炭吸附装置处理有机废气，有机废气的去除率可达到</w:t>
            </w:r>
            <w:r>
              <w:rPr>
                <w:rStyle w:val="35"/>
                <w:rFonts w:hint="eastAsia"/>
                <w:color w:val="auto"/>
                <w:sz w:val="24"/>
                <w:highlight w:val="none"/>
              </w:rPr>
              <w:t>65</w:t>
            </w:r>
            <w:r>
              <w:rPr>
                <w:rStyle w:val="35"/>
                <w:color w:val="auto"/>
                <w:sz w:val="24"/>
                <w:highlight w:val="none"/>
              </w:rPr>
              <w:t>%</w:t>
            </w:r>
            <w:r>
              <w:rPr>
                <w:rStyle w:val="35"/>
                <w:rFonts w:hint="eastAsia" w:cs="宋体"/>
                <w:color w:val="auto"/>
                <w:sz w:val="24"/>
                <w:highlight w:val="none"/>
              </w:rPr>
              <w:t>以上，采用的废气治理设施符合《挥发性有机物</w:t>
            </w:r>
            <w:r>
              <w:rPr>
                <w:rStyle w:val="35"/>
                <w:color w:val="auto"/>
                <w:sz w:val="24"/>
                <w:highlight w:val="none"/>
              </w:rPr>
              <w:t>(VOCs)</w:t>
            </w:r>
            <w:r>
              <w:rPr>
                <w:rStyle w:val="35"/>
                <w:rFonts w:hint="eastAsia" w:cs="宋体"/>
                <w:color w:val="auto"/>
                <w:sz w:val="24"/>
                <w:highlight w:val="none"/>
              </w:rPr>
              <w:t>污染防治技术政策》等要求。废气经处理后可达到《大气污染物综合排放标准》（</w:t>
            </w:r>
            <w:r>
              <w:rPr>
                <w:rStyle w:val="35"/>
                <w:color w:val="auto"/>
                <w:sz w:val="24"/>
                <w:highlight w:val="none"/>
              </w:rPr>
              <w:t>DB32/4041-2021</w:t>
            </w:r>
            <w:r>
              <w:rPr>
                <w:rStyle w:val="35"/>
                <w:rFonts w:hint="eastAsia" w:cs="宋体"/>
                <w:color w:val="auto"/>
                <w:sz w:val="24"/>
                <w:highlight w:val="none"/>
              </w:rPr>
              <w:t>）相应无组织排放标准限值。</w:t>
            </w:r>
          </w:p>
          <w:p>
            <w:pPr>
              <w:widowControl/>
              <w:snapToGrid w:val="0"/>
              <w:spacing w:line="460" w:lineRule="atLeast"/>
              <w:ind w:firstLine="480"/>
              <w:rPr>
                <w:b/>
                <w:color w:val="auto"/>
                <w:sz w:val="24"/>
                <w:highlight w:val="none"/>
              </w:rPr>
            </w:pPr>
            <w:r>
              <w:rPr>
                <w:b/>
                <w:color w:val="auto"/>
                <w:sz w:val="24"/>
                <w:highlight w:val="none"/>
              </w:rPr>
              <w:t>1.</w:t>
            </w:r>
            <w:r>
              <w:rPr>
                <w:rFonts w:hint="eastAsia"/>
                <w:b/>
                <w:color w:val="auto"/>
                <w:sz w:val="24"/>
                <w:highlight w:val="none"/>
              </w:rPr>
              <w:t>3</w:t>
            </w:r>
            <w:r>
              <w:rPr>
                <w:b/>
                <w:color w:val="auto"/>
                <w:sz w:val="24"/>
                <w:highlight w:val="none"/>
              </w:rPr>
              <w:t>废气排放环境影响分析</w:t>
            </w:r>
          </w:p>
          <w:p>
            <w:pPr>
              <w:widowControl/>
              <w:spacing w:line="460" w:lineRule="atLeast"/>
              <w:ind w:firstLine="480"/>
              <w:rPr>
                <w:color w:val="auto"/>
                <w:sz w:val="24"/>
                <w:highlight w:val="none"/>
              </w:rPr>
            </w:pPr>
            <w:r>
              <w:rPr>
                <w:color w:val="auto"/>
                <w:sz w:val="24"/>
                <w:highlight w:val="none"/>
              </w:rPr>
              <w:t>（1）项目所在区域环境质量现状</w:t>
            </w:r>
          </w:p>
          <w:p>
            <w:pPr>
              <w:widowControl/>
              <w:spacing w:line="460" w:lineRule="atLeast"/>
              <w:ind w:firstLine="480"/>
              <w:rPr>
                <w:color w:val="auto"/>
                <w:sz w:val="24"/>
                <w:highlight w:val="none"/>
              </w:rPr>
            </w:pPr>
            <w:r>
              <w:rPr>
                <w:color w:val="auto"/>
                <w:sz w:val="24"/>
                <w:highlight w:val="none"/>
              </w:rPr>
              <w:t>根据《202</w:t>
            </w:r>
            <w:r>
              <w:rPr>
                <w:rFonts w:hint="eastAsia"/>
                <w:color w:val="auto"/>
                <w:sz w:val="24"/>
                <w:highlight w:val="none"/>
              </w:rPr>
              <w:t>2</w:t>
            </w:r>
            <w:r>
              <w:rPr>
                <w:color w:val="auto"/>
                <w:sz w:val="24"/>
                <w:highlight w:val="none"/>
              </w:rPr>
              <w:t>苏州工业园区</w:t>
            </w:r>
            <w:r>
              <w:rPr>
                <w:rFonts w:hint="eastAsia"/>
                <w:color w:val="auto"/>
                <w:sz w:val="24"/>
                <w:highlight w:val="none"/>
              </w:rPr>
              <w:t>生态环境状况</w:t>
            </w:r>
            <w:r>
              <w:rPr>
                <w:color w:val="auto"/>
                <w:sz w:val="24"/>
                <w:highlight w:val="none"/>
              </w:rPr>
              <w:t>公报》，202</w:t>
            </w:r>
            <w:r>
              <w:rPr>
                <w:rFonts w:hint="eastAsia"/>
                <w:color w:val="auto"/>
                <w:sz w:val="24"/>
                <w:highlight w:val="none"/>
              </w:rPr>
              <w:t>2</w:t>
            </w:r>
            <w:r>
              <w:rPr>
                <w:color w:val="auto"/>
                <w:sz w:val="24"/>
                <w:highlight w:val="none"/>
              </w:rPr>
              <w:t>年苏州工业园区O</w:t>
            </w:r>
            <w:r>
              <w:rPr>
                <w:color w:val="auto"/>
                <w:sz w:val="24"/>
                <w:highlight w:val="none"/>
                <w:vertAlign w:val="subscript"/>
              </w:rPr>
              <w:t>3</w:t>
            </w:r>
            <w:r>
              <w:rPr>
                <w:color w:val="auto"/>
                <w:sz w:val="24"/>
                <w:highlight w:val="none"/>
              </w:rPr>
              <w:t>超标，NO</w:t>
            </w:r>
            <w:r>
              <w:rPr>
                <w:color w:val="auto"/>
                <w:sz w:val="24"/>
                <w:highlight w:val="none"/>
                <w:vertAlign w:val="subscript"/>
              </w:rPr>
              <w:t>2</w:t>
            </w:r>
            <w:r>
              <w:rPr>
                <w:color w:val="auto"/>
                <w:sz w:val="24"/>
                <w:highlight w:val="none"/>
              </w:rPr>
              <w:t>、PM</w:t>
            </w:r>
            <w:r>
              <w:rPr>
                <w:color w:val="auto"/>
                <w:sz w:val="24"/>
                <w:highlight w:val="none"/>
                <w:vertAlign w:val="subscript"/>
              </w:rPr>
              <w:t>2.5</w:t>
            </w:r>
            <w:r>
              <w:rPr>
                <w:color w:val="auto"/>
                <w:sz w:val="24"/>
                <w:highlight w:val="none"/>
              </w:rPr>
              <w:t>、PM</w:t>
            </w:r>
            <w:r>
              <w:rPr>
                <w:color w:val="auto"/>
                <w:sz w:val="24"/>
                <w:highlight w:val="none"/>
                <w:vertAlign w:val="subscript"/>
              </w:rPr>
              <w:t>10</w:t>
            </w:r>
            <w:r>
              <w:rPr>
                <w:color w:val="auto"/>
                <w:sz w:val="24"/>
                <w:highlight w:val="none"/>
              </w:rPr>
              <w:t>、SO</w:t>
            </w:r>
            <w:r>
              <w:rPr>
                <w:color w:val="auto"/>
                <w:sz w:val="24"/>
                <w:highlight w:val="none"/>
                <w:vertAlign w:val="subscript"/>
              </w:rPr>
              <w:t>2</w:t>
            </w:r>
            <w:r>
              <w:rPr>
                <w:color w:val="auto"/>
                <w:sz w:val="24"/>
                <w:highlight w:val="none"/>
              </w:rPr>
              <w:t>、CO达标，因此判定苏州工业园区为非达标区。根据《苏州市空气质量改善达标规划（2019-2024）》，通过调整能源结构，控制煤炭消费总量；调整产业结构，减少污染物排放；推进工业领域全行业、全要素达标排放；加强交通行业大气污染物防治；严格控制扬尘污染；加强服务业和生活污染治理；推进农业污染防治；加强重污染天气应对等措施，到2020年确保空气质量优良天数比率达到75%，力争到2024年，全市PM</w:t>
            </w:r>
            <w:r>
              <w:rPr>
                <w:color w:val="auto"/>
                <w:sz w:val="24"/>
                <w:highlight w:val="none"/>
                <w:vertAlign w:val="subscript"/>
              </w:rPr>
              <w:t>2.5</w:t>
            </w:r>
            <w:r>
              <w:rPr>
                <w:color w:val="auto"/>
                <w:sz w:val="24"/>
                <w:highlight w:val="none"/>
              </w:rPr>
              <w:t>浓度达到35μg/m</w:t>
            </w:r>
            <w:r>
              <w:rPr>
                <w:color w:val="auto"/>
                <w:sz w:val="24"/>
                <w:highlight w:val="none"/>
                <w:vertAlign w:val="superscript"/>
              </w:rPr>
              <w:t>3</w:t>
            </w:r>
            <w:r>
              <w:rPr>
                <w:color w:val="auto"/>
                <w:sz w:val="24"/>
                <w:highlight w:val="none"/>
              </w:rPr>
              <w:t>左右，O</w:t>
            </w:r>
            <w:r>
              <w:rPr>
                <w:color w:val="auto"/>
                <w:sz w:val="24"/>
                <w:highlight w:val="none"/>
                <w:vertAlign w:val="subscript"/>
              </w:rPr>
              <w:t>3</w:t>
            </w:r>
            <w:r>
              <w:rPr>
                <w:color w:val="auto"/>
                <w:sz w:val="24"/>
                <w:highlight w:val="none"/>
              </w:rPr>
              <w:t>浓度达到拐点，除O</w:t>
            </w:r>
            <w:r>
              <w:rPr>
                <w:color w:val="auto"/>
                <w:sz w:val="24"/>
                <w:highlight w:val="none"/>
                <w:vertAlign w:val="subscript"/>
              </w:rPr>
              <w:t>3</w:t>
            </w:r>
            <w:r>
              <w:rPr>
                <w:color w:val="auto"/>
                <w:sz w:val="24"/>
                <w:highlight w:val="none"/>
              </w:rPr>
              <w:t>以外的主要大气污染物浓度达到国家二级标准要求，空气质量优良天数比率达到80%。</w:t>
            </w:r>
          </w:p>
          <w:p>
            <w:pPr>
              <w:widowControl/>
              <w:spacing w:line="460" w:lineRule="atLeast"/>
              <w:ind w:firstLine="480"/>
              <w:rPr>
                <w:color w:val="auto"/>
                <w:sz w:val="24"/>
                <w:highlight w:val="none"/>
              </w:rPr>
            </w:pPr>
            <w:r>
              <w:rPr>
                <w:color w:val="auto"/>
                <w:sz w:val="24"/>
                <w:highlight w:val="none"/>
              </w:rPr>
              <w:t>（2）环境保护目标</w:t>
            </w:r>
          </w:p>
          <w:p>
            <w:pPr>
              <w:widowControl/>
              <w:spacing w:line="460" w:lineRule="atLeast"/>
              <w:ind w:firstLine="480"/>
              <w:rPr>
                <w:color w:val="auto"/>
                <w:sz w:val="24"/>
                <w:highlight w:val="none"/>
              </w:rPr>
            </w:pPr>
            <w:r>
              <w:rPr>
                <w:color w:val="auto"/>
                <w:sz w:val="24"/>
                <w:highlight w:val="none"/>
              </w:rPr>
              <w:t>根据现场勘查，距项目所在地最近的大气环境敏感目标为项目</w:t>
            </w:r>
            <w:r>
              <w:rPr>
                <w:rFonts w:hint="eastAsia"/>
                <w:color w:val="auto"/>
                <w:sz w:val="24"/>
                <w:highlight w:val="none"/>
              </w:rPr>
              <w:t>西北</w:t>
            </w:r>
            <w:r>
              <w:rPr>
                <w:color w:val="auto"/>
                <w:sz w:val="24"/>
                <w:highlight w:val="none"/>
              </w:rPr>
              <w:t>侧</w:t>
            </w:r>
            <w:r>
              <w:rPr>
                <w:rFonts w:hint="eastAsia"/>
                <w:color w:val="auto"/>
                <w:sz w:val="24"/>
                <w:highlight w:val="none"/>
              </w:rPr>
              <w:t>319m</w:t>
            </w:r>
            <w:r>
              <w:rPr>
                <w:color w:val="auto"/>
                <w:sz w:val="24"/>
                <w:highlight w:val="none"/>
              </w:rPr>
              <w:t>的</w:t>
            </w:r>
            <w:r>
              <w:rPr>
                <w:rFonts w:hint="eastAsia"/>
                <w:color w:val="auto"/>
                <w:sz w:val="24"/>
                <w:highlight w:val="none"/>
              </w:rPr>
              <w:t>星樾湖滨</w:t>
            </w:r>
            <w:r>
              <w:rPr>
                <w:color w:val="auto"/>
                <w:sz w:val="24"/>
                <w:highlight w:val="none"/>
              </w:rPr>
              <w:t>。项目产生的废气采取处理措施后能实现达标排放，对该环境敏感点的影响较小，不会改变周围大气环境功能。</w:t>
            </w:r>
          </w:p>
          <w:p>
            <w:pPr>
              <w:widowControl/>
              <w:spacing w:line="460" w:lineRule="atLeast"/>
              <w:ind w:firstLine="480"/>
              <w:rPr>
                <w:color w:val="auto"/>
                <w:sz w:val="24"/>
                <w:highlight w:val="none"/>
              </w:rPr>
            </w:pPr>
            <w:r>
              <w:rPr>
                <w:color w:val="auto"/>
                <w:sz w:val="24"/>
                <w:highlight w:val="none"/>
              </w:rPr>
              <w:t>（3）项目采取的污染治理措施及污染物排放强度、排放方式</w:t>
            </w:r>
          </w:p>
          <w:p>
            <w:pPr>
              <w:widowControl/>
              <w:spacing w:line="460" w:lineRule="atLeast"/>
              <w:ind w:firstLine="480"/>
              <w:rPr>
                <w:color w:val="auto"/>
                <w:sz w:val="24"/>
                <w:highlight w:val="none"/>
              </w:rPr>
            </w:pPr>
            <w:r>
              <w:rPr>
                <w:color w:val="auto"/>
                <w:sz w:val="24"/>
                <w:highlight w:val="none"/>
              </w:rPr>
              <w:t>项目产生的废气主要为生产过程产生的</w:t>
            </w:r>
            <w:r>
              <w:rPr>
                <w:rFonts w:hint="eastAsia"/>
                <w:color w:val="auto"/>
                <w:sz w:val="24"/>
                <w:highlight w:val="none"/>
              </w:rPr>
              <w:t>有机废气</w:t>
            </w:r>
            <w:r>
              <w:rPr>
                <w:color w:val="auto"/>
                <w:sz w:val="24"/>
                <w:highlight w:val="none"/>
              </w:rPr>
              <w:t>，经收集后进</w:t>
            </w:r>
            <w:r>
              <w:rPr>
                <w:rFonts w:hint="eastAsia"/>
                <w:color w:val="auto"/>
                <w:sz w:val="24"/>
                <w:highlight w:val="none"/>
              </w:rPr>
              <w:t>入过滤+两级</w:t>
            </w:r>
            <w:r>
              <w:rPr>
                <w:color w:val="auto"/>
                <w:sz w:val="24"/>
                <w:highlight w:val="none"/>
              </w:rPr>
              <w:t>活性炭吸附装置处理后通过</w:t>
            </w:r>
            <w:r>
              <w:rPr>
                <w:rFonts w:hint="eastAsia"/>
                <w:color w:val="auto"/>
                <w:sz w:val="24"/>
                <w:highlight w:val="none"/>
              </w:rPr>
              <w:t>顶楼排气筒有组织</w:t>
            </w:r>
            <w:r>
              <w:rPr>
                <w:color w:val="auto"/>
                <w:sz w:val="24"/>
                <w:highlight w:val="none"/>
              </w:rPr>
              <w:t>排放，未能收集的废气在生产车间内无组织排放。</w:t>
            </w:r>
          </w:p>
          <w:p>
            <w:pPr>
              <w:widowControl/>
              <w:spacing w:line="460" w:lineRule="atLeast"/>
              <w:ind w:firstLine="480"/>
              <w:rPr>
                <w:color w:val="auto"/>
                <w:sz w:val="24"/>
                <w:highlight w:val="none"/>
              </w:rPr>
            </w:pPr>
            <w:r>
              <w:rPr>
                <w:color w:val="auto"/>
                <w:sz w:val="24"/>
                <w:highlight w:val="none"/>
              </w:rPr>
              <w:t>项目采用的活性炭吸附装置治理措施为《挥发性有机物治理实用手册》生态环境部大气环境司/著中第3部分VOC</w:t>
            </w:r>
            <w:r>
              <w:rPr>
                <w:color w:val="auto"/>
                <w:sz w:val="24"/>
                <w:highlight w:val="none"/>
                <w:vertAlign w:val="subscript"/>
              </w:rPr>
              <w:t>S</w:t>
            </w:r>
            <w:r>
              <w:rPr>
                <w:color w:val="auto"/>
                <w:sz w:val="24"/>
                <w:highlight w:val="none"/>
              </w:rPr>
              <w:t>末端治理技术选择所推荐的VOC</w:t>
            </w:r>
            <w:r>
              <w:rPr>
                <w:color w:val="auto"/>
                <w:sz w:val="24"/>
                <w:highlight w:val="none"/>
                <w:vertAlign w:val="subscript"/>
              </w:rPr>
              <w:t>S</w:t>
            </w:r>
            <w:r>
              <w:rPr>
                <w:color w:val="auto"/>
                <w:sz w:val="24"/>
                <w:highlight w:val="none"/>
              </w:rPr>
              <w:t>治理可行技术。在采取上述治理措施后，项目</w:t>
            </w:r>
            <w:r>
              <w:rPr>
                <w:rFonts w:hint="eastAsia"/>
                <w:color w:val="auto"/>
                <w:sz w:val="24"/>
                <w:highlight w:val="none"/>
              </w:rPr>
              <w:t>DA001</w:t>
            </w:r>
            <w:r>
              <w:rPr>
                <w:rFonts w:hint="eastAsia"/>
                <w:color w:val="auto"/>
                <w:sz w:val="24"/>
                <w:highlight w:val="none"/>
                <w:lang w:val="en-US" w:eastAsia="zh-CN"/>
              </w:rPr>
              <w:t>和DA002</w:t>
            </w:r>
            <w:r>
              <w:rPr>
                <w:color w:val="auto"/>
                <w:sz w:val="24"/>
                <w:highlight w:val="none"/>
              </w:rPr>
              <w:t>有组织非甲烷总烃排放浓度能达到《大气污染物综合排放标准》（DB32/4041-2021）中相应污染物标准要求，可实现达标排放。</w:t>
            </w:r>
          </w:p>
          <w:p>
            <w:pPr>
              <w:widowControl/>
              <w:spacing w:line="360" w:lineRule="auto"/>
              <w:ind w:firstLine="480"/>
              <w:rPr>
                <w:color w:val="auto"/>
                <w:sz w:val="24"/>
                <w:highlight w:val="none"/>
              </w:rPr>
            </w:pPr>
            <w:r>
              <w:rPr>
                <w:color w:val="auto"/>
                <w:sz w:val="24"/>
                <w:highlight w:val="none"/>
              </w:rPr>
              <w:t>综上所述，项目建成后产生的废气在采取相应的治理措施后，对周围环境的影响在可接受范围内。</w:t>
            </w:r>
          </w:p>
          <w:p>
            <w:pPr>
              <w:spacing w:line="360" w:lineRule="auto"/>
              <w:ind w:firstLine="480" w:firstLineChars="200"/>
              <w:rPr>
                <w:color w:val="auto"/>
                <w:sz w:val="24"/>
                <w:highlight w:val="none"/>
              </w:rPr>
            </w:pPr>
            <w:r>
              <w:rPr>
                <w:rFonts w:hint="eastAsia"/>
                <w:color w:val="auto"/>
                <w:sz w:val="24"/>
                <w:highlight w:val="none"/>
              </w:rPr>
              <w:t>（4</w:t>
            </w:r>
            <w:r>
              <w:rPr>
                <w:color w:val="auto"/>
                <w:sz w:val="24"/>
                <w:highlight w:val="none"/>
              </w:rPr>
              <w:t>）卫生防护距离</w:t>
            </w:r>
          </w:p>
          <w:p>
            <w:pPr>
              <w:spacing w:line="360" w:lineRule="auto"/>
              <w:ind w:firstLine="560" w:firstLineChars="200"/>
              <w:rPr>
                <w:color w:val="auto"/>
                <w:sz w:val="24"/>
                <w:highlight w:val="none"/>
              </w:rPr>
            </w:pPr>
            <w:r>
              <w:rPr>
                <w:rFonts w:ascii="宋体" w:hAnsi="宋体" w:cs="宋体"/>
                <w:color w:val="auto"/>
                <w:spacing w:val="20"/>
                <w:sz w:val="24"/>
                <w:highlight w:val="none"/>
              </w:rPr>
              <w:t>项目</w:t>
            </w:r>
            <w:r>
              <w:rPr>
                <w:rFonts w:ascii="宋体" w:hAnsi="宋体" w:cs="宋体"/>
                <w:color w:val="auto"/>
                <w:spacing w:val="10"/>
                <w:sz w:val="24"/>
                <w:highlight w:val="none"/>
              </w:rPr>
              <w:t>无组织排放废气污染物卫生防护距离按《大气有害物质无组织排放卫生防护距离</w:t>
            </w:r>
            <w:r>
              <w:rPr>
                <w:rFonts w:ascii="宋体" w:hAnsi="宋体" w:cs="宋体"/>
                <w:color w:val="auto"/>
                <w:spacing w:val="9"/>
                <w:sz w:val="24"/>
                <w:highlight w:val="none"/>
              </w:rPr>
              <w:t>推</w:t>
            </w:r>
            <w:r>
              <w:rPr>
                <w:rFonts w:ascii="宋体" w:hAnsi="宋体" w:cs="宋体"/>
                <w:color w:val="auto"/>
                <w:spacing w:val="5"/>
                <w:sz w:val="24"/>
                <w:highlight w:val="none"/>
              </w:rPr>
              <w:t>导技术导则》(</w:t>
            </w:r>
            <w:r>
              <w:rPr>
                <w:rFonts w:eastAsia="Times New Roman"/>
                <w:color w:val="auto"/>
                <w:sz w:val="24"/>
                <w:highlight w:val="none"/>
              </w:rPr>
              <w:t>GB</w:t>
            </w:r>
            <w:r>
              <w:rPr>
                <w:rFonts w:eastAsia="Times New Roman"/>
                <w:color w:val="auto"/>
                <w:spacing w:val="5"/>
                <w:sz w:val="24"/>
                <w:highlight w:val="none"/>
              </w:rPr>
              <w:t>/</w:t>
            </w:r>
            <w:r>
              <w:rPr>
                <w:rFonts w:eastAsia="Times New Roman"/>
                <w:color w:val="auto"/>
                <w:sz w:val="24"/>
                <w:highlight w:val="none"/>
              </w:rPr>
              <w:t>T</w:t>
            </w:r>
            <w:r>
              <w:rPr>
                <w:rFonts w:eastAsia="Times New Roman"/>
                <w:color w:val="auto"/>
                <w:spacing w:val="5"/>
                <w:sz w:val="24"/>
                <w:highlight w:val="none"/>
              </w:rPr>
              <w:t>39499-2020</w:t>
            </w:r>
            <w:r>
              <w:rPr>
                <w:rFonts w:ascii="宋体" w:hAnsi="宋体" w:cs="宋体"/>
                <w:color w:val="auto"/>
                <w:spacing w:val="5"/>
                <w:sz w:val="24"/>
                <w:highlight w:val="none"/>
              </w:rPr>
              <w:t>)中规定的方法及当地的污染气象条</w:t>
            </w:r>
            <w:r>
              <w:rPr>
                <w:rFonts w:ascii="宋体" w:hAnsi="宋体" w:cs="宋体"/>
                <w:color w:val="auto"/>
                <w:spacing w:val="11"/>
                <w:sz w:val="24"/>
                <w:highlight w:val="none"/>
              </w:rPr>
              <w:t>件</w:t>
            </w:r>
            <w:r>
              <w:rPr>
                <w:rFonts w:ascii="宋体" w:hAnsi="宋体" w:cs="宋体"/>
                <w:color w:val="auto"/>
                <w:spacing w:val="9"/>
                <w:sz w:val="24"/>
                <w:highlight w:val="none"/>
              </w:rPr>
              <w:t>来确定。</w:t>
            </w:r>
            <w:r>
              <w:rPr>
                <w:color w:val="auto"/>
                <w:sz w:val="24"/>
                <w:highlight w:val="none"/>
              </w:rPr>
              <w:t>计算公式如下：</w:t>
            </w:r>
          </w:p>
          <w:p>
            <w:pPr>
              <w:spacing w:line="360" w:lineRule="auto"/>
              <w:jc w:val="center"/>
              <w:rPr>
                <w:color w:val="auto"/>
                <w:sz w:val="24"/>
                <w:highlight w:val="none"/>
              </w:rPr>
            </w:pPr>
            <w:r>
              <w:rPr>
                <w:color w:val="auto"/>
                <w:position w:val="-30"/>
                <w:sz w:val="24"/>
                <w:highlight w:val="none"/>
              </w:rPr>
              <w:object>
                <v:shape id="_x0000_i1025" o:spt="75" type="#_x0000_t75" style="height:38pt;width:195.35pt;" o:ole="t" filled="f" o:preferrelative="t" stroked="f" coordsize="21600,21600">
                  <v:path/>
                  <v:fill on="f" focussize="0,0"/>
                  <v:stroke on="f" joinstyle="miter"/>
                  <v:imagedata r:id="rId25" o:title=""/>
                  <o:lock v:ext="edit" aspectratio="t"/>
                  <w10:wrap type="none"/>
                  <w10:anchorlock/>
                </v:shape>
                <o:OLEObject Type="Embed" ProgID="Equations" ShapeID="_x0000_i1025" DrawAspect="Content" ObjectID="_1468075725" r:id="rId24">
                  <o:LockedField>false</o:LockedField>
                </o:OLEObject>
              </w:object>
            </w:r>
          </w:p>
          <w:p>
            <w:pPr>
              <w:pStyle w:val="36"/>
              <w:spacing w:line="460" w:lineRule="exact"/>
              <w:ind w:firstLine="480" w:firstLineChars="200"/>
              <w:rPr>
                <w:color w:val="auto"/>
                <w:highlight w:val="none"/>
              </w:rPr>
            </w:pPr>
            <w:r>
              <w:rPr>
                <w:color w:val="auto"/>
                <w:position w:val="-12"/>
                <w:highlight w:val="none"/>
              </w:rPr>
              <w:object>
                <v:shape id="_x0000_i1026" o:spt="75" type="#_x0000_t75" style="height:18pt;width:17.35pt;" o:ole="t" filled="f" o:preferrelative="t" stroked="f" coordsize="21600,21600">
                  <v:path/>
                  <v:fill on="f" focussize="0,0"/>
                  <v:stroke on="f" joinstyle="miter"/>
                  <v:imagedata r:id="rId27" o:title=""/>
                  <o:lock v:ext="edit" aspectratio="t"/>
                  <w10:wrap type="none"/>
                  <w10:anchorlock/>
                </v:shape>
                <o:OLEObject Type="Embed" ProgID="Equations" ShapeID="_x0000_i1026" DrawAspect="Content" ObjectID="_1468075726" r:id="rId26">
                  <o:LockedField>false</o:LockedField>
                </o:OLEObject>
              </w:object>
            </w:r>
            <w:r>
              <w:rPr>
                <w:color w:val="auto"/>
                <w:highlight w:val="none"/>
              </w:rPr>
              <w:t>—标准浓度限值，mg/Nm</w:t>
            </w:r>
            <w:r>
              <w:rPr>
                <w:color w:val="auto"/>
                <w:highlight w:val="none"/>
                <w:vertAlign w:val="superscript"/>
              </w:rPr>
              <w:t>3</w:t>
            </w:r>
            <w:r>
              <w:rPr>
                <w:color w:val="auto"/>
                <w:highlight w:val="none"/>
              </w:rPr>
              <w:t>；</w:t>
            </w:r>
          </w:p>
          <w:p>
            <w:pPr>
              <w:spacing w:line="460" w:lineRule="exact"/>
              <w:ind w:firstLine="480" w:firstLineChars="200"/>
              <w:rPr>
                <w:color w:val="auto"/>
                <w:sz w:val="24"/>
                <w:highlight w:val="none"/>
              </w:rPr>
            </w:pPr>
            <w:r>
              <w:rPr>
                <w:color w:val="auto"/>
                <w:position w:val="-4"/>
                <w:sz w:val="24"/>
                <w:highlight w:val="none"/>
              </w:rPr>
              <w:object>
                <v:shape id="_x0000_i1027" o:spt="75" type="#_x0000_t75" style="height:12.65pt;width:11.35pt;" o:ole="t" filled="f" o:preferrelative="t" stroked="f" coordsize="21600,21600">
                  <v:path/>
                  <v:fill on="f" focussize="0,0"/>
                  <v:stroke on="f" joinstyle="miter"/>
                  <v:imagedata r:id="rId29" o:title=""/>
                  <o:lock v:ext="edit" aspectratio="t"/>
                  <w10:wrap type="none"/>
                  <w10:anchorlock/>
                </v:shape>
                <o:OLEObject Type="Embed" ProgID="Equations" ShapeID="_x0000_i1027" DrawAspect="Content" ObjectID="_1468075727" r:id="rId28">
                  <o:LockedField>false</o:LockedField>
                </o:OLEObject>
              </w:object>
            </w:r>
            <w:r>
              <w:rPr>
                <w:color w:val="auto"/>
                <w:sz w:val="24"/>
                <w:highlight w:val="none"/>
              </w:rPr>
              <w:t>—工业企业所需卫生防护距离，指无组织排放源所在的生产单元(生产区、车间或工段)与居住区之间的距离，m；</w:t>
            </w:r>
          </w:p>
          <w:p>
            <w:pPr>
              <w:spacing w:line="460" w:lineRule="exact"/>
              <w:ind w:firstLine="480" w:firstLineChars="200"/>
              <w:rPr>
                <w:color w:val="auto"/>
                <w:sz w:val="24"/>
                <w:highlight w:val="none"/>
              </w:rPr>
            </w:pPr>
            <w:r>
              <w:rPr>
                <w:color w:val="auto"/>
                <w:position w:val="-4"/>
                <w:sz w:val="24"/>
                <w:highlight w:val="none"/>
              </w:rPr>
              <w:object>
                <v:shape id="_x0000_i1028" o:spt="75" type="#_x0000_t75" style="height:9.35pt;width:9.35pt;" o:ole="t" filled="f" o:preferrelative="t" stroked="f" coordsize="21600,21600">
                  <v:path/>
                  <v:fill on="f" focussize="0,0"/>
                  <v:stroke on="f" joinstyle="miter"/>
                  <v:imagedata r:id="rId31" o:title=""/>
                  <o:lock v:ext="edit" aspectratio="t"/>
                  <w10:wrap type="none"/>
                  <w10:anchorlock/>
                </v:shape>
                <o:OLEObject Type="Embed" ProgID="Equations" ShapeID="_x0000_i1028" DrawAspect="Content" ObjectID="_1468075728" r:id="rId30">
                  <o:LockedField>false</o:LockedField>
                </o:OLEObject>
              </w:object>
            </w:r>
            <w:r>
              <w:rPr>
                <w:color w:val="auto"/>
                <w:sz w:val="24"/>
                <w:highlight w:val="none"/>
              </w:rPr>
              <w:t>—有害气体无组织排放源所在生产单元等效半径，m</w:t>
            </w:r>
          </w:p>
          <w:p>
            <w:pPr>
              <w:spacing w:line="460" w:lineRule="exact"/>
              <w:ind w:firstLine="480" w:firstLineChars="200"/>
              <w:rPr>
                <w:color w:val="auto"/>
                <w:sz w:val="24"/>
                <w:highlight w:val="none"/>
              </w:rPr>
            </w:pPr>
            <w:r>
              <w:rPr>
                <w:color w:val="auto"/>
                <w:position w:val="-6"/>
                <w:sz w:val="24"/>
                <w:highlight w:val="none"/>
              </w:rPr>
              <w:object>
                <v:shape id="_x0000_i1029" o:spt="75" type="#_x0000_t75" style="height:14.65pt;width:36pt;" o:ole="t" filled="f" o:preferrelative="t" stroked="f" coordsize="21600,21600">
                  <v:path/>
                  <v:fill on="f" focussize="0,0"/>
                  <v:stroke on="f" joinstyle="miter"/>
                  <v:imagedata r:id="rId33" o:title=""/>
                  <o:lock v:ext="edit" aspectratio="t"/>
                  <w10:wrap type="none"/>
                  <w10:anchorlock/>
                </v:shape>
                <o:OLEObject Type="Embed" ProgID="Equations" ShapeID="_x0000_i1029" DrawAspect="Content" ObjectID="_1468075729" r:id="rId32">
                  <o:LockedField>false</o:LockedField>
                </o:OLEObject>
              </w:object>
            </w:r>
            <w:r>
              <w:rPr>
                <w:color w:val="auto"/>
                <w:sz w:val="24"/>
                <w:highlight w:val="none"/>
              </w:rPr>
              <w:t>—卫生防护距离计算系数，根据工业企业所在地区近五年平均风速及工业企业大气污染物构成类别从表</w:t>
            </w:r>
            <w:r>
              <w:rPr>
                <w:rFonts w:hint="eastAsia"/>
                <w:color w:val="auto"/>
                <w:sz w:val="24"/>
                <w:highlight w:val="none"/>
              </w:rPr>
              <w:t>1</w:t>
            </w:r>
            <w:r>
              <w:rPr>
                <w:color w:val="auto"/>
                <w:sz w:val="24"/>
                <w:highlight w:val="none"/>
              </w:rPr>
              <w:t>中查取；</w:t>
            </w:r>
          </w:p>
          <w:p>
            <w:pPr>
              <w:spacing w:line="460" w:lineRule="exact"/>
              <w:ind w:firstLine="480" w:firstLineChars="200"/>
              <w:rPr>
                <w:color w:val="auto"/>
                <w:sz w:val="24"/>
                <w:highlight w:val="none"/>
              </w:rPr>
            </w:pPr>
            <w:r>
              <w:rPr>
                <w:color w:val="auto"/>
                <w:position w:val="-12"/>
                <w:sz w:val="24"/>
                <w:highlight w:val="none"/>
              </w:rPr>
              <w:object>
                <v:shape id="_x0000_i1030" o:spt="75" type="#_x0000_t75" style="height:18pt;width:17.35pt;" o:ole="t" filled="f" o:preferrelative="t" stroked="f" coordsize="21600,21600">
                  <v:path/>
                  <v:fill on="f" focussize="0,0"/>
                  <v:stroke on="f" joinstyle="miter"/>
                  <v:imagedata r:id="rId35" o:title=""/>
                  <o:lock v:ext="edit" aspectratio="t"/>
                  <w10:wrap type="none"/>
                  <w10:anchorlock/>
                </v:shape>
                <o:OLEObject Type="Embed" ProgID="Equations" ShapeID="_x0000_i1030" DrawAspect="Content" ObjectID="_1468075730" r:id="rId34">
                  <o:LockedField>false</o:LockedField>
                </o:OLEObject>
              </w:object>
            </w:r>
            <w:r>
              <w:rPr>
                <w:color w:val="auto"/>
                <w:sz w:val="24"/>
                <w:highlight w:val="none"/>
              </w:rPr>
              <w:t>—无组织排放量可达到的控制水平，</w:t>
            </w:r>
            <w:r>
              <w:rPr>
                <w:rFonts w:hint="eastAsia"/>
                <w:color w:val="auto"/>
                <w:sz w:val="24"/>
                <w:highlight w:val="none"/>
              </w:rPr>
              <w:t>kg</w:t>
            </w:r>
            <w:r>
              <w:rPr>
                <w:color w:val="auto"/>
                <w:sz w:val="24"/>
                <w:highlight w:val="none"/>
              </w:rPr>
              <w:t>/h。</w:t>
            </w:r>
          </w:p>
          <w:p>
            <w:pPr>
              <w:spacing w:line="276" w:lineRule="auto"/>
              <w:jc w:val="center"/>
              <w:rPr>
                <w:b/>
                <w:bCs/>
                <w:color w:val="auto"/>
                <w:sz w:val="24"/>
                <w:highlight w:val="none"/>
              </w:rPr>
            </w:pPr>
            <w:r>
              <w:rPr>
                <w:b/>
                <w:bCs/>
                <w:color w:val="auto"/>
                <w:sz w:val="24"/>
                <w:highlight w:val="none"/>
              </w:rPr>
              <w:t>表</w:t>
            </w:r>
            <w:r>
              <w:rPr>
                <w:rFonts w:hint="eastAsia"/>
                <w:b/>
                <w:bCs/>
                <w:color w:val="auto"/>
                <w:sz w:val="24"/>
                <w:highlight w:val="none"/>
              </w:rPr>
              <w:t xml:space="preserve">4-7 </w:t>
            </w:r>
            <w:r>
              <w:rPr>
                <w:b/>
                <w:color w:val="auto"/>
                <w:sz w:val="24"/>
                <w:highlight w:val="none"/>
              </w:rPr>
              <w:t>卫</w:t>
            </w:r>
            <w:r>
              <w:rPr>
                <w:b/>
                <w:bCs/>
                <w:color w:val="auto"/>
                <w:sz w:val="24"/>
                <w:highlight w:val="none"/>
              </w:rPr>
              <w:t>生防护距离计算结果</w:t>
            </w:r>
          </w:p>
          <w:tbl>
            <w:tblPr>
              <w:tblStyle w:val="21"/>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645"/>
              <w:gridCol w:w="860"/>
              <w:gridCol w:w="479"/>
              <w:gridCol w:w="494"/>
              <w:gridCol w:w="509"/>
              <w:gridCol w:w="524"/>
              <w:gridCol w:w="944"/>
              <w:gridCol w:w="582"/>
              <w:gridCol w:w="784"/>
              <w:gridCol w:w="7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78" w:type="pct"/>
                  <w:vAlign w:val="center"/>
                </w:tcPr>
                <w:p>
                  <w:pPr>
                    <w:spacing w:line="240" w:lineRule="exact"/>
                    <w:jc w:val="center"/>
                    <w:rPr>
                      <w:color w:val="auto"/>
                      <w:szCs w:val="21"/>
                      <w:highlight w:val="none"/>
                    </w:rPr>
                  </w:pPr>
                  <w:r>
                    <w:rPr>
                      <w:color w:val="auto"/>
                      <w:szCs w:val="21"/>
                      <w:highlight w:val="none"/>
                    </w:rPr>
                    <w:t>污染源位置</w:t>
                  </w:r>
                </w:p>
              </w:tc>
              <w:tc>
                <w:tcPr>
                  <w:tcW w:w="426" w:type="pct"/>
                  <w:vAlign w:val="center"/>
                </w:tcPr>
                <w:p>
                  <w:pPr>
                    <w:spacing w:line="240" w:lineRule="exact"/>
                    <w:jc w:val="center"/>
                    <w:rPr>
                      <w:color w:val="auto"/>
                      <w:szCs w:val="21"/>
                      <w:highlight w:val="none"/>
                    </w:rPr>
                  </w:pPr>
                  <w:r>
                    <w:rPr>
                      <w:color w:val="auto"/>
                      <w:szCs w:val="21"/>
                      <w:highlight w:val="none"/>
                    </w:rPr>
                    <w:t>污染物</w:t>
                  </w:r>
                </w:p>
                <w:p>
                  <w:pPr>
                    <w:spacing w:line="240" w:lineRule="exact"/>
                    <w:jc w:val="center"/>
                    <w:rPr>
                      <w:color w:val="auto"/>
                      <w:szCs w:val="21"/>
                      <w:highlight w:val="none"/>
                    </w:rPr>
                  </w:pPr>
                  <w:r>
                    <w:rPr>
                      <w:color w:val="auto"/>
                      <w:szCs w:val="21"/>
                      <w:highlight w:val="none"/>
                    </w:rPr>
                    <w:t>名称</w:t>
                  </w:r>
                </w:p>
              </w:tc>
              <w:tc>
                <w:tcPr>
                  <w:tcW w:w="568" w:type="pct"/>
                  <w:vAlign w:val="center"/>
                </w:tcPr>
                <w:p>
                  <w:pPr>
                    <w:spacing w:line="240" w:lineRule="exact"/>
                    <w:jc w:val="center"/>
                    <w:rPr>
                      <w:color w:val="auto"/>
                      <w:szCs w:val="21"/>
                      <w:highlight w:val="none"/>
                    </w:rPr>
                  </w:pPr>
                  <w:r>
                    <w:rPr>
                      <w:color w:val="auto"/>
                      <w:szCs w:val="21"/>
                      <w:highlight w:val="none"/>
                    </w:rPr>
                    <w:t>平均风速（m/s）</w:t>
                  </w:r>
                </w:p>
              </w:tc>
              <w:tc>
                <w:tcPr>
                  <w:tcW w:w="317" w:type="pct"/>
                  <w:vAlign w:val="center"/>
                </w:tcPr>
                <w:p>
                  <w:pPr>
                    <w:spacing w:line="240" w:lineRule="exact"/>
                    <w:jc w:val="center"/>
                    <w:rPr>
                      <w:color w:val="auto"/>
                      <w:szCs w:val="21"/>
                      <w:highlight w:val="none"/>
                    </w:rPr>
                  </w:pPr>
                  <w:r>
                    <w:rPr>
                      <w:color w:val="auto"/>
                      <w:szCs w:val="21"/>
                      <w:highlight w:val="none"/>
                    </w:rPr>
                    <w:t>A</w:t>
                  </w:r>
                </w:p>
              </w:tc>
              <w:tc>
                <w:tcPr>
                  <w:tcW w:w="327" w:type="pct"/>
                  <w:vAlign w:val="center"/>
                </w:tcPr>
                <w:p>
                  <w:pPr>
                    <w:spacing w:line="240" w:lineRule="exact"/>
                    <w:jc w:val="center"/>
                    <w:rPr>
                      <w:color w:val="auto"/>
                      <w:szCs w:val="21"/>
                      <w:highlight w:val="none"/>
                    </w:rPr>
                  </w:pPr>
                  <w:r>
                    <w:rPr>
                      <w:color w:val="auto"/>
                      <w:szCs w:val="21"/>
                      <w:highlight w:val="none"/>
                    </w:rPr>
                    <w:t>B</w:t>
                  </w:r>
                </w:p>
              </w:tc>
              <w:tc>
                <w:tcPr>
                  <w:tcW w:w="337" w:type="pct"/>
                  <w:vAlign w:val="center"/>
                </w:tcPr>
                <w:p>
                  <w:pPr>
                    <w:spacing w:line="240" w:lineRule="exact"/>
                    <w:jc w:val="center"/>
                    <w:rPr>
                      <w:color w:val="auto"/>
                      <w:highlight w:val="none"/>
                    </w:rPr>
                  </w:pPr>
                  <w:r>
                    <w:rPr>
                      <w:color w:val="auto"/>
                      <w:szCs w:val="21"/>
                      <w:highlight w:val="none"/>
                    </w:rPr>
                    <w:t>C</w:t>
                  </w:r>
                </w:p>
              </w:tc>
              <w:tc>
                <w:tcPr>
                  <w:tcW w:w="347" w:type="pct"/>
                  <w:vAlign w:val="center"/>
                </w:tcPr>
                <w:p>
                  <w:pPr>
                    <w:spacing w:line="240" w:lineRule="exact"/>
                    <w:jc w:val="center"/>
                    <w:rPr>
                      <w:color w:val="auto"/>
                      <w:szCs w:val="21"/>
                      <w:highlight w:val="none"/>
                    </w:rPr>
                  </w:pPr>
                  <w:r>
                    <w:rPr>
                      <w:color w:val="auto"/>
                      <w:szCs w:val="21"/>
                      <w:highlight w:val="none"/>
                    </w:rPr>
                    <w:t>D</w:t>
                  </w:r>
                </w:p>
              </w:tc>
              <w:tc>
                <w:tcPr>
                  <w:tcW w:w="624" w:type="pct"/>
                  <w:vAlign w:val="center"/>
                </w:tcPr>
                <w:p>
                  <w:pPr>
                    <w:spacing w:line="240" w:lineRule="exact"/>
                    <w:jc w:val="center"/>
                    <w:rPr>
                      <w:color w:val="auto"/>
                      <w:szCs w:val="21"/>
                      <w:highlight w:val="none"/>
                    </w:rPr>
                  </w:pPr>
                  <w:r>
                    <w:rPr>
                      <w:color w:val="auto"/>
                      <w:szCs w:val="21"/>
                      <w:highlight w:val="none"/>
                    </w:rPr>
                    <w:t>Cm</w:t>
                  </w:r>
                </w:p>
                <w:p>
                  <w:pPr>
                    <w:spacing w:line="240" w:lineRule="exact"/>
                    <w:jc w:val="center"/>
                    <w:rPr>
                      <w:color w:val="auto"/>
                      <w:szCs w:val="21"/>
                      <w:highlight w:val="none"/>
                    </w:rPr>
                  </w:pPr>
                  <w:r>
                    <w:rPr>
                      <w:color w:val="auto"/>
                      <w:szCs w:val="21"/>
                      <w:highlight w:val="none"/>
                    </w:rPr>
                    <w:t>(mg/m</w:t>
                  </w:r>
                  <w:r>
                    <w:rPr>
                      <w:color w:val="auto"/>
                      <w:szCs w:val="21"/>
                      <w:highlight w:val="none"/>
                      <w:vertAlign w:val="superscript"/>
                    </w:rPr>
                    <w:t>3</w:t>
                  </w:r>
                  <w:r>
                    <w:rPr>
                      <w:color w:val="auto"/>
                      <w:szCs w:val="21"/>
                      <w:highlight w:val="none"/>
                    </w:rPr>
                    <w:t>)</w:t>
                  </w:r>
                </w:p>
              </w:tc>
              <w:tc>
                <w:tcPr>
                  <w:tcW w:w="385" w:type="pct"/>
                  <w:vAlign w:val="center"/>
                </w:tcPr>
                <w:p>
                  <w:pPr>
                    <w:spacing w:line="240" w:lineRule="exact"/>
                    <w:jc w:val="center"/>
                    <w:rPr>
                      <w:color w:val="auto"/>
                      <w:szCs w:val="21"/>
                      <w:highlight w:val="none"/>
                    </w:rPr>
                  </w:pPr>
                  <w:r>
                    <w:rPr>
                      <w:color w:val="auto"/>
                      <w:szCs w:val="21"/>
                      <w:highlight w:val="none"/>
                    </w:rPr>
                    <w:t>r</w:t>
                  </w:r>
                </w:p>
                <w:p>
                  <w:pPr>
                    <w:spacing w:line="240" w:lineRule="exact"/>
                    <w:jc w:val="center"/>
                    <w:rPr>
                      <w:color w:val="auto"/>
                      <w:szCs w:val="21"/>
                      <w:highlight w:val="none"/>
                    </w:rPr>
                  </w:pPr>
                  <w:r>
                    <w:rPr>
                      <w:color w:val="auto"/>
                      <w:szCs w:val="21"/>
                      <w:highlight w:val="none"/>
                    </w:rPr>
                    <w:t>(m)</w:t>
                  </w:r>
                </w:p>
              </w:tc>
              <w:tc>
                <w:tcPr>
                  <w:tcW w:w="518" w:type="pct"/>
                  <w:vAlign w:val="center"/>
                </w:tcPr>
                <w:p>
                  <w:pPr>
                    <w:spacing w:line="240" w:lineRule="exact"/>
                    <w:jc w:val="center"/>
                    <w:rPr>
                      <w:color w:val="auto"/>
                      <w:szCs w:val="21"/>
                      <w:highlight w:val="none"/>
                    </w:rPr>
                  </w:pPr>
                  <w:r>
                    <w:rPr>
                      <w:color w:val="auto"/>
                      <w:szCs w:val="21"/>
                      <w:highlight w:val="none"/>
                    </w:rPr>
                    <w:t>Qc</w:t>
                  </w:r>
                </w:p>
                <w:p>
                  <w:pPr>
                    <w:spacing w:line="240" w:lineRule="exact"/>
                    <w:jc w:val="center"/>
                    <w:rPr>
                      <w:color w:val="auto"/>
                      <w:szCs w:val="21"/>
                      <w:highlight w:val="none"/>
                    </w:rPr>
                  </w:pPr>
                  <w:r>
                    <w:rPr>
                      <w:color w:val="auto"/>
                      <w:szCs w:val="21"/>
                      <w:highlight w:val="none"/>
                    </w:rPr>
                    <w:t>(</w:t>
                  </w:r>
                  <w:r>
                    <w:rPr>
                      <w:rFonts w:hint="eastAsia"/>
                      <w:color w:val="auto"/>
                      <w:szCs w:val="21"/>
                      <w:highlight w:val="none"/>
                    </w:rPr>
                    <w:t>kg</w:t>
                  </w:r>
                  <w:r>
                    <w:rPr>
                      <w:color w:val="auto"/>
                      <w:szCs w:val="21"/>
                      <w:highlight w:val="none"/>
                    </w:rPr>
                    <w:t>/h)</w:t>
                  </w:r>
                </w:p>
              </w:tc>
              <w:tc>
                <w:tcPr>
                  <w:tcW w:w="467" w:type="pct"/>
                  <w:vAlign w:val="center"/>
                </w:tcPr>
                <w:p>
                  <w:pPr>
                    <w:spacing w:line="240" w:lineRule="exact"/>
                    <w:jc w:val="center"/>
                    <w:rPr>
                      <w:color w:val="auto"/>
                      <w:szCs w:val="21"/>
                      <w:highlight w:val="none"/>
                    </w:rPr>
                  </w:pPr>
                  <w:r>
                    <w:rPr>
                      <w:color w:val="auto"/>
                      <w:szCs w:val="21"/>
                      <w:highlight w:val="none"/>
                    </w:rPr>
                    <w:t>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78" w:type="pct"/>
                  <w:vAlign w:val="center"/>
                </w:tcPr>
                <w:p>
                  <w:pPr>
                    <w:spacing w:line="240" w:lineRule="exact"/>
                    <w:jc w:val="center"/>
                    <w:rPr>
                      <w:color w:val="auto"/>
                      <w:szCs w:val="21"/>
                      <w:highlight w:val="none"/>
                    </w:rPr>
                  </w:pPr>
                  <w:r>
                    <w:rPr>
                      <w:rFonts w:hint="eastAsia"/>
                      <w:color w:val="auto"/>
                      <w:szCs w:val="21"/>
                      <w:highlight w:val="none"/>
                    </w:rPr>
                    <w:t>微球车间、瓣膜车间、生产车间、实验室</w:t>
                  </w:r>
                </w:p>
              </w:tc>
              <w:tc>
                <w:tcPr>
                  <w:tcW w:w="426" w:type="pct"/>
                  <w:vAlign w:val="center"/>
                </w:tcPr>
                <w:p>
                  <w:pPr>
                    <w:spacing w:line="240" w:lineRule="exact"/>
                    <w:jc w:val="center"/>
                    <w:rPr>
                      <w:color w:val="auto"/>
                      <w:szCs w:val="21"/>
                      <w:highlight w:val="none"/>
                    </w:rPr>
                  </w:pPr>
                  <w:r>
                    <w:rPr>
                      <w:rFonts w:hint="eastAsia"/>
                      <w:color w:val="auto"/>
                      <w:szCs w:val="21"/>
                      <w:highlight w:val="none"/>
                    </w:rPr>
                    <w:t>非甲烷总烃</w:t>
                  </w:r>
                </w:p>
              </w:tc>
              <w:tc>
                <w:tcPr>
                  <w:tcW w:w="568" w:type="pct"/>
                  <w:vAlign w:val="center"/>
                </w:tcPr>
                <w:p>
                  <w:pPr>
                    <w:spacing w:line="240" w:lineRule="exact"/>
                    <w:jc w:val="center"/>
                    <w:rPr>
                      <w:color w:val="auto"/>
                      <w:szCs w:val="21"/>
                      <w:highlight w:val="none"/>
                    </w:rPr>
                  </w:pPr>
                  <w:r>
                    <w:rPr>
                      <w:rFonts w:hint="eastAsia"/>
                      <w:color w:val="auto"/>
                      <w:szCs w:val="21"/>
                      <w:highlight w:val="none"/>
                    </w:rPr>
                    <w:t>2.5</w:t>
                  </w:r>
                </w:p>
              </w:tc>
              <w:tc>
                <w:tcPr>
                  <w:tcW w:w="317" w:type="pct"/>
                  <w:vAlign w:val="center"/>
                </w:tcPr>
                <w:p>
                  <w:pPr>
                    <w:spacing w:line="240" w:lineRule="exact"/>
                    <w:jc w:val="center"/>
                    <w:rPr>
                      <w:color w:val="auto"/>
                      <w:szCs w:val="21"/>
                      <w:highlight w:val="none"/>
                    </w:rPr>
                  </w:pPr>
                  <w:r>
                    <w:rPr>
                      <w:rFonts w:hint="eastAsia"/>
                      <w:color w:val="auto"/>
                      <w:szCs w:val="21"/>
                      <w:highlight w:val="none"/>
                    </w:rPr>
                    <w:t>470</w:t>
                  </w:r>
                </w:p>
              </w:tc>
              <w:tc>
                <w:tcPr>
                  <w:tcW w:w="327" w:type="pct"/>
                  <w:vAlign w:val="center"/>
                </w:tcPr>
                <w:p>
                  <w:pPr>
                    <w:spacing w:line="240" w:lineRule="exact"/>
                    <w:jc w:val="center"/>
                    <w:rPr>
                      <w:color w:val="auto"/>
                      <w:szCs w:val="21"/>
                      <w:highlight w:val="none"/>
                    </w:rPr>
                  </w:pPr>
                  <w:r>
                    <w:rPr>
                      <w:rFonts w:hint="eastAsia"/>
                      <w:color w:val="auto"/>
                      <w:szCs w:val="21"/>
                      <w:highlight w:val="none"/>
                    </w:rPr>
                    <w:t>0.021</w:t>
                  </w:r>
                </w:p>
              </w:tc>
              <w:tc>
                <w:tcPr>
                  <w:tcW w:w="337" w:type="pct"/>
                  <w:vAlign w:val="center"/>
                </w:tcPr>
                <w:p>
                  <w:pPr>
                    <w:spacing w:line="240" w:lineRule="exact"/>
                    <w:jc w:val="center"/>
                    <w:rPr>
                      <w:color w:val="auto"/>
                      <w:szCs w:val="21"/>
                      <w:highlight w:val="none"/>
                    </w:rPr>
                  </w:pPr>
                  <w:r>
                    <w:rPr>
                      <w:rFonts w:hint="eastAsia"/>
                      <w:color w:val="auto"/>
                      <w:szCs w:val="21"/>
                      <w:highlight w:val="none"/>
                    </w:rPr>
                    <w:t>1.85</w:t>
                  </w:r>
                </w:p>
              </w:tc>
              <w:tc>
                <w:tcPr>
                  <w:tcW w:w="347" w:type="pct"/>
                  <w:vAlign w:val="center"/>
                </w:tcPr>
                <w:p>
                  <w:pPr>
                    <w:spacing w:line="240" w:lineRule="exact"/>
                    <w:jc w:val="center"/>
                    <w:rPr>
                      <w:color w:val="auto"/>
                      <w:szCs w:val="21"/>
                      <w:highlight w:val="none"/>
                    </w:rPr>
                  </w:pPr>
                  <w:r>
                    <w:rPr>
                      <w:rFonts w:hint="eastAsia"/>
                      <w:color w:val="auto"/>
                      <w:szCs w:val="21"/>
                      <w:highlight w:val="none"/>
                    </w:rPr>
                    <w:t>0.84</w:t>
                  </w:r>
                </w:p>
              </w:tc>
              <w:tc>
                <w:tcPr>
                  <w:tcW w:w="624" w:type="pct"/>
                  <w:vAlign w:val="center"/>
                </w:tcPr>
                <w:p>
                  <w:pPr>
                    <w:spacing w:line="240" w:lineRule="exact"/>
                    <w:jc w:val="center"/>
                    <w:rPr>
                      <w:color w:val="auto"/>
                      <w:szCs w:val="21"/>
                      <w:highlight w:val="none"/>
                    </w:rPr>
                  </w:pPr>
                  <w:r>
                    <w:rPr>
                      <w:rFonts w:hint="eastAsia"/>
                      <w:color w:val="auto"/>
                      <w:szCs w:val="21"/>
                      <w:highlight w:val="none"/>
                    </w:rPr>
                    <w:t>0.6</w:t>
                  </w:r>
                </w:p>
              </w:tc>
              <w:tc>
                <w:tcPr>
                  <w:tcW w:w="385" w:type="pct"/>
                  <w:vAlign w:val="center"/>
                </w:tcPr>
                <w:p>
                  <w:pPr>
                    <w:spacing w:line="240" w:lineRule="exact"/>
                    <w:jc w:val="center"/>
                    <w:rPr>
                      <w:color w:val="auto"/>
                      <w:szCs w:val="21"/>
                      <w:highlight w:val="none"/>
                    </w:rPr>
                  </w:pPr>
                  <w:r>
                    <w:rPr>
                      <w:rFonts w:hint="eastAsia"/>
                      <w:color w:val="auto"/>
                      <w:szCs w:val="21"/>
                      <w:highlight w:val="none"/>
                    </w:rPr>
                    <w:t>19.5</w:t>
                  </w:r>
                </w:p>
              </w:tc>
              <w:tc>
                <w:tcPr>
                  <w:tcW w:w="518" w:type="pct"/>
                  <w:vAlign w:val="center"/>
                </w:tcPr>
                <w:p>
                  <w:pPr>
                    <w:spacing w:line="240" w:lineRule="exact"/>
                    <w:jc w:val="center"/>
                    <w:rPr>
                      <w:color w:val="auto"/>
                      <w:szCs w:val="21"/>
                      <w:highlight w:val="none"/>
                    </w:rPr>
                  </w:pPr>
                  <w:r>
                    <w:rPr>
                      <w:rFonts w:hint="eastAsia"/>
                      <w:color w:val="auto"/>
                      <w:szCs w:val="21"/>
                      <w:highlight w:val="none"/>
                    </w:rPr>
                    <w:t>0.023</w:t>
                  </w:r>
                </w:p>
              </w:tc>
              <w:tc>
                <w:tcPr>
                  <w:tcW w:w="467" w:type="pct"/>
                  <w:vAlign w:val="center"/>
                </w:tcPr>
                <w:p>
                  <w:pPr>
                    <w:spacing w:line="240" w:lineRule="exact"/>
                    <w:jc w:val="center"/>
                    <w:rPr>
                      <w:color w:val="auto"/>
                      <w:szCs w:val="21"/>
                      <w:highlight w:val="none"/>
                    </w:rPr>
                  </w:pPr>
                  <w:r>
                    <w:rPr>
                      <w:rFonts w:hint="eastAsia"/>
                      <w:color w:val="auto"/>
                      <w:szCs w:val="21"/>
                      <w:highlight w:val="none"/>
                    </w:rPr>
                    <w:t>0.494</w:t>
                  </w:r>
                </w:p>
              </w:tc>
            </w:tr>
          </w:tbl>
          <w:p>
            <w:pPr>
              <w:spacing w:line="360" w:lineRule="auto"/>
              <w:ind w:firstLine="480" w:firstLineChars="200"/>
              <w:rPr>
                <w:color w:val="auto"/>
                <w:sz w:val="24"/>
                <w:highlight w:val="none"/>
              </w:rPr>
            </w:pPr>
            <w:r>
              <w:rPr>
                <w:color w:val="auto"/>
                <w:sz w:val="24"/>
                <w:highlight w:val="none"/>
              </w:rPr>
              <w:t>根据</w:t>
            </w:r>
            <w:r>
              <w:rPr>
                <w:rFonts w:eastAsia="Times New Roman"/>
                <w:color w:val="auto"/>
                <w:sz w:val="24"/>
                <w:highlight w:val="none"/>
              </w:rPr>
              <w:t>GB</w:t>
            </w:r>
            <w:r>
              <w:rPr>
                <w:rFonts w:eastAsia="Times New Roman"/>
                <w:color w:val="auto"/>
                <w:spacing w:val="5"/>
                <w:sz w:val="24"/>
                <w:highlight w:val="none"/>
              </w:rPr>
              <w:t>/</w:t>
            </w:r>
            <w:r>
              <w:rPr>
                <w:rFonts w:eastAsia="Times New Roman"/>
                <w:color w:val="auto"/>
                <w:sz w:val="24"/>
                <w:highlight w:val="none"/>
              </w:rPr>
              <w:t>T</w:t>
            </w:r>
            <w:r>
              <w:rPr>
                <w:rFonts w:eastAsia="Times New Roman"/>
                <w:color w:val="auto"/>
                <w:spacing w:val="5"/>
                <w:sz w:val="24"/>
                <w:highlight w:val="none"/>
              </w:rPr>
              <w:t>39499-2020</w:t>
            </w:r>
            <w:r>
              <w:rPr>
                <w:color w:val="auto"/>
                <w:sz w:val="24"/>
                <w:highlight w:val="none"/>
              </w:rPr>
              <w:t>的规定，卫生防护距离在100m以内时，级差为50m，有</w:t>
            </w:r>
            <w:r>
              <w:rPr>
                <w:rFonts w:hint="eastAsia"/>
                <w:color w:val="auto"/>
                <w:sz w:val="24"/>
                <w:highlight w:val="none"/>
              </w:rPr>
              <w:t>多</w:t>
            </w:r>
            <w:r>
              <w:rPr>
                <w:color w:val="auto"/>
                <w:sz w:val="24"/>
                <w:highlight w:val="none"/>
              </w:rPr>
              <w:t>种污染物，单独计算并确定的卫生防护距离相同，则提一级。</w:t>
            </w:r>
            <w:r>
              <w:rPr>
                <w:rFonts w:hint="eastAsia"/>
                <w:color w:val="auto"/>
                <w:sz w:val="24"/>
                <w:highlight w:val="none"/>
              </w:rPr>
              <w:t>本项目非甲烷总烃为混合物，且有少量颗粒物排放，</w:t>
            </w:r>
            <w:r>
              <w:rPr>
                <w:color w:val="auto"/>
                <w:sz w:val="24"/>
                <w:highlight w:val="none"/>
              </w:rPr>
              <w:t>因此本项目</w:t>
            </w:r>
            <w:r>
              <w:rPr>
                <w:rFonts w:hint="eastAsia"/>
                <w:color w:val="auto"/>
                <w:sz w:val="24"/>
                <w:highlight w:val="none"/>
              </w:rPr>
              <w:t>从严以厂房为边界</w:t>
            </w:r>
            <w:r>
              <w:rPr>
                <w:color w:val="auto"/>
                <w:sz w:val="24"/>
                <w:highlight w:val="none"/>
              </w:rPr>
              <w:t>设置100m卫生防护距离。通过对建设项目周围环境调查，本项目卫生防护距离内无居民、学校、医院等环境敏感点，今后也不得设置敏感点。</w:t>
            </w:r>
          </w:p>
          <w:p>
            <w:pPr>
              <w:pStyle w:val="17"/>
              <w:spacing w:before="0" w:after="0" w:line="360" w:lineRule="auto"/>
              <w:ind w:firstLine="480" w:firstLineChars="200"/>
              <w:jc w:val="both"/>
              <w:rPr>
                <w:rFonts w:ascii="Times New Roman" w:hAnsi="Times New Roman" w:cs="Times New Roman"/>
                <w:b w:val="0"/>
                <w:bCs w:val="0"/>
                <w:color w:val="auto"/>
                <w:sz w:val="24"/>
                <w:szCs w:val="24"/>
                <w:highlight w:val="none"/>
              </w:rPr>
            </w:pPr>
            <w:bookmarkStart w:id="15" w:name="_Toc19358"/>
            <w:r>
              <w:rPr>
                <w:rFonts w:hint="eastAsia" w:ascii="Times New Roman" w:hAnsi="Times New Roman" w:cs="Times New Roman"/>
                <w:b w:val="0"/>
                <w:bCs w:val="0"/>
                <w:color w:val="auto"/>
                <w:sz w:val="24"/>
                <w:szCs w:val="24"/>
                <w:highlight w:val="none"/>
              </w:rPr>
              <w:t>（5）</w:t>
            </w:r>
            <w:r>
              <w:rPr>
                <w:rFonts w:ascii="Times New Roman" w:hAnsi="Times New Roman" w:cs="Times New Roman"/>
                <w:b w:val="0"/>
                <w:bCs w:val="0"/>
                <w:color w:val="auto"/>
                <w:sz w:val="24"/>
                <w:szCs w:val="24"/>
                <w:highlight w:val="none"/>
              </w:rPr>
              <w:t>异味影响分析</w:t>
            </w:r>
            <w:bookmarkEnd w:id="15"/>
          </w:p>
          <w:p>
            <w:pPr>
              <w:spacing w:line="360" w:lineRule="auto"/>
              <w:ind w:firstLine="480" w:firstLineChars="200"/>
              <w:rPr>
                <w:color w:val="auto"/>
                <w:sz w:val="24"/>
                <w:highlight w:val="none"/>
              </w:rPr>
            </w:pPr>
            <w:r>
              <w:rPr>
                <w:color w:val="auto"/>
                <w:sz w:val="24"/>
                <w:highlight w:val="none"/>
              </w:rPr>
              <w:t>根据项目主要原辅材料理化性质可知，项目所使用</w:t>
            </w:r>
            <w:r>
              <w:rPr>
                <w:rFonts w:hint="eastAsia"/>
                <w:color w:val="auto"/>
                <w:sz w:val="24"/>
                <w:highlight w:val="none"/>
              </w:rPr>
              <w:t>乙醇、盐酸、硫酸等</w:t>
            </w:r>
            <w:r>
              <w:rPr>
                <w:color w:val="auto"/>
                <w:sz w:val="24"/>
                <w:highlight w:val="none"/>
              </w:rPr>
              <w:t>有刺激性味道。针对异味气体，本项目采取的主要措施有：</w:t>
            </w:r>
          </w:p>
          <w:p>
            <w:pPr>
              <w:spacing w:line="360" w:lineRule="auto"/>
              <w:ind w:firstLine="480" w:firstLineChars="200"/>
              <w:rPr>
                <w:color w:val="auto"/>
                <w:sz w:val="24"/>
                <w:highlight w:val="none"/>
              </w:rPr>
            </w:pPr>
            <w:r>
              <w:rPr>
                <w:color w:val="auto"/>
                <w:sz w:val="24"/>
                <w:highlight w:val="none"/>
              </w:rPr>
              <w:t>a.对设备、阀门经常检查、检修，保持装置气密性良好；</w:t>
            </w:r>
          </w:p>
          <w:p>
            <w:pPr>
              <w:spacing w:line="360" w:lineRule="auto"/>
              <w:ind w:firstLine="480" w:firstLineChars="200"/>
              <w:rPr>
                <w:color w:val="auto"/>
                <w:sz w:val="24"/>
                <w:highlight w:val="none"/>
              </w:rPr>
            </w:pPr>
            <w:r>
              <w:rPr>
                <w:color w:val="auto"/>
                <w:sz w:val="24"/>
                <w:highlight w:val="none"/>
              </w:rPr>
              <w:t>b.加强管理，所有操作严格按照既定的规程进行；</w:t>
            </w:r>
          </w:p>
          <w:p>
            <w:pPr>
              <w:spacing w:line="360" w:lineRule="auto"/>
              <w:ind w:firstLine="480" w:firstLineChars="200"/>
              <w:rPr>
                <w:color w:val="auto"/>
                <w:sz w:val="24"/>
                <w:highlight w:val="none"/>
              </w:rPr>
            </w:pPr>
            <w:r>
              <w:rPr>
                <w:color w:val="auto"/>
                <w:sz w:val="24"/>
                <w:highlight w:val="none"/>
              </w:rPr>
              <w:t>c.加强车间通风，在车间内放置绿色植物，以减轻异味气体对周围环境的影响；</w:t>
            </w:r>
          </w:p>
          <w:p>
            <w:pPr>
              <w:spacing w:line="360" w:lineRule="auto"/>
              <w:ind w:firstLine="480" w:firstLineChars="200"/>
              <w:rPr>
                <w:color w:val="auto"/>
                <w:sz w:val="24"/>
                <w:highlight w:val="none"/>
              </w:rPr>
            </w:pPr>
            <w:r>
              <w:rPr>
                <w:color w:val="auto"/>
                <w:sz w:val="24"/>
                <w:highlight w:val="none"/>
              </w:rPr>
              <w:t>d.项目建成后，切实加强管理，加强生产过程的全过程控制，建立健全岗位责任制和监督机制。</w:t>
            </w:r>
          </w:p>
          <w:p>
            <w:pPr>
              <w:spacing w:line="360" w:lineRule="auto"/>
              <w:ind w:firstLine="480" w:firstLineChars="200"/>
              <w:rPr>
                <w:color w:val="auto"/>
                <w:sz w:val="24"/>
                <w:highlight w:val="none"/>
              </w:rPr>
            </w:pPr>
            <w:r>
              <w:rPr>
                <w:color w:val="auto"/>
                <w:sz w:val="24"/>
                <w:highlight w:val="none"/>
              </w:rPr>
              <w:t>经实践证明，采用上述措施后，可有效地减少生产过程中无组织气体的排放，使污染物的无组织排放量降低到较低水平。</w:t>
            </w:r>
          </w:p>
          <w:p>
            <w:pPr>
              <w:spacing w:line="360" w:lineRule="auto"/>
              <w:ind w:firstLine="480" w:firstLineChars="200"/>
              <w:rPr>
                <w:color w:val="auto"/>
                <w:sz w:val="24"/>
                <w:highlight w:val="none"/>
              </w:rPr>
            </w:pPr>
            <w:r>
              <w:rPr>
                <w:color w:val="auto"/>
                <w:sz w:val="24"/>
                <w:highlight w:val="none"/>
              </w:rPr>
              <w:t>针对无组织排放的废气，公司通过加强车间通风，确保空气的循环效率；此外，还应合理安排生产时间，加强生产车间内的密闭性，从而使空气环境达到标准要求，确保企业周围无明显异味，</w:t>
            </w:r>
            <w:r>
              <w:rPr>
                <w:rFonts w:hint="eastAsia"/>
                <w:color w:val="auto"/>
                <w:sz w:val="24"/>
                <w:highlight w:val="none"/>
              </w:rPr>
              <w:t>本项目以厂界为边界设置100米卫生防护距离，</w:t>
            </w:r>
            <w:r>
              <w:rPr>
                <w:color w:val="auto"/>
                <w:sz w:val="24"/>
                <w:highlight w:val="none"/>
              </w:rPr>
              <w:t>目前该卫生防护距离内无居民点及其他环境敏感目标。并要求以后不得在该卫生防护距离内建设居住区，以避免环境纠纷。</w:t>
            </w:r>
          </w:p>
          <w:p>
            <w:pPr>
              <w:widowControl/>
              <w:snapToGrid w:val="0"/>
              <w:spacing w:line="460" w:lineRule="atLeast"/>
              <w:ind w:firstLine="480"/>
              <w:rPr>
                <w:b/>
                <w:color w:val="auto"/>
                <w:sz w:val="24"/>
                <w:highlight w:val="none"/>
              </w:rPr>
            </w:pPr>
            <w:r>
              <w:rPr>
                <w:b/>
                <w:color w:val="auto"/>
                <w:sz w:val="24"/>
                <w:highlight w:val="none"/>
              </w:rPr>
              <w:t>1.</w:t>
            </w:r>
            <w:r>
              <w:rPr>
                <w:rFonts w:hint="eastAsia"/>
                <w:b/>
                <w:color w:val="auto"/>
                <w:sz w:val="24"/>
                <w:highlight w:val="none"/>
              </w:rPr>
              <w:t>4</w:t>
            </w:r>
            <w:r>
              <w:rPr>
                <w:b/>
                <w:color w:val="auto"/>
                <w:sz w:val="24"/>
                <w:highlight w:val="none"/>
              </w:rPr>
              <w:t>监测要求</w:t>
            </w:r>
          </w:p>
          <w:p>
            <w:pPr>
              <w:widowControl/>
              <w:spacing w:line="460" w:lineRule="atLeast"/>
              <w:ind w:firstLine="480"/>
              <w:rPr>
                <w:color w:val="auto"/>
                <w:sz w:val="24"/>
                <w:highlight w:val="none"/>
              </w:rPr>
            </w:pPr>
            <w:r>
              <w:rPr>
                <w:color w:val="auto"/>
                <w:sz w:val="24"/>
                <w:highlight w:val="none"/>
              </w:rPr>
              <w:t>根据《排污单位自行监测技术指南总则》（HJ819-2017），制定本项目大气监测计划如下：</w:t>
            </w:r>
          </w:p>
          <w:p>
            <w:pPr>
              <w:widowControl/>
              <w:spacing w:line="460" w:lineRule="atLeast"/>
              <w:jc w:val="center"/>
              <w:rPr>
                <w:color w:val="auto"/>
                <w:sz w:val="24"/>
                <w:highlight w:val="none"/>
              </w:rPr>
            </w:pPr>
            <w:r>
              <w:rPr>
                <w:b/>
                <w:color w:val="auto"/>
                <w:sz w:val="24"/>
                <w:highlight w:val="none"/>
              </w:rPr>
              <w:t>表4-</w:t>
            </w:r>
            <w:r>
              <w:rPr>
                <w:rFonts w:hint="eastAsia"/>
                <w:b/>
                <w:color w:val="auto"/>
                <w:sz w:val="24"/>
                <w:highlight w:val="none"/>
              </w:rPr>
              <w:t>8 大气污染物</w:t>
            </w:r>
            <w:r>
              <w:rPr>
                <w:b/>
                <w:color w:val="auto"/>
                <w:sz w:val="24"/>
                <w:highlight w:val="none"/>
              </w:rPr>
              <w:t>监测计划表</w:t>
            </w:r>
          </w:p>
          <w:tbl>
            <w:tblPr>
              <w:tblStyle w:val="21"/>
              <w:tblW w:w="4999" w:type="pct"/>
              <w:tblInd w:w="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028"/>
              <w:gridCol w:w="790"/>
              <w:gridCol w:w="1095"/>
              <w:gridCol w:w="1576"/>
              <w:gridCol w:w="1078"/>
              <w:gridCol w:w="19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679" w:type="pct"/>
                  <w:tcBorders>
                    <w:top w:val="outset" w:color="auto" w:sz="6" w:space="0"/>
                    <w:left w:val="nil"/>
                    <w:bottom w:val="outset" w:color="auto" w:sz="6" w:space="0"/>
                    <w:right w:val="outset" w:color="auto" w:sz="6" w:space="0"/>
                  </w:tcBorders>
                  <w:vAlign w:val="center"/>
                </w:tcPr>
                <w:p>
                  <w:pPr>
                    <w:snapToGrid w:val="0"/>
                    <w:spacing w:line="360" w:lineRule="atLeast"/>
                    <w:jc w:val="center"/>
                    <w:rPr>
                      <w:color w:val="auto"/>
                      <w:szCs w:val="21"/>
                      <w:highlight w:val="none"/>
                    </w:rPr>
                  </w:pPr>
                  <w:r>
                    <w:rPr>
                      <w:b/>
                      <w:bCs/>
                      <w:color w:val="auto"/>
                      <w:szCs w:val="21"/>
                      <w:highlight w:val="none"/>
                    </w:rPr>
                    <w:t>污染类别</w:t>
                  </w:r>
                </w:p>
              </w:tc>
              <w:tc>
                <w:tcPr>
                  <w:tcW w:w="1246" w:type="pct"/>
                  <w:gridSpan w:val="2"/>
                  <w:tcBorders>
                    <w:top w:val="outset" w:color="auto" w:sz="6" w:space="0"/>
                    <w:left w:val="nil"/>
                    <w:bottom w:val="outset" w:color="auto" w:sz="6" w:space="0"/>
                    <w:right w:val="outset" w:color="auto" w:sz="6" w:space="0"/>
                  </w:tcBorders>
                  <w:vAlign w:val="center"/>
                </w:tcPr>
                <w:p>
                  <w:pPr>
                    <w:snapToGrid w:val="0"/>
                    <w:spacing w:line="360" w:lineRule="atLeast"/>
                    <w:jc w:val="center"/>
                    <w:rPr>
                      <w:color w:val="auto"/>
                      <w:szCs w:val="21"/>
                      <w:highlight w:val="none"/>
                    </w:rPr>
                  </w:pPr>
                  <w:r>
                    <w:rPr>
                      <w:b/>
                      <w:bCs/>
                      <w:color w:val="auto"/>
                      <w:szCs w:val="21"/>
                      <w:highlight w:val="none"/>
                    </w:rPr>
                    <w:t>监测点位</w:t>
                  </w:r>
                </w:p>
              </w:tc>
              <w:tc>
                <w:tcPr>
                  <w:tcW w:w="1041" w:type="pct"/>
                  <w:tcBorders>
                    <w:top w:val="single" w:color="auto" w:sz="8" w:space="0"/>
                    <w:left w:val="nil"/>
                    <w:bottom w:val="single" w:color="auto" w:sz="8" w:space="0"/>
                    <w:right w:val="single" w:color="auto" w:sz="8" w:space="0"/>
                  </w:tcBorders>
                  <w:vAlign w:val="center"/>
                </w:tcPr>
                <w:p>
                  <w:pPr>
                    <w:snapToGrid w:val="0"/>
                    <w:spacing w:line="360" w:lineRule="atLeast"/>
                    <w:jc w:val="center"/>
                    <w:rPr>
                      <w:color w:val="auto"/>
                      <w:szCs w:val="21"/>
                      <w:highlight w:val="none"/>
                    </w:rPr>
                  </w:pPr>
                  <w:r>
                    <w:rPr>
                      <w:b/>
                      <w:bCs/>
                      <w:color w:val="auto"/>
                      <w:szCs w:val="21"/>
                      <w:highlight w:val="none"/>
                    </w:rPr>
                    <w:t>监测指标</w:t>
                  </w:r>
                </w:p>
              </w:tc>
              <w:tc>
                <w:tcPr>
                  <w:tcW w:w="713" w:type="pct"/>
                  <w:tcBorders>
                    <w:top w:val="single" w:color="auto" w:sz="8" w:space="0"/>
                    <w:left w:val="nil"/>
                    <w:bottom w:val="single" w:color="auto" w:sz="8" w:space="0"/>
                    <w:right w:val="single" w:color="auto" w:sz="8" w:space="0"/>
                  </w:tcBorders>
                  <w:vAlign w:val="center"/>
                </w:tcPr>
                <w:p>
                  <w:pPr>
                    <w:snapToGrid w:val="0"/>
                    <w:spacing w:line="360" w:lineRule="atLeast"/>
                    <w:jc w:val="center"/>
                    <w:rPr>
                      <w:color w:val="auto"/>
                      <w:szCs w:val="21"/>
                      <w:highlight w:val="none"/>
                    </w:rPr>
                  </w:pPr>
                  <w:r>
                    <w:rPr>
                      <w:b/>
                      <w:bCs/>
                      <w:color w:val="auto"/>
                      <w:szCs w:val="21"/>
                      <w:highlight w:val="none"/>
                    </w:rPr>
                    <w:t>监测频次</w:t>
                  </w:r>
                </w:p>
              </w:tc>
              <w:tc>
                <w:tcPr>
                  <w:tcW w:w="1318" w:type="pct"/>
                  <w:tcBorders>
                    <w:top w:val="single" w:color="auto" w:sz="8" w:space="0"/>
                    <w:left w:val="nil"/>
                    <w:bottom w:val="single" w:color="auto" w:sz="8" w:space="0"/>
                    <w:right w:val="nil"/>
                  </w:tcBorders>
                  <w:vAlign w:val="center"/>
                </w:tcPr>
                <w:p>
                  <w:pPr>
                    <w:snapToGrid w:val="0"/>
                    <w:spacing w:line="360" w:lineRule="atLeast"/>
                    <w:jc w:val="center"/>
                    <w:rPr>
                      <w:color w:val="auto"/>
                      <w:szCs w:val="21"/>
                      <w:highlight w:val="none"/>
                    </w:rPr>
                  </w:pPr>
                  <w:r>
                    <w:rPr>
                      <w:b/>
                      <w:bCs/>
                      <w:color w:val="auto"/>
                      <w:szCs w:val="21"/>
                      <w:highlight w:val="none"/>
                    </w:rPr>
                    <w:t>执行排放标准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679" w:type="pct"/>
                  <w:vMerge w:val="restart"/>
                  <w:tcBorders>
                    <w:top w:val="outset" w:color="auto" w:sz="6" w:space="0"/>
                    <w:left w:val="nil"/>
                    <w:right w:val="outset" w:color="auto" w:sz="6" w:space="0"/>
                  </w:tcBorders>
                  <w:vAlign w:val="center"/>
                </w:tcPr>
                <w:p>
                  <w:pPr>
                    <w:jc w:val="center"/>
                    <w:rPr>
                      <w:color w:val="auto"/>
                      <w:szCs w:val="21"/>
                      <w:highlight w:val="none"/>
                    </w:rPr>
                  </w:pPr>
                  <w:r>
                    <w:rPr>
                      <w:color w:val="auto"/>
                      <w:szCs w:val="21"/>
                      <w:highlight w:val="none"/>
                    </w:rPr>
                    <w:t>废气</w:t>
                  </w:r>
                </w:p>
              </w:tc>
              <w:tc>
                <w:tcPr>
                  <w:tcW w:w="522" w:type="pct"/>
                  <w:vMerge w:val="restart"/>
                  <w:tcBorders>
                    <w:top w:val="outset" w:color="auto" w:sz="6" w:space="0"/>
                    <w:left w:val="nil"/>
                    <w:right w:val="single" w:color="auto" w:sz="4" w:space="0"/>
                  </w:tcBorders>
                  <w:vAlign w:val="center"/>
                </w:tcPr>
                <w:p>
                  <w:pPr>
                    <w:snapToGrid w:val="0"/>
                    <w:spacing w:line="360" w:lineRule="atLeast"/>
                    <w:jc w:val="center"/>
                    <w:rPr>
                      <w:color w:val="auto"/>
                      <w:szCs w:val="21"/>
                      <w:highlight w:val="none"/>
                    </w:rPr>
                  </w:pPr>
                  <w:r>
                    <w:rPr>
                      <w:rFonts w:hint="eastAsia"/>
                      <w:color w:val="auto"/>
                      <w:szCs w:val="21"/>
                      <w:highlight w:val="none"/>
                    </w:rPr>
                    <w:t>有组织</w:t>
                  </w:r>
                </w:p>
              </w:tc>
              <w:tc>
                <w:tcPr>
                  <w:tcW w:w="723" w:type="pct"/>
                  <w:tcBorders>
                    <w:top w:val="outset" w:color="auto" w:sz="6" w:space="0"/>
                    <w:left w:val="single" w:color="auto" w:sz="4" w:space="0"/>
                    <w:bottom w:val="outset" w:color="auto" w:sz="6" w:space="0"/>
                    <w:right w:val="outset" w:color="auto" w:sz="6" w:space="0"/>
                  </w:tcBorders>
                  <w:vAlign w:val="center"/>
                </w:tcPr>
                <w:p>
                  <w:pPr>
                    <w:snapToGrid w:val="0"/>
                    <w:spacing w:line="360" w:lineRule="atLeast"/>
                    <w:jc w:val="center"/>
                    <w:rPr>
                      <w:color w:val="auto"/>
                      <w:szCs w:val="21"/>
                      <w:highlight w:val="none"/>
                    </w:rPr>
                  </w:pPr>
                  <w:r>
                    <w:rPr>
                      <w:rFonts w:hint="eastAsia"/>
                      <w:color w:val="auto"/>
                      <w:szCs w:val="21"/>
                      <w:highlight w:val="none"/>
                    </w:rPr>
                    <w:t>DA001排气筒</w:t>
                  </w:r>
                </w:p>
              </w:tc>
              <w:tc>
                <w:tcPr>
                  <w:tcW w:w="1041" w:type="pct"/>
                  <w:tcBorders>
                    <w:top w:val="single" w:color="auto" w:sz="8" w:space="0"/>
                    <w:left w:val="nil"/>
                    <w:bottom w:val="single" w:color="auto" w:sz="8" w:space="0"/>
                    <w:right w:val="single" w:color="auto" w:sz="8" w:space="0"/>
                  </w:tcBorders>
                  <w:vAlign w:val="center"/>
                </w:tcPr>
                <w:p>
                  <w:pPr>
                    <w:snapToGrid w:val="0"/>
                    <w:spacing w:line="360" w:lineRule="atLeast"/>
                    <w:jc w:val="center"/>
                    <w:rPr>
                      <w:color w:val="auto"/>
                      <w:szCs w:val="21"/>
                      <w:highlight w:val="none"/>
                    </w:rPr>
                  </w:pPr>
                  <w:r>
                    <w:rPr>
                      <w:rFonts w:hint="eastAsia"/>
                      <w:color w:val="auto"/>
                      <w:szCs w:val="21"/>
                      <w:highlight w:val="none"/>
                    </w:rPr>
                    <w:t>非甲烷总烃、氯化氢、硫酸雾</w:t>
                  </w:r>
                </w:p>
              </w:tc>
              <w:tc>
                <w:tcPr>
                  <w:tcW w:w="713" w:type="pct"/>
                  <w:tcBorders>
                    <w:top w:val="single" w:color="auto" w:sz="8" w:space="0"/>
                    <w:left w:val="nil"/>
                    <w:bottom w:val="single" w:color="auto" w:sz="8" w:space="0"/>
                    <w:right w:val="single" w:color="auto" w:sz="8" w:space="0"/>
                  </w:tcBorders>
                  <w:vAlign w:val="center"/>
                </w:tcPr>
                <w:p>
                  <w:pPr>
                    <w:snapToGrid w:val="0"/>
                    <w:spacing w:line="360" w:lineRule="atLeast"/>
                    <w:jc w:val="center"/>
                    <w:rPr>
                      <w:b/>
                      <w:bCs/>
                      <w:color w:val="auto"/>
                      <w:szCs w:val="21"/>
                      <w:highlight w:val="none"/>
                    </w:rPr>
                  </w:pPr>
                  <w:r>
                    <w:rPr>
                      <w:color w:val="auto"/>
                      <w:szCs w:val="21"/>
                      <w:highlight w:val="none"/>
                    </w:rPr>
                    <w:t>1次/年</w:t>
                  </w:r>
                </w:p>
              </w:tc>
              <w:tc>
                <w:tcPr>
                  <w:tcW w:w="1318" w:type="pct"/>
                  <w:vMerge w:val="restart"/>
                  <w:tcBorders>
                    <w:top w:val="single" w:color="auto" w:sz="8" w:space="0"/>
                    <w:left w:val="nil"/>
                    <w:right w:val="nil"/>
                  </w:tcBorders>
                  <w:vAlign w:val="center"/>
                </w:tcPr>
                <w:p>
                  <w:pPr>
                    <w:widowControl/>
                    <w:jc w:val="center"/>
                    <w:rPr>
                      <w:color w:val="auto"/>
                      <w:szCs w:val="21"/>
                      <w:highlight w:val="none"/>
                    </w:rPr>
                  </w:pPr>
                  <w:r>
                    <w:rPr>
                      <w:color w:val="auto"/>
                      <w:szCs w:val="21"/>
                      <w:highlight w:val="none"/>
                    </w:rPr>
                    <w:t>《大气污染物综合排放标准》（DB32/4041-2021）*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679" w:type="pct"/>
                  <w:vMerge w:val="continue"/>
                  <w:tcBorders>
                    <w:left w:val="nil"/>
                    <w:right w:val="outset" w:color="auto" w:sz="6" w:space="0"/>
                  </w:tcBorders>
                  <w:vAlign w:val="center"/>
                </w:tcPr>
                <w:p>
                  <w:pPr>
                    <w:jc w:val="center"/>
                    <w:rPr>
                      <w:color w:val="auto"/>
                      <w:szCs w:val="21"/>
                      <w:highlight w:val="none"/>
                    </w:rPr>
                  </w:pPr>
                </w:p>
              </w:tc>
              <w:tc>
                <w:tcPr>
                  <w:tcW w:w="522" w:type="pct"/>
                  <w:vMerge w:val="continue"/>
                  <w:tcBorders>
                    <w:left w:val="nil"/>
                    <w:right w:val="single" w:color="auto" w:sz="4" w:space="0"/>
                  </w:tcBorders>
                  <w:vAlign w:val="center"/>
                </w:tcPr>
                <w:p>
                  <w:pPr>
                    <w:snapToGrid w:val="0"/>
                    <w:spacing w:line="360" w:lineRule="atLeast"/>
                    <w:jc w:val="center"/>
                    <w:rPr>
                      <w:color w:val="auto"/>
                      <w:szCs w:val="21"/>
                      <w:highlight w:val="none"/>
                    </w:rPr>
                  </w:pPr>
                </w:p>
              </w:tc>
              <w:tc>
                <w:tcPr>
                  <w:tcW w:w="723" w:type="pct"/>
                  <w:tcBorders>
                    <w:top w:val="outset" w:color="auto" w:sz="6" w:space="0"/>
                    <w:left w:val="single" w:color="auto" w:sz="4" w:space="0"/>
                    <w:bottom w:val="outset" w:color="auto" w:sz="6" w:space="0"/>
                    <w:right w:val="outset" w:color="auto" w:sz="6" w:space="0"/>
                  </w:tcBorders>
                  <w:vAlign w:val="center"/>
                </w:tcPr>
                <w:p>
                  <w:pPr>
                    <w:snapToGrid w:val="0"/>
                    <w:spacing w:line="360" w:lineRule="atLeast"/>
                    <w:jc w:val="center"/>
                    <w:rPr>
                      <w:color w:val="auto"/>
                      <w:szCs w:val="21"/>
                      <w:highlight w:val="none"/>
                    </w:rPr>
                  </w:pPr>
                  <w:r>
                    <w:rPr>
                      <w:rFonts w:hint="eastAsia"/>
                      <w:color w:val="auto"/>
                      <w:szCs w:val="21"/>
                      <w:highlight w:val="none"/>
                    </w:rPr>
                    <w:t>DA002排气筒</w:t>
                  </w:r>
                </w:p>
              </w:tc>
              <w:tc>
                <w:tcPr>
                  <w:tcW w:w="1041" w:type="pct"/>
                  <w:tcBorders>
                    <w:top w:val="single" w:color="auto" w:sz="8" w:space="0"/>
                    <w:left w:val="nil"/>
                    <w:bottom w:val="single" w:color="auto" w:sz="8" w:space="0"/>
                    <w:right w:val="single" w:color="auto" w:sz="8" w:space="0"/>
                  </w:tcBorders>
                  <w:vAlign w:val="center"/>
                </w:tcPr>
                <w:p>
                  <w:pPr>
                    <w:snapToGrid w:val="0"/>
                    <w:spacing w:line="360" w:lineRule="atLeast"/>
                    <w:jc w:val="center"/>
                    <w:rPr>
                      <w:color w:val="auto"/>
                      <w:szCs w:val="21"/>
                      <w:highlight w:val="none"/>
                    </w:rPr>
                  </w:pPr>
                  <w:r>
                    <w:rPr>
                      <w:rFonts w:hint="eastAsia"/>
                      <w:color w:val="auto"/>
                      <w:szCs w:val="21"/>
                      <w:highlight w:val="none"/>
                    </w:rPr>
                    <w:t>非甲烷总烃</w:t>
                  </w:r>
                </w:p>
              </w:tc>
              <w:tc>
                <w:tcPr>
                  <w:tcW w:w="713" w:type="pct"/>
                  <w:tcBorders>
                    <w:top w:val="single" w:color="auto" w:sz="8" w:space="0"/>
                    <w:left w:val="nil"/>
                    <w:bottom w:val="single" w:color="auto" w:sz="8" w:space="0"/>
                    <w:right w:val="single" w:color="auto" w:sz="8" w:space="0"/>
                  </w:tcBorders>
                  <w:vAlign w:val="center"/>
                </w:tcPr>
                <w:p>
                  <w:pPr>
                    <w:snapToGrid w:val="0"/>
                    <w:spacing w:line="360" w:lineRule="atLeast"/>
                    <w:jc w:val="center"/>
                    <w:rPr>
                      <w:color w:val="auto"/>
                      <w:szCs w:val="21"/>
                      <w:highlight w:val="none"/>
                    </w:rPr>
                  </w:pPr>
                  <w:r>
                    <w:rPr>
                      <w:color w:val="auto"/>
                      <w:szCs w:val="21"/>
                      <w:highlight w:val="none"/>
                    </w:rPr>
                    <w:t>1次/年</w:t>
                  </w:r>
                </w:p>
              </w:tc>
              <w:tc>
                <w:tcPr>
                  <w:tcW w:w="1318" w:type="pct"/>
                  <w:vMerge w:val="continue"/>
                  <w:tcBorders>
                    <w:left w:val="nil"/>
                    <w:right w:val="nil"/>
                  </w:tcBorders>
                  <w:vAlign w:val="center"/>
                </w:tcPr>
                <w:p>
                  <w:pPr>
                    <w:widowControl/>
                    <w:jc w:val="center"/>
                    <w:rPr>
                      <w:color w:val="auto"/>
                      <w:szCs w:val="21"/>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trPr>
              <w:tc>
                <w:tcPr>
                  <w:tcW w:w="679" w:type="pct"/>
                  <w:vMerge w:val="continue"/>
                  <w:tcBorders>
                    <w:left w:val="nil"/>
                    <w:right w:val="outset" w:color="auto" w:sz="6" w:space="0"/>
                  </w:tcBorders>
                  <w:vAlign w:val="center"/>
                </w:tcPr>
                <w:p>
                  <w:pPr>
                    <w:jc w:val="center"/>
                    <w:rPr>
                      <w:color w:val="auto"/>
                      <w:szCs w:val="21"/>
                      <w:highlight w:val="none"/>
                    </w:rPr>
                  </w:pPr>
                </w:p>
              </w:tc>
              <w:tc>
                <w:tcPr>
                  <w:tcW w:w="522" w:type="pct"/>
                  <w:vMerge w:val="restart"/>
                  <w:tcBorders>
                    <w:top w:val="nil"/>
                    <w:left w:val="nil"/>
                    <w:bottom w:val="single" w:color="auto" w:sz="8" w:space="0"/>
                    <w:right w:val="single" w:color="auto" w:sz="4" w:space="0"/>
                  </w:tcBorders>
                  <w:vAlign w:val="center"/>
                </w:tcPr>
                <w:p>
                  <w:pPr>
                    <w:widowControl/>
                    <w:jc w:val="center"/>
                    <w:rPr>
                      <w:color w:val="auto"/>
                      <w:szCs w:val="21"/>
                      <w:highlight w:val="none"/>
                    </w:rPr>
                  </w:pPr>
                  <w:r>
                    <w:rPr>
                      <w:color w:val="auto"/>
                      <w:szCs w:val="21"/>
                      <w:highlight w:val="none"/>
                    </w:rPr>
                    <w:t>无组织</w:t>
                  </w:r>
                </w:p>
              </w:tc>
              <w:tc>
                <w:tcPr>
                  <w:tcW w:w="723" w:type="pct"/>
                  <w:tcBorders>
                    <w:top w:val="nil"/>
                    <w:left w:val="single" w:color="auto" w:sz="4" w:space="0"/>
                    <w:bottom w:val="single" w:color="auto" w:sz="8" w:space="0"/>
                    <w:right w:val="single" w:color="auto" w:sz="8" w:space="0"/>
                  </w:tcBorders>
                  <w:vAlign w:val="center"/>
                </w:tcPr>
                <w:p>
                  <w:pPr>
                    <w:widowControl/>
                    <w:jc w:val="center"/>
                    <w:rPr>
                      <w:color w:val="auto"/>
                      <w:szCs w:val="21"/>
                      <w:highlight w:val="none"/>
                    </w:rPr>
                  </w:pPr>
                  <w:r>
                    <w:rPr>
                      <w:color w:val="auto"/>
                      <w:szCs w:val="21"/>
                      <w:highlight w:val="none"/>
                    </w:rPr>
                    <w:t>厂界外</w:t>
                  </w:r>
                </w:p>
              </w:tc>
              <w:tc>
                <w:tcPr>
                  <w:tcW w:w="1041" w:type="pct"/>
                  <w:tcBorders>
                    <w:top w:val="nil"/>
                    <w:left w:val="nil"/>
                    <w:bottom w:val="single" w:color="auto" w:sz="8" w:space="0"/>
                    <w:right w:val="single" w:color="auto" w:sz="8" w:space="0"/>
                  </w:tcBorders>
                  <w:vAlign w:val="center"/>
                </w:tcPr>
                <w:p>
                  <w:pPr>
                    <w:widowControl/>
                    <w:jc w:val="center"/>
                    <w:rPr>
                      <w:color w:val="auto"/>
                      <w:szCs w:val="21"/>
                      <w:highlight w:val="none"/>
                    </w:rPr>
                  </w:pPr>
                  <w:r>
                    <w:rPr>
                      <w:color w:val="auto"/>
                      <w:szCs w:val="21"/>
                      <w:highlight w:val="none"/>
                    </w:rPr>
                    <w:t>非甲烷总烃</w:t>
                  </w:r>
                  <w:r>
                    <w:rPr>
                      <w:rStyle w:val="26"/>
                      <w:rFonts w:hint="eastAsia"/>
                      <w:color w:val="auto"/>
                      <w:kern w:val="0"/>
                      <w:szCs w:val="20"/>
                      <w:highlight w:val="none"/>
                    </w:rPr>
                    <w:t>、氯化氢、硫酸雾</w:t>
                  </w:r>
                </w:p>
              </w:tc>
              <w:tc>
                <w:tcPr>
                  <w:tcW w:w="713" w:type="pct"/>
                  <w:tcBorders>
                    <w:top w:val="nil"/>
                    <w:left w:val="nil"/>
                    <w:bottom w:val="single" w:color="auto" w:sz="8" w:space="0"/>
                    <w:right w:val="single" w:color="auto" w:sz="8" w:space="0"/>
                  </w:tcBorders>
                  <w:vAlign w:val="center"/>
                </w:tcPr>
                <w:p>
                  <w:pPr>
                    <w:widowControl/>
                    <w:jc w:val="center"/>
                    <w:rPr>
                      <w:color w:val="auto"/>
                      <w:szCs w:val="21"/>
                      <w:highlight w:val="none"/>
                    </w:rPr>
                  </w:pPr>
                  <w:r>
                    <w:rPr>
                      <w:color w:val="auto"/>
                      <w:szCs w:val="21"/>
                      <w:highlight w:val="none"/>
                    </w:rPr>
                    <w:t>1次/年</w:t>
                  </w:r>
                </w:p>
              </w:tc>
              <w:tc>
                <w:tcPr>
                  <w:tcW w:w="1318" w:type="pct"/>
                  <w:vMerge w:val="continue"/>
                  <w:tcBorders>
                    <w:left w:val="nil"/>
                    <w:right w:val="nil"/>
                  </w:tcBorders>
                  <w:vAlign w:val="center"/>
                </w:tcPr>
                <w:p>
                  <w:pPr>
                    <w:widowControl/>
                    <w:jc w:val="center"/>
                    <w:rPr>
                      <w:color w:val="auto"/>
                      <w:szCs w:val="21"/>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trPr>
              <w:tc>
                <w:tcPr>
                  <w:tcW w:w="679" w:type="pct"/>
                  <w:vMerge w:val="continue"/>
                  <w:tcBorders>
                    <w:left w:val="nil"/>
                    <w:bottom w:val="single" w:color="auto" w:sz="8" w:space="0"/>
                    <w:right w:val="outset" w:color="auto" w:sz="6" w:space="0"/>
                  </w:tcBorders>
                  <w:vAlign w:val="center"/>
                </w:tcPr>
                <w:p>
                  <w:pPr>
                    <w:jc w:val="center"/>
                    <w:rPr>
                      <w:color w:val="auto"/>
                      <w:szCs w:val="21"/>
                      <w:highlight w:val="none"/>
                    </w:rPr>
                  </w:pPr>
                </w:p>
              </w:tc>
              <w:tc>
                <w:tcPr>
                  <w:tcW w:w="522" w:type="pct"/>
                  <w:vMerge w:val="continue"/>
                  <w:tcBorders>
                    <w:top w:val="nil"/>
                    <w:left w:val="nil"/>
                    <w:bottom w:val="single" w:color="auto" w:sz="8" w:space="0"/>
                    <w:right w:val="single" w:color="auto" w:sz="8" w:space="0"/>
                  </w:tcBorders>
                  <w:vAlign w:val="center"/>
                </w:tcPr>
                <w:p>
                  <w:pPr>
                    <w:jc w:val="center"/>
                    <w:rPr>
                      <w:color w:val="auto"/>
                      <w:szCs w:val="21"/>
                      <w:highlight w:val="none"/>
                    </w:rPr>
                  </w:pPr>
                </w:p>
              </w:tc>
              <w:tc>
                <w:tcPr>
                  <w:tcW w:w="723" w:type="pct"/>
                  <w:tcBorders>
                    <w:top w:val="nil"/>
                    <w:left w:val="nil"/>
                    <w:bottom w:val="single" w:color="auto" w:sz="8" w:space="0"/>
                    <w:right w:val="single" w:color="auto" w:sz="8" w:space="0"/>
                  </w:tcBorders>
                  <w:vAlign w:val="center"/>
                </w:tcPr>
                <w:p>
                  <w:pPr>
                    <w:widowControl/>
                    <w:jc w:val="center"/>
                    <w:rPr>
                      <w:color w:val="auto"/>
                      <w:szCs w:val="21"/>
                      <w:highlight w:val="none"/>
                    </w:rPr>
                  </w:pPr>
                  <w:r>
                    <w:rPr>
                      <w:color w:val="auto"/>
                      <w:szCs w:val="21"/>
                      <w:highlight w:val="none"/>
                    </w:rPr>
                    <w:t>厂区内、厂房外</w:t>
                  </w:r>
                </w:p>
              </w:tc>
              <w:tc>
                <w:tcPr>
                  <w:tcW w:w="1041" w:type="pct"/>
                  <w:tcBorders>
                    <w:top w:val="nil"/>
                    <w:left w:val="nil"/>
                    <w:bottom w:val="single" w:color="auto" w:sz="8" w:space="0"/>
                    <w:right w:val="single" w:color="auto" w:sz="8" w:space="0"/>
                  </w:tcBorders>
                  <w:vAlign w:val="center"/>
                </w:tcPr>
                <w:p>
                  <w:pPr>
                    <w:widowControl/>
                    <w:jc w:val="center"/>
                    <w:rPr>
                      <w:color w:val="auto"/>
                      <w:szCs w:val="21"/>
                      <w:highlight w:val="none"/>
                    </w:rPr>
                  </w:pPr>
                  <w:r>
                    <w:rPr>
                      <w:color w:val="auto"/>
                      <w:szCs w:val="21"/>
                      <w:highlight w:val="none"/>
                    </w:rPr>
                    <w:t>非甲烷总烃</w:t>
                  </w:r>
                </w:p>
              </w:tc>
              <w:tc>
                <w:tcPr>
                  <w:tcW w:w="713" w:type="pct"/>
                  <w:tcBorders>
                    <w:top w:val="nil"/>
                    <w:left w:val="nil"/>
                    <w:bottom w:val="single" w:color="auto" w:sz="8" w:space="0"/>
                    <w:right w:val="single" w:color="auto" w:sz="8" w:space="0"/>
                  </w:tcBorders>
                  <w:vAlign w:val="center"/>
                </w:tcPr>
                <w:p>
                  <w:pPr>
                    <w:widowControl/>
                    <w:jc w:val="center"/>
                    <w:rPr>
                      <w:color w:val="auto"/>
                      <w:szCs w:val="21"/>
                      <w:highlight w:val="none"/>
                    </w:rPr>
                  </w:pPr>
                  <w:r>
                    <w:rPr>
                      <w:color w:val="auto"/>
                      <w:szCs w:val="21"/>
                      <w:highlight w:val="none"/>
                    </w:rPr>
                    <w:t>1次/年</w:t>
                  </w:r>
                </w:p>
              </w:tc>
              <w:tc>
                <w:tcPr>
                  <w:tcW w:w="1318" w:type="pct"/>
                  <w:vMerge w:val="continue"/>
                  <w:tcBorders>
                    <w:left w:val="nil"/>
                    <w:bottom w:val="single" w:color="auto" w:sz="8" w:space="0"/>
                    <w:right w:val="nil"/>
                  </w:tcBorders>
                  <w:vAlign w:val="center"/>
                </w:tcPr>
                <w:p>
                  <w:pPr>
                    <w:widowControl/>
                    <w:jc w:val="center"/>
                    <w:rPr>
                      <w:color w:val="auto"/>
                      <w:szCs w:val="21"/>
                      <w:highlight w:val="none"/>
                    </w:rPr>
                  </w:pPr>
                </w:p>
              </w:tc>
            </w:tr>
          </w:tbl>
          <w:p>
            <w:pPr>
              <w:widowControl/>
              <w:spacing w:line="360" w:lineRule="atLeast"/>
              <w:ind w:firstLine="240"/>
              <w:rPr>
                <w:rStyle w:val="26"/>
                <w:color w:val="auto"/>
                <w:kern w:val="0"/>
                <w:szCs w:val="20"/>
                <w:highlight w:val="none"/>
              </w:rPr>
            </w:pPr>
            <w:r>
              <w:rPr>
                <w:color w:val="auto"/>
                <w:sz w:val="20"/>
                <w:szCs w:val="20"/>
                <w:highlight w:val="none"/>
              </w:rPr>
              <w:t>*</w:t>
            </w:r>
            <w:r>
              <w:rPr>
                <w:color w:val="auto"/>
                <w:highlight w:val="none"/>
              </w:rPr>
              <w:t>注：厂区内监控点设置在厂房门窗或通风口、其他开口（孔）等排放口外1m，距离地面1.5m以上位置处；厂界无组织排放的参照点设在排放源上风向2</w:t>
            </w:r>
            <w:r>
              <w:rPr>
                <w:rFonts w:hint="eastAsia"/>
                <w:color w:val="auto"/>
                <w:highlight w:val="none"/>
              </w:rPr>
              <w:t>-</w:t>
            </w:r>
            <w:r>
              <w:rPr>
                <w:color w:val="auto"/>
                <w:highlight w:val="none"/>
              </w:rPr>
              <w:t>50m范围内，具体来源为HJ/T55；非甲烷总烃监控点设在单位周界外10m范围内的浓度最高点。</w:t>
            </w:r>
          </w:p>
          <w:p>
            <w:pPr>
              <w:pStyle w:val="2"/>
              <w:rPr>
                <w:color w:val="auto"/>
                <w:highlight w:val="none"/>
              </w:rPr>
            </w:pPr>
          </w:p>
          <w:p>
            <w:pPr>
              <w:widowControl/>
              <w:snapToGrid w:val="0"/>
              <w:spacing w:line="460" w:lineRule="atLeast"/>
              <w:ind w:firstLine="480"/>
              <w:rPr>
                <w:color w:val="auto"/>
                <w:highlight w:val="none"/>
              </w:rPr>
            </w:pPr>
            <w:r>
              <w:rPr>
                <w:b/>
                <w:color w:val="auto"/>
                <w:sz w:val="24"/>
                <w:highlight w:val="none"/>
              </w:rPr>
              <w:t>2、地表水环境影响分析</w:t>
            </w:r>
          </w:p>
          <w:p>
            <w:pPr>
              <w:widowControl/>
              <w:snapToGrid w:val="0"/>
              <w:spacing w:line="460" w:lineRule="atLeast"/>
              <w:ind w:firstLine="480"/>
              <w:rPr>
                <w:color w:val="auto"/>
                <w:highlight w:val="none"/>
              </w:rPr>
            </w:pPr>
            <w:r>
              <w:rPr>
                <w:b/>
                <w:color w:val="auto"/>
                <w:sz w:val="24"/>
                <w:highlight w:val="none"/>
              </w:rPr>
              <w:t>2.1废污水产生环节</w:t>
            </w:r>
          </w:p>
          <w:p>
            <w:pPr>
              <w:widowControl/>
              <w:spacing w:line="460" w:lineRule="atLeast"/>
              <w:ind w:left="480"/>
              <w:jc w:val="left"/>
              <w:rPr>
                <w:color w:val="auto"/>
                <w:sz w:val="24"/>
                <w:highlight w:val="none"/>
              </w:rPr>
            </w:pPr>
            <w:r>
              <w:rPr>
                <w:rFonts w:hint="eastAsia"/>
                <w:color w:val="auto"/>
                <w:sz w:val="24"/>
                <w:highlight w:val="none"/>
              </w:rPr>
              <w:t>（1）</w:t>
            </w:r>
            <w:r>
              <w:rPr>
                <w:color w:val="auto"/>
                <w:sz w:val="24"/>
                <w:highlight w:val="none"/>
              </w:rPr>
              <w:t>生产废水</w:t>
            </w:r>
          </w:p>
          <w:p>
            <w:pPr>
              <w:widowControl/>
              <w:spacing w:line="460" w:lineRule="atLeast"/>
              <w:ind w:left="480"/>
              <w:rPr>
                <w:color w:val="auto"/>
                <w:sz w:val="24"/>
                <w:highlight w:val="none"/>
              </w:rPr>
            </w:pPr>
            <w:r>
              <w:rPr>
                <w:rFonts w:hint="eastAsia"/>
                <w:color w:val="auto"/>
                <w:sz w:val="24"/>
                <w:highlight w:val="none"/>
              </w:rPr>
              <w:t>1）纯水及注射水制备弃水：</w:t>
            </w:r>
          </w:p>
          <w:p>
            <w:pPr>
              <w:widowControl/>
              <w:spacing w:line="460" w:lineRule="atLeast"/>
              <w:ind w:firstLine="480"/>
              <w:rPr>
                <w:color w:val="auto"/>
                <w:sz w:val="24"/>
                <w:highlight w:val="none"/>
              </w:rPr>
            </w:pPr>
            <w:r>
              <w:rPr>
                <w:color w:val="auto"/>
                <w:sz w:val="24"/>
                <w:highlight w:val="none"/>
              </w:rPr>
              <w:t>项目使用</w:t>
            </w:r>
            <w:r>
              <w:rPr>
                <w:rFonts w:hint="eastAsia"/>
                <w:color w:val="auto"/>
                <w:sz w:val="24"/>
                <w:highlight w:val="none"/>
              </w:rPr>
              <w:t>400</w:t>
            </w:r>
            <w:r>
              <w:rPr>
                <w:color w:val="auto"/>
                <w:sz w:val="24"/>
                <w:highlight w:val="none"/>
              </w:rPr>
              <w:t>t/a</w:t>
            </w:r>
            <w:r>
              <w:rPr>
                <w:rFonts w:hint="eastAsia"/>
                <w:color w:val="auto"/>
                <w:sz w:val="24"/>
                <w:highlight w:val="none"/>
              </w:rPr>
              <w:t>自来水制备纯水</w:t>
            </w:r>
            <w:r>
              <w:rPr>
                <w:color w:val="auto"/>
                <w:sz w:val="24"/>
                <w:highlight w:val="none"/>
              </w:rPr>
              <w:t>用于溶液配置和器皿清洗。根据建设方提供资料，纯水机制备效率</w:t>
            </w:r>
            <w:r>
              <w:rPr>
                <w:rFonts w:hint="eastAsia"/>
                <w:color w:val="auto"/>
                <w:sz w:val="24"/>
                <w:highlight w:val="none"/>
              </w:rPr>
              <w:t>90</w:t>
            </w:r>
            <w:r>
              <w:rPr>
                <w:color w:val="auto"/>
                <w:sz w:val="24"/>
                <w:highlight w:val="none"/>
              </w:rPr>
              <w:t>%，则</w:t>
            </w:r>
            <w:r>
              <w:rPr>
                <w:rFonts w:hint="eastAsia"/>
                <w:color w:val="auto"/>
                <w:sz w:val="24"/>
                <w:highlight w:val="none"/>
              </w:rPr>
              <w:t>纯水为360t/a，</w:t>
            </w:r>
            <w:r>
              <w:rPr>
                <w:color w:val="auto"/>
                <w:sz w:val="24"/>
                <w:highlight w:val="none"/>
              </w:rPr>
              <w:t>产生</w:t>
            </w:r>
            <w:r>
              <w:rPr>
                <w:rFonts w:hint="eastAsia"/>
                <w:color w:val="auto"/>
                <w:sz w:val="24"/>
                <w:highlight w:val="none"/>
              </w:rPr>
              <w:t>40</w:t>
            </w:r>
            <w:r>
              <w:rPr>
                <w:color w:val="auto"/>
                <w:sz w:val="24"/>
                <w:highlight w:val="none"/>
              </w:rPr>
              <w:t>t/a制纯</w:t>
            </w:r>
            <w:r>
              <w:rPr>
                <w:rFonts w:hint="eastAsia"/>
                <w:color w:val="auto"/>
                <w:sz w:val="24"/>
                <w:highlight w:val="none"/>
                <w:lang w:eastAsia="zh-CN"/>
              </w:rPr>
              <w:t>弃水</w:t>
            </w:r>
            <w:r>
              <w:rPr>
                <w:color w:val="auto"/>
                <w:sz w:val="24"/>
                <w:highlight w:val="none"/>
              </w:rPr>
              <w:t>。</w:t>
            </w:r>
          </w:p>
          <w:p>
            <w:pPr>
              <w:widowControl/>
              <w:spacing w:line="460" w:lineRule="atLeast"/>
              <w:ind w:firstLine="480"/>
              <w:rPr>
                <w:color w:val="auto"/>
                <w:sz w:val="24"/>
                <w:highlight w:val="none"/>
              </w:rPr>
            </w:pPr>
            <w:r>
              <w:rPr>
                <w:rFonts w:hint="eastAsia"/>
                <w:color w:val="auto"/>
                <w:sz w:val="24"/>
                <w:highlight w:val="none"/>
              </w:rPr>
              <w:t>其中每年使用50t用于制作注射水，制备率为100%。全部用于导管类原材料清洗，瓣膜类研发中的瓣叶处理支架清洗和灭菌，检测过程的实验设备及仪器清洗。</w:t>
            </w:r>
          </w:p>
          <w:p>
            <w:pPr>
              <w:widowControl/>
              <w:spacing w:line="460" w:lineRule="atLeast"/>
              <w:ind w:firstLine="480"/>
              <w:rPr>
                <w:color w:val="auto"/>
                <w:sz w:val="24"/>
                <w:highlight w:val="none"/>
              </w:rPr>
            </w:pPr>
            <w:r>
              <w:rPr>
                <w:rFonts w:hint="eastAsia"/>
                <w:color w:val="auto"/>
                <w:sz w:val="24"/>
                <w:highlight w:val="none"/>
              </w:rPr>
              <w:t>纯水制备弃水</w:t>
            </w:r>
            <w:r>
              <w:rPr>
                <w:color w:val="auto"/>
                <w:sz w:val="24"/>
                <w:highlight w:val="none"/>
              </w:rPr>
              <w:t>中污染物主要为 COD、SS，接入市政污水管网经过园区第二污水厂处理后排放至吴淞江。</w:t>
            </w:r>
          </w:p>
          <w:p>
            <w:pPr>
              <w:widowControl/>
              <w:spacing w:line="460" w:lineRule="atLeast"/>
              <w:ind w:firstLine="480"/>
              <w:rPr>
                <w:color w:val="auto"/>
                <w:sz w:val="24"/>
                <w:highlight w:val="none"/>
              </w:rPr>
            </w:pPr>
            <w:r>
              <w:rPr>
                <w:rFonts w:hint="eastAsia"/>
                <w:color w:val="auto"/>
                <w:sz w:val="24"/>
                <w:highlight w:val="none"/>
              </w:rPr>
              <w:t>2）清洗废水：</w:t>
            </w:r>
          </w:p>
          <w:p>
            <w:pPr>
              <w:widowControl/>
              <w:spacing w:line="460" w:lineRule="atLeast"/>
              <w:ind w:firstLine="480"/>
              <w:rPr>
                <w:color w:val="auto"/>
                <w:sz w:val="24"/>
                <w:highlight w:val="none"/>
              </w:rPr>
            </w:pPr>
            <w:r>
              <w:rPr>
                <w:rFonts w:hint="eastAsia"/>
                <w:color w:val="auto"/>
                <w:sz w:val="24"/>
                <w:highlight w:val="none"/>
              </w:rPr>
              <w:t>导管类原材料、微球类原材料、包装材料以及瓣膜类研发中的瓣叶处理支架需用纯水或注射水清洗，以去除表面浮灰，另灌装后的微球湿热灭菌会产生少量蒸汽冷凝水，以上废水水质简单，不含氮磷，主要污染因子为COD、SS，计入清洗废水中</w:t>
            </w:r>
            <w:r>
              <w:rPr>
                <w:rFonts w:hint="eastAsia"/>
                <w:color w:val="auto"/>
                <w:highlight w:val="none"/>
              </w:rPr>
              <w:t>。</w:t>
            </w:r>
            <w:r>
              <w:rPr>
                <w:rFonts w:hint="eastAsia"/>
                <w:color w:val="auto"/>
                <w:sz w:val="24"/>
                <w:highlight w:val="none"/>
              </w:rPr>
              <w:t>根据业主提供数据，清洗废水产生量为300t/a</w:t>
            </w:r>
            <w:r>
              <w:rPr>
                <w:color w:val="auto"/>
                <w:sz w:val="24"/>
                <w:highlight w:val="none"/>
              </w:rPr>
              <w:t>，接入市政污水管网经过园区第二污水厂处理后排放至吴淞江。</w:t>
            </w:r>
          </w:p>
          <w:p>
            <w:pPr>
              <w:widowControl/>
              <w:spacing w:line="460" w:lineRule="atLeast"/>
              <w:ind w:firstLine="480"/>
              <w:rPr>
                <w:color w:val="auto"/>
                <w:sz w:val="24"/>
                <w:highlight w:val="none"/>
              </w:rPr>
            </w:pPr>
            <w:r>
              <w:rPr>
                <w:rFonts w:hint="eastAsia"/>
                <w:color w:val="auto"/>
                <w:sz w:val="24"/>
                <w:highlight w:val="none"/>
              </w:rPr>
              <w:t>微球合成后用纯化水清洗、筛分，检测环节使用纯水、注射水清洗器材设备，产生清洗废液，约1.6t/a，因含有各种化学品，作为危废处置。</w:t>
            </w:r>
          </w:p>
          <w:p>
            <w:pPr>
              <w:widowControl/>
              <w:numPr>
                <w:ilvl w:val="0"/>
                <w:numId w:val="8"/>
              </w:numPr>
              <w:spacing w:line="460" w:lineRule="atLeast"/>
              <w:ind w:firstLine="480"/>
              <w:rPr>
                <w:color w:val="auto"/>
                <w:sz w:val="24"/>
                <w:highlight w:val="none"/>
              </w:rPr>
            </w:pPr>
            <w:r>
              <w:rPr>
                <w:rFonts w:hint="eastAsia"/>
                <w:color w:val="auto"/>
                <w:sz w:val="24"/>
                <w:highlight w:val="none"/>
              </w:rPr>
              <w:t>蒸汽灭菌水：</w:t>
            </w:r>
          </w:p>
          <w:p>
            <w:pPr>
              <w:widowControl/>
              <w:spacing w:line="460" w:lineRule="atLeast"/>
              <w:ind w:firstLine="480"/>
              <w:rPr>
                <w:color w:val="auto"/>
                <w:sz w:val="24"/>
                <w:highlight w:val="none"/>
              </w:rPr>
            </w:pPr>
            <w:r>
              <w:rPr>
                <w:color w:val="auto"/>
                <w:sz w:val="24"/>
                <w:highlight w:val="none"/>
              </w:rPr>
              <w:t>本项目生物实验结束会对生物实验产生的各类废培养</w:t>
            </w:r>
            <w:r>
              <w:rPr>
                <w:rFonts w:hint="eastAsia"/>
                <w:color w:val="auto"/>
                <w:sz w:val="24"/>
                <w:highlight w:val="none"/>
              </w:rPr>
              <w:t>基/</w:t>
            </w:r>
            <w:r>
              <w:rPr>
                <w:color w:val="auto"/>
                <w:sz w:val="24"/>
                <w:highlight w:val="none"/>
              </w:rPr>
              <w:t>皿</w:t>
            </w:r>
            <w:r>
              <w:rPr>
                <w:rFonts w:hint="eastAsia"/>
                <w:color w:val="auto"/>
                <w:sz w:val="24"/>
                <w:highlight w:val="none"/>
              </w:rPr>
              <w:t>、</w:t>
            </w:r>
            <w:r>
              <w:rPr>
                <w:color w:val="auto"/>
                <w:sz w:val="24"/>
                <w:highlight w:val="none"/>
              </w:rPr>
              <w:t>废物、进行灭活、灭菌处理，灭菌方式为</w:t>
            </w:r>
            <w:r>
              <w:rPr>
                <w:rFonts w:hint="eastAsia"/>
                <w:color w:val="auto"/>
                <w:sz w:val="24"/>
                <w:highlight w:val="none"/>
              </w:rPr>
              <w:t>直接加热</w:t>
            </w:r>
            <w:r>
              <w:rPr>
                <w:color w:val="auto"/>
                <w:sz w:val="24"/>
                <w:highlight w:val="none"/>
              </w:rPr>
              <w:t>灭菌，且灭菌操作前对设备进行测试，测试合格后方可投入使用，故该部分冷凝水不会受到污染。本项目蒸汽灭菌使用</w:t>
            </w:r>
            <w:r>
              <w:rPr>
                <w:rFonts w:hint="eastAsia"/>
                <w:color w:val="auto"/>
                <w:sz w:val="24"/>
                <w:highlight w:val="none"/>
              </w:rPr>
              <w:t>纯化水</w:t>
            </w:r>
            <w:r>
              <w:rPr>
                <w:color w:val="auto"/>
                <w:sz w:val="24"/>
                <w:highlight w:val="none"/>
              </w:rPr>
              <w:t>，</w:t>
            </w:r>
            <w:r>
              <w:rPr>
                <w:rFonts w:hint="eastAsia"/>
                <w:color w:val="auto"/>
                <w:sz w:val="24"/>
                <w:highlight w:val="none"/>
              </w:rPr>
              <w:t>根据业主提供资料，</w:t>
            </w:r>
            <w:r>
              <w:rPr>
                <w:color w:val="auto"/>
                <w:sz w:val="24"/>
                <w:highlight w:val="none"/>
              </w:rPr>
              <w:t>蒸汽灭菌共需使用</w:t>
            </w:r>
            <w:r>
              <w:rPr>
                <w:rFonts w:hint="eastAsia"/>
                <w:color w:val="auto"/>
                <w:sz w:val="24"/>
                <w:highlight w:val="none"/>
              </w:rPr>
              <w:t>纯化水</w:t>
            </w:r>
            <w:r>
              <w:rPr>
                <w:color w:val="auto"/>
                <w:sz w:val="24"/>
                <w:highlight w:val="none"/>
              </w:rPr>
              <w:t>0.</w:t>
            </w:r>
            <w:r>
              <w:rPr>
                <w:rFonts w:hint="eastAsia"/>
                <w:color w:val="auto"/>
                <w:sz w:val="24"/>
                <w:highlight w:val="none"/>
              </w:rPr>
              <w:t>3</w:t>
            </w:r>
            <w:r>
              <w:rPr>
                <w:color w:val="auto"/>
                <w:sz w:val="24"/>
                <w:highlight w:val="none"/>
              </w:rPr>
              <w:t xml:space="preserve">t/a，以损耗 </w:t>
            </w:r>
            <w:r>
              <w:rPr>
                <w:rFonts w:hint="eastAsia"/>
                <w:color w:val="auto"/>
                <w:sz w:val="24"/>
                <w:highlight w:val="none"/>
              </w:rPr>
              <w:t>三分之一</w:t>
            </w:r>
            <w:r>
              <w:rPr>
                <w:color w:val="auto"/>
                <w:sz w:val="24"/>
                <w:highlight w:val="none"/>
              </w:rPr>
              <w:t>计，产生蒸汽灭菌水0.</w:t>
            </w:r>
            <w:r>
              <w:rPr>
                <w:rFonts w:hint="eastAsia"/>
                <w:color w:val="auto"/>
                <w:sz w:val="24"/>
                <w:highlight w:val="none"/>
              </w:rPr>
              <w:t>2</w:t>
            </w:r>
            <w:r>
              <w:rPr>
                <w:color w:val="auto"/>
                <w:sz w:val="24"/>
                <w:highlight w:val="none"/>
              </w:rPr>
              <w:t>t/a，</w:t>
            </w:r>
            <w:r>
              <w:rPr>
                <w:rFonts w:hint="eastAsia"/>
                <w:color w:val="auto"/>
                <w:sz w:val="24"/>
                <w:highlight w:val="none"/>
              </w:rPr>
              <w:t>作为危废处置</w:t>
            </w:r>
            <w:r>
              <w:rPr>
                <w:color w:val="auto"/>
                <w:sz w:val="24"/>
                <w:highlight w:val="none"/>
              </w:rPr>
              <w:t>。</w:t>
            </w:r>
          </w:p>
          <w:p>
            <w:pPr>
              <w:widowControl/>
              <w:spacing w:line="460" w:lineRule="atLeast"/>
              <w:ind w:firstLine="480"/>
              <w:rPr>
                <w:color w:val="auto"/>
                <w:sz w:val="24"/>
                <w:highlight w:val="none"/>
              </w:rPr>
            </w:pPr>
            <w:r>
              <w:rPr>
                <w:color w:val="auto"/>
                <w:sz w:val="24"/>
                <w:highlight w:val="none"/>
              </w:rPr>
              <w:t>（2）生活污水</w:t>
            </w:r>
          </w:p>
          <w:p>
            <w:pPr>
              <w:widowControl/>
              <w:spacing w:line="460" w:lineRule="atLeast"/>
              <w:ind w:firstLine="480"/>
              <w:jc w:val="left"/>
              <w:rPr>
                <w:color w:val="auto"/>
                <w:sz w:val="24"/>
                <w:highlight w:val="none"/>
              </w:rPr>
            </w:pPr>
            <w:r>
              <w:rPr>
                <w:color w:val="auto"/>
                <w:sz w:val="24"/>
                <w:highlight w:val="none"/>
              </w:rPr>
              <w:t>项目共有员工</w:t>
            </w:r>
            <w:r>
              <w:rPr>
                <w:rFonts w:hint="eastAsia"/>
                <w:color w:val="auto"/>
                <w:sz w:val="24"/>
                <w:highlight w:val="none"/>
              </w:rPr>
              <w:t>80</w:t>
            </w:r>
            <w:r>
              <w:rPr>
                <w:color w:val="auto"/>
                <w:sz w:val="24"/>
                <w:highlight w:val="none"/>
              </w:rPr>
              <w:t>人，本项目无职工宿舍，</w:t>
            </w:r>
            <w:r>
              <w:rPr>
                <w:rFonts w:hint="eastAsia"/>
                <w:color w:val="auto"/>
                <w:sz w:val="24"/>
                <w:highlight w:val="none"/>
              </w:rPr>
              <w:t>有食堂仅提供就餐场所，参照《江苏省林牧渔业、工业、服务业和生活用水定额(2019年修订)》，结合公司情况，</w:t>
            </w:r>
            <w:r>
              <w:rPr>
                <w:color w:val="auto"/>
                <w:sz w:val="24"/>
                <w:highlight w:val="none"/>
              </w:rPr>
              <w:t>生活用水量以每人1</w:t>
            </w:r>
            <w:r>
              <w:rPr>
                <w:rFonts w:hint="eastAsia"/>
                <w:color w:val="auto"/>
                <w:sz w:val="24"/>
                <w:highlight w:val="none"/>
              </w:rPr>
              <w:t>2</w:t>
            </w:r>
            <w:r>
              <w:rPr>
                <w:color w:val="auto"/>
                <w:sz w:val="24"/>
                <w:highlight w:val="none"/>
              </w:rPr>
              <w:t>0L/d计，</w:t>
            </w:r>
            <w:r>
              <w:rPr>
                <w:rFonts w:hint="eastAsia"/>
                <w:color w:val="auto"/>
                <w:sz w:val="24"/>
                <w:highlight w:val="none"/>
              </w:rPr>
              <w:t>则</w:t>
            </w:r>
            <w:r>
              <w:rPr>
                <w:color w:val="auto"/>
                <w:sz w:val="24"/>
                <w:highlight w:val="none"/>
              </w:rPr>
              <w:t>用水量为</w:t>
            </w:r>
            <w:r>
              <w:rPr>
                <w:rFonts w:hint="eastAsia"/>
                <w:color w:val="auto"/>
                <w:sz w:val="24"/>
                <w:highlight w:val="none"/>
              </w:rPr>
              <w:t>2400</w:t>
            </w:r>
            <w:r>
              <w:rPr>
                <w:color w:val="auto"/>
                <w:sz w:val="24"/>
                <w:highlight w:val="none"/>
              </w:rPr>
              <w:t>t/a，排污系数为</w:t>
            </w:r>
            <w:r>
              <w:rPr>
                <w:rFonts w:hint="eastAsia"/>
                <w:color w:val="auto"/>
                <w:sz w:val="24"/>
                <w:highlight w:val="none"/>
              </w:rPr>
              <w:t>8</w:t>
            </w:r>
            <w:r>
              <w:rPr>
                <w:color w:val="auto"/>
                <w:sz w:val="24"/>
                <w:highlight w:val="none"/>
              </w:rPr>
              <w:t>0%计，则产生生活污水</w:t>
            </w:r>
            <w:r>
              <w:rPr>
                <w:rFonts w:hint="eastAsia"/>
                <w:color w:val="auto"/>
                <w:sz w:val="24"/>
                <w:highlight w:val="none"/>
              </w:rPr>
              <w:t>1920</w:t>
            </w:r>
            <w:r>
              <w:rPr>
                <w:color w:val="auto"/>
                <w:sz w:val="24"/>
                <w:highlight w:val="none"/>
              </w:rPr>
              <w:t>t/a</w:t>
            </w:r>
            <w:r>
              <w:rPr>
                <w:rFonts w:hint="eastAsia"/>
                <w:color w:val="auto"/>
                <w:sz w:val="24"/>
                <w:highlight w:val="none"/>
              </w:rPr>
              <w:t>，</w:t>
            </w:r>
            <w:r>
              <w:rPr>
                <w:rFonts w:hint="eastAsia"/>
                <w:bCs/>
                <w:color w:val="auto"/>
                <w:sz w:val="24"/>
                <w:highlight w:val="none"/>
              </w:rPr>
              <w:t>主要污染物为COD、</w:t>
            </w:r>
            <w:r>
              <w:rPr>
                <w:bCs/>
                <w:color w:val="auto"/>
                <w:sz w:val="24"/>
                <w:highlight w:val="none"/>
              </w:rPr>
              <w:t>SS</w:t>
            </w:r>
            <w:r>
              <w:rPr>
                <w:rFonts w:hint="eastAsia"/>
                <w:bCs/>
                <w:color w:val="auto"/>
                <w:sz w:val="24"/>
                <w:highlight w:val="none"/>
              </w:rPr>
              <w:t>、氨氮、总氮、总磷，</w:t>
            </w:r>
            <w:r>
              <w:rPr>
                <w:color w:val="auto"/>
                <w:sz w:val="24"/>
                <w:highlight w:val="none"/>
              </w:rPr>
              <w:t>接入市政污水管网经过园区第二污水厂处理后排放至吴淞江</w:t>
            </w:r>
            <w:r>
              <w:rPr>
                <w:rFonts w:hint="eastAsia"/>
                <w:color w:val="auto"/>
                <w:sz w:val="24"/>
                <w:highlight w:val="none"/>
              </w:rPr>
              <w:t>。</w:t>
            </w:r>
          </w:p>
          <w:p>
            <w:pPr>
              <w:widowControl/>
              <w:snapToGrid w:val="0"/>
              <w:spacing w:line="460" w:lineRule="atLeast"/>
              <w:ind w:firstLine="480"/>
              <w:rPr>
                <w:b/>
                <w:color w:val="auto"/>
                <w:sz w:val="24"/>
                <w:highlight w:val="none"/>
              </w:rPr>
            </w:pPr>
          </w:p>
          <w:p>
            <w:pPr>
              <w:pStyle w:val="2"/>
              <w:rPr>
                <w:b/>
                <w:color w:val="auto"/>
                <w:sz w:val="24"/>
                <w:highlight w:val="none"/>
              </w:rPr>
            </w:pPr>
          </w:p>
          <w:p>
            <w:pPr>
              <w:pStyle w:val="3"/>
            </w:pPr>
          </w:p>
          <w:p>
            <w:pPr>
              <w:widowControl/>
              <w:snapToGrid w:val="0"/>
              <w:spacing w:line="460" w:lineRule="atLeast"/>
              <w:ind w:firstLine="480"/>
              <w:rPr>
                <w:b/>
                <w:color w:val="auto"/>
                <w:sz w:val="24"/>
                <w:highlight w:val="none"/>
              </w:rPr>
            </w:pPr>
            <w:r>
              <w:rPr>
                <w:b/>
                <w:color w:val="auto"/>
                <w:sz w:val="24"/>
                <w:highlight w:val="none"/>
              </w:rPr>
              <w:t>2.2废污水排放状况</w:t>
            </w:r>
          </w:p>
          <w:p>
            <w:pPr>
              <w:widowControl/>
              <w:spacing w:line="460" w:lineRule="atLeast"/>
              <w:jc w:val="center"/>
              <w:rPr>
                <w:b/>
                <w:color w:val="auto"/>
                <w:sz w:val="24"/>
                <w:highlight w:val="none"/>
              </w:rPr>
            </w:pPr>
            <w:r>
              <w:rPr>
                <w:b/>
                <w:color w:val="auto"/>
                <w:sz w:val="24"/>
                <w:highlight w:val="none"/>
              </w:rPr>
              <w:t>表4-</w:t>
            </w:r>
            <w:r>
              <w:rPr>
                <w:rFonts w:hint="eastAsia"/>
                <w:b/>
                <w:color w:val="auto"/>
                <w:sz w:val="24"/>
                <w:highlight w:val="none"/>
              </w:rPr>
              <w:t xml:space="preserve">9 </w:t>
            </w:r>
            <w:r>
              <w:rPr>
                <w:b/>
                <w:color w:val="auto"/>
                <w:sz w:val="24"/>
                <w:highlight w:val="none"/>
              </w:rPr>
              <w:t>废污水产生与排放情况一览表</w:t>
            </w:r>
          </w:p>
          <w:tbl>
            <w:tblPr>
              <w:tblStyle w:val="21"/>
              <w:tblW w:w="5000" w:type="pct"/>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86"/>
              <w:gridCol w:w="772"/>
              <w:gridCol w:w="781"/>
              <w:gridCol w:w="660"/>
              <w:gridCol w:w="762"/>
              <w:gridCol w:w="581"/>
              <w:gridCol w:w="660"/>
              <w:gridCol w:w="759"/>
              <w:gridCol w:w="850"/>
              <w:gridCol w:w="853"/>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85" w:type="pct"/>
                  <w:vMerge w:val="restart"/>
                  <w:tcBorders>
                    <w:top w:val="outset" w:color="auto" w:sz="6" w:space="0"/>
                    <w:left w:val="nil"/>
                  </w:tcBorders>
                  <w:tcMar>
                    <w:left w:w="108" w:type="dxa"/>
                    <w:right w:w="108" w:type="dxa"/>
                  </w:tcMar>
                  <w:vAlign w:val="center"/>
                </w:tcPr>
                <w:p>
                  <w:pPr>
                    <w:jc w:val="center"/>
                    <w:rPr>
                      <w:color w:val="auto"/>
                      <w:highlight w:val="none"/>
                    </w:rPr>
                  </w:pPr>
                  <w:r>
                    <w:rPr>
                      <w:b/>
                      <w:bCs/>
                      <w:color w:val="auto"/>
                      <w:highlight w:val="none"/>
                    </w:rPr>
                    <w:t>废水</w:t>
                  </w:r>
                </w:p>
                <w:p>
                  <w:pPr>
                    <w:jc w:val="center"/>
                    <w:rPr>
                      <w:color w:val="auto"/>
                      <w:highlight w:val="none"/>
                    </w:rPr>
                  </w:pPr>
                  <w:r>
                    <w:rPr>
                      <w:b/>
                      <w:bCs/>
                      <w:color w:val="auto"/>
                      <w:highlight w:val="none"/>
                    </w:rPr>
                    <w:t>名称</w:t>
                  </w:r>
                </w:p>
              </w:tc>
              <w:tc>
                <w:tcPr>
                  <w:tcW w:w="510" w:type="pct"/>
                  <w:vMerge w:val="restart"/>
                  <w:tcBorders>
                    <w:top w:val="single" w:color="auto" w:sz="8" w:space="0"/>
                  </w:tcBorders>
                  <w:tcMar>
                    <w:left w:w="108" w:type="dxa"/>
                    <w:right w:w="108" w:type="dxa"/>
                  </w:tcMar>
                  <w:vAlign w:val="center"/>
                </w:tcPr>
                <w:p>
                  <w:pPr>
                    <w:jc w:val="center"/>
                    <w:rPr>
                      <w:color w:val="auto"/>
                      <w:highlight w:val="none"/>
                    </w:rPr>
                  </w:pPr>
                  <w:r>
                    <w:rPr>
                      <w:b/>
                      <w:bCs/>
                      <w:color w:val="auto"/>
                      <w:highlight w:val="none"/>
                    </w:rPr>
                    <w:t>废水量m</w:t>
                  </w:r>
                  <w:r>
                    <w:rPr>
                      <w:b/>
                      <w:bCs/>
                      <w:color w:val="auto"/>
                      <w:highlight w:val="none"/>
                      <w:vertAlign w:val="superscript"/>
                    </w:rPr>
                    <w:t>3</w:t>
                  </w:r>
                  <w:r>
                    <w:rPr>
                      <w:b/>
                      <w:bCs/>
                      <w:color w:val="auto"/>
                      <w:highlight w:val="none"/>
                    </w:rPr>
                    <w:t>/a</w:t>
                  </w:r>
                </w:p>
              </w:tc>
              <w:tc>
                <w:tcPr>
                  <w:tcW w:w="516" w:type="pct"/>
                  <w:vMerge w:val="restart"/>
                  <w:tcBorders>
                    <w:top w:val="single" w:color="auto" w:sz="8" w:space="0"/>
                  </w:tcBorders>
                  <w:tcMar>
                    <w:left w:w="108" w:type="dxa"/>
                    <w:right w:w="108" w:type="dxa"/>
                  </w:tcMar>
                  <w:vAlign w:val="center"/>
                </w:tcPr>
                <w:p>
                  <w:pPr>
                    <w:jc w:val="center"/>
                    <w:rPr>
                      <w:color w:val="auto"/>
                      <w:highlight w:val="none"/>
                    </w:rPr>
                  </w:pPr>
                  <w:r>
                    <w:rPr>
                      <w:b/>
                      <w:bCs/>
                      <w:color w:val="auto"/>
                      <w:highlight w:val="none"/>
                    </w:rPr>
                    <w:t>污染物</w:t>
                  </w:r>
                </w:p>
                <w:p>
                  <w:pPr>
                    <w:jc w:val="center"/>
                    <w:rPr>
                      <w:color w:val="auto"/>
                      <w:highlight w:val="none"/>
                    </w:rPr>
                  </w:pPr>
                  <w:r>
                    <w:rPr>
                      <w:b/>
                      <w:bCs/>
                      <w:color w:val="auto"/>
                      <w:highlight w:val="none"/>
                    </w:rPr>
                    <w:t>名称</w:t>
                  </w:r>
                </w:p>
              </w:tc>
              <w:tc>
                <w:tcPr>
                  <w:tcW w:w="939" w:type="pct"/>
                  <w:gridSpan w:val="2"/>
                  <w:tcBorders>
                    <w:top w:val="single" w:color="auto" w:sz="8" w:space="0"/>
                  </w:tcBorders>
                  <w:tcMar>
                    <w:left w:w="108" w:type="dxa"/>
                    <w:right w:w="108" w:type="dxa"/>
                  </w:tcMar>
                  <w:vAlign w:val="center"/>
                </w:tcPr>
                <w:p>
                  <w:pPr>
                    <w:jc w:val="center"/>
                    <w:rPr>
                      <w:color w:val="auto"/>
                      <w:highlight w:val="none"/>
                    </w:rPr>
                  </w:pPr>
                  <w:r>
                    <w:rPr>
                      <w:b/>
                      <w:bCs/>
                      <w:color w:val="auto"/>
                      <w:highlight w:val="none"/>
                    </w:rPr>
                    <w:t>污染物产生情况</w:t>
                  </w:r>
                </w:p>
              </w:tc>
              <w:tc>
                <w:tcPr>
                  <w:tcW w:w="384" w:type="pct"/>
                  <w:vMerge w:val="restart"/>
                  <w:tcBorders>
                    <w:top w:val="single" w:color="auto" w:sz="8" w:space="0"/>
                  </w:tcBorders>
                  <w:tcMar>
                    <w:left w:w="108" w:type="dxa"/>
                    <w:right w:w="108" w:type="dxa"/>
                  </w:tcMar>
                  <w:vAlign w:val="center"/>
                </w:tcPr>
                <w:p>
                  <w:pPr>
                    <w:jc w:val="center"/>
                    <w:rPr>
                      <w:color w:val="auto"/>
                      <w:highlight w:val="none"/>
                    </w:rPr>
                  </w:pPr>
                  <w:r>
                    <w:rPr>
                      <w:b/>
                      <w:bCs/>
                      <w:color w:val="auto"/>
                      <w:highlight w:val="none"/>
                    </w:rPr>
                    <w:t>治理</w:t>
                  </w:r>
                </w:p>
                <w:p>
                  <w:pPr>
                    <w:jc w:val="center"/>
                    <w:rPr>
                      <w:color w:val="auto"/>
                      <w:highlight w:val="none"/>
                    </w:rPr>
                  </w:pPr>
                  <w:r>
                    <w:rPr>
                      <w:b/>
                      <w:bCs/>
                      <w:color w:val="auto"/>
                      <w:highlight w:val="none"/>
                    </w:rPr>
                    <w:t>措施</w:t>
                  </w:r>
                </w:p>
              </w:tc>
              <w:tc>
                <w:tcPr>
                  <w:tcW w:w="937" w:type="pct"/>
                  <w:gridSpan w:val="2"/>
                  <w:tcBorders>
                    <w:top w:val="single" w:color="auto" w:sz="8" w:space="0"/>
                  </w:tcBorders>
                  <w:tcMar>
                    <w:left w:w="108" w:type="dxa"/>
                    <w:right w:w="108" w:type="dxa"/>
                  </w:tcMar>
                  <w:vAlign w:val="center"/>
                </w:tcPr>
                <w:p>
                  <w:pPr>
                    <w:jc w:val="center"/>
                    <w:rPr>
                      <w:color w:val="auto"/>
                      <w:highlight w:val="none"/>
                    </w:rPr>
                  </w:pPr>
                  <w:r>
                    <w:rPr>
                      <w:b/>
                      <w:bCs/>
                      <w:color w:val="auto"/>
                      <w:highlight w:val="none"/>
                    </w:rPr>
                    <w:t>污染物排放情况</w:t>
                  </w:r>
                </w:p>
              </w:tc>
              <w:tc>
                <w:tcPr>
                  <w:tcW w:w="561" w:type="pct"/>
                  <w:vMerge w:val="restart"/>
                  <w:tcBorders>
                    <w:top w:val="single" w:color="auto" w:sz="8" w:space="0"/>
                  </w:tcBorders>
                  <w:tcMar>
                    <w:left w:w="108" w:type="dxa"/>
                    <w:right w:w="108" w:type="dxa"/>
                  </w:tcMar>
                  <w:vAlign w:val="center"/>
                </w:tcPr>
                <w:p>
                  <w:pPr>
                    <w:jc w:val="center"/>
                    <w:rPr>
                      <w:color w:val="auto"/>
                      <w:highlight w:val="none"/>
                    </w:rPr>
                  </w:pPr>
                  <w:r>
                    <w:rPr>
                      <w:b/>
                      <w:bCs/>
                      <w:color w:val="auto"/>
                      <w:highlight w:val="none"/>
                    </w:rPr>
                    <w:t>标准浓度限值</w:t>
                  </w:r>
                </w:p>
                <w:p>
                  <w:pPr>
                    <w:jc w:val="center"/>
                    <w:rPr>
                      <w:color w:val="auto"/>
                      <w:highlight w:val="none"/>
                    </w:rPr>
                  </w:pPr>
                  <w:r>
                    <w:rPr>
                      <w:b/>
                      <w:bCs/>
                      <w:color w:val="auto"/>
                      <w:highlight w:val="none"/>
                    </w:rPr>
                    <w:t>mg/L</w:t>
                  </w:r>
                </w:p>
              </w:tc>
              <w:tc>
                <w:tcPr>
                  <w:tcW w:w="563" w:type="pct"/>
                  <w:vMerge w:val="restart"/>
                  <w:tcBorders>
                    <w:top w:val="outset" w:color="auto" w:sz="6" w:space="0"/>
                    <w:right w:val="nil"/>
                  </w:tcBorders>
                  <w:tcMar>
                    <w:left w:w="108" w:type="dxa"/>
                    <w:right w:w="108" w:type="dxa"/>
                  </w:tcMar>
                  <w:vAlign w:val="center"/>
                </w:tcPr>
                <w:p>
                  <w:pPr>
                    <w:jc w:val="center"/>
                    <w:rPr>
                      <w:color w:val="auto"/>
                      <w:highlight w:val="none"/>
                    </w:rPr>
                  </w:pPr>
                  <w:r>
                    <w:rPr>
                      <w:b/>
                      <w:bCs/>
                      <w:color w:val="auto"/>
                      <w:highlight w:val="none"/>
                    </w:rPr>
                    <w:t>排放方式与去向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85" w:type="pct"/>
                  <w:vMerge w:val="continue"/>
                  <w:tcBorders>
                    <w:left w:val="nil"/>
                  </w:tcBorders>
                  <w:tcMar>
                    <w:left w:w="108" w:type="dxa"/>
                    <w:right w:w="108" w:type="dxa"/>
                  </w:tcMar>
                  <w:vAlign w:val="center"/>
                </w:tcPr>
                <w:p>
                  <w:pPr>
                    <w:rPr>
                      <w:color w:val="auto"/>
                      <w:sz w:val="20"/>
                      <w:szCs w:val="20"/>
                      <w:highlight w:val="none"/>
                    </w:rPr>
                  </w:pPr>
                </w:p>
              </w:tc>
              <w:tc>
                <w:tcPr>
                  <w:tcW w:w="510" w:type="pct"/>
                  <w:vMerge w:val="continue"/>
                  <w:tcMar>
                    <w:left w:w="108" w:type="dxa"/>
                    <w:right w:w="108" w:type="dxa"/>
                  </w:tcMar>
                  <w:vAlign w:val="center"/>
                </w:tcPr>
                <w:p>
                  <w:pPr>
                    <w:rPr>
                      <w:color w:val="auto"/>
                      <w:sz w:val="20"/>
                      <w:szCs w:val="20"/>
                      <w:highlight w:val="none"/>
                    </w:rPr>
                  </w:pPr>
                </w:p>
              </w:tc>
              <w:tc>
                <w:tcPr>
                  <w:tcW w:w="516" w:type="pct"/>
                  <w:vMerge w:val="continue"/>
                  <w:tcMar>
                    <w:left w:w="108" w:type="dxa"/>
                    <w:right w:w="108" w:type="dxa"/>
                  </w:tcMar>
                  <w:vAlign w:val="center"/>
                </w:tcPr>
                <w:p>
                  <w:pPr>
                    <w:rPr>
                      <w:color w:val="auto"/>
                      <w:sz w:val="20"/>
                      <w:szCs w:val="20"/>
                      <w:highlight w:val="none"/>
                    </w:rPr>
                  </w:pPr>
                </w:p>
              </w:tc>
              <w:tc>
                <w:tcPr>
                  <w:tcW w:w="436" w:type="pct"/>
                  <w:tcMar>
                    <w:left w:w="108" w:type="dxa"/>
                    <w:right w:w="108" w:type="dxa"/>
                  </w:tcMar>
                  <w:vAlign w:val="center"/>
                </w:tcPr>
                <w:p>
                  <w:pPr>
                    <w:jc w:val="center"/>
                    <w:rPr>
                      <w:color w:val="auto"/>
                      <w:highlight w:val="none"/>
                    </w:rPr>
                  </w:pPr>
                  <w:r>
                    <w:rPr>
                      <w:b/>
                      <w:bCs/>
                      <w:color w:val="auto"/>
                      <w:highlight w:val="none"/>
                    </w:rPr>
                    <w:t>浓度</w:t>
                  </w:r>
                </w:p>
                <w:p>
                  <w:pPr>
                    <w:jc w:val="center"/>
                    <w:rPr>
                      <w:color w:val="auto"/>
                      <w:highlight w:val="none"/>
                    </w:rPr>
                  </w:pPr>
                  <w:r>
                    <w:rPr>
                      <w:b/>
                      <w:bCs/>
                      <w:color w:val="auto"/>
                      <w:highlight w:val="none"/>
                    </w:rPr>
                    <w:t>mg/L</w:t>
                  </w:r>
                </w:p>
              </w:tc>
              <w:tc>
                <w:tcPr>
                  <w:tcW w:w="502" w:type="pct"/>
                  <w:tcMar>
                    <w:left w:w="108" w:type="dxa"/>
                    <w:right w:w="108" w:type="dxa"/>
                  </w:tcMar>
                  <w:vAlign w:val="center"/>
                </w:tcPr>
                <w:p>
                  <w:pPr>
                    <w:jc w:val="center"/>
                    <w:rPr>
                      <w:color w:val="auto"/>
                      <w:highlight w:val="none"/>
                    </w:rPr>
                  </w:pPr>
                  <w:r>
                    <w:rPr>
                      <w:b/>
                      <w:bCs/>
                      <w:color w:val="auto"/>
                      <w:highlight w:val="none"/>
                    </w:rPr>
                    <w:t>产生量t/a</w:t>
                  </w:r>
                </w:p>
              </w:tc>
              <w:tc>
                <w:tcPr>
                  <w:tcW w:w="384" w:type="pct"/>
                  <w:vMerge w:val="continue"/>
                  <w:tcMar>
                    <w:left w:w="108" w:type="dxa"/>
                    <w:right w:w="108" w:type="dxa"/>
                  </w:tcMar>
                  <w:vAlign w:val="center"/>
                </w:tcPr>
                <w:p>
                  <w:pPr>
                    <w:rPr>
                      <w:color w:val="auto"/>
                      <w:sz w:val="20"/>
                      <w:szCs w:val="20"/>
                      <w:highlight w:val="none"/>
                    </w:rPr>
                  </w:pPr>
                </w:p>
              </w:tc>
              <w:tc>
                <w:tcPr>
                  <w:tcW w:w="436" w:type="pct"/>
                  <w:tcMar>
                    <w:left w:w="108" w:type="dxa"/>
                    <w:right w:w="108" w:type="dxa"/>
                  </w:tcMar>
                  <w:vAlign w:val="center"/>
                </w:tcPr>
                <w:p>
                  <w:pPr>
                    <w:jc w:val="center"/>
                    <w:rPr>
                      <w:color w:val="auto"/>
                      <w:highlight w:val="none"/>
                    </w:rPr>
                  </w:pPr>
                  <w:r>
                    <w:rPr>
                      <w:b/>
                      <w:bCs/>
                      <w:color w:val="auto"/>
                      <w:highlight w:val="none"/>
                    </w:rPr>
                    <w:t>浓度mg/L</w:t>
                  </w:r>
                </w:p>
              </w:tc>
              <w:tc>
                <w:tcPr>
                  <w:tcW w:w="501" w:type="pct"/>
                  <w:tcMar>
                    <w:left w:w="108" w:type="dxa"/>
                    <w:right w:w="108" w:type="dxa"/>
                  </w:tcMar>
                  <w:vAlign w:val="center"/>
                </w:tcPr>
                <w:p>
                  <w:pPr>
                    <w:jc w:val="center"/>
                    <w:rPr>
                      <w:color w:val="auto"/>
                      <w:highlight w:val="none"/>
                    </w:rPr>
                  </w:pPr>
                  <w:r>
                    <w:rPr>
                      <w:b/>
                      <w:bCs/>
                      <w:color w:val="auto"/>
                      <w:highlight w:val="none"/>
                    </w:rPr>
                    <w:t>排放量</w:t>
                  </w:r>
                </w:p>
                <w:p>
                  <w:pPr>
                    <w:jc w:val="center"/>
                    <w:rPr>
                      <w:color w:val="auto"/>
                      <w:highlight w:val="none"/>
                    </w:rPr>
                  </w:pPr>
                  <w:r>
                    <w:rPr>
                      <w:b/>
                      <w:bCs/>
                      <w:color w:val="auto"/>
                      <w:highlight w:val="none"/>
                    </w:rPr>
                    <w:t>t/a</w:t>
                  </w:r>
                </w:p>
              </w:tc>
              <w:tc>
                <w:tcPr>
                  <w:tcW w:w="561" w:type="pct"/>
                  <w:vMerge w:val="continue"/>
                  <w:tcMar>
                    <w:left w:w="108" w:type="dxa"/>
                    <w:right w:w="108" w:type="dxa"/>
                  </w:tcMar>
                  <w:vAlign w:val="center"/>
                </w:tcPr>
                <w:p>
                  <w:pPr>
                    <w:rPr>
                      <w:color w:val="auto"/>
                      <w:sz w:val="20"/>
                      <w:szCs w:val="20"/>
                      <w:highlight w:val="none"/>
                    </w:rPr>
                  </w:pP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85" w:type="pct"/>
                  <w:vMerge w:val="restart"/>
                  <w:tcBorders>
                    <w:left w:val="nil"/>
                  </w:tcBorders>
                  <w:tcMar>
                    <w:left w:w="108" w:type="dxa"/>
                    <w:right w:w="108" w:type="dxa"/>
                  </w:tcMar>
                  <w:vAlign w:val="center"/>
                </w:tcPr>
                <w:p>
                  <w:pPr>
                    <w:jc w:val="center"/>
                    <w:rPr>
                      <w:color w:val="auto"/>
                      <w:highlight w:val="none"/>
                    </w:rPr>
                  </w:pPr>
                  <w:r>
                    <w:rPr>
                      <w:color w:val="auto"/>
                      <w:highlight w:val="none"/>
                    </w:rPr>
                    <w:t>生活污水</w:t>
                  </w:r>
                </w:p>
              </w:tc>
              <w:tc>
                <w:tcPr>
                  <w:tcW w:w="510" w:type="pct"/>
                  <w:vMerge w:val="restart"/>
                  <w:tcMar>
                    <w:left w:w="108" w:type="dxa"/>
                    <w:right w:w="108" w:type="dxa"/>
                  </w:tcMar>
                  <w:vAlign w:val="center"/>
                </w:tcPr>
                <w:p>
                  <w:pPr>
                    <w:widowControl/>
                    <w:jc w:val="center"/>
                    <w:textAlignment w:val="center"/>
                    <w:rPr>
                      <w:color w:val="auto"/>
                      <w:highlight w:val="none"/>
                    </w:rPr>
                  </w:pPr>
                  <w:r>
                    <w:rPr>
                      <w:color w:val="auto"/>
                      <w:kern w:val="0"/>
                      <w:szCs w:val="21"/>
                      <w:highlight w:val="none"/>
                    </w:rPr>
                    <w:t>1920</w:t>
                  </w:r>
                </w:p>
              </w:tc>
              <w:tc>
                <w:tcPr>
                  <w:tcW w:w="51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COD</w:t>
                  </w: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400</w:t>
                  </w:r>
                </w:p>
              </w:tc>
              <w:tc>
                <w:tcPr>
                  <w:tcW w:w="502"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0.768</w:t>
                  </w:r>
                </w:p>
              </w:tc>
              <w:tc>
                <w:tcPr>
                  <w:tcW w:w="384" w:type="pct"/>
                  <w:vMerge w:val="restart"/>
                  <w:tcMar>
                    <w:left w:w="108" w:type="dxa"/>
                    <w:right w:w="108"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直接接管</w:t>
                  </w: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400</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0.768</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500</w:t>
                  </w:r>
                </w:p>
              </w:tc>
              <w:tc>
                <w:tcPr>
                  <w:tcW w:w="563" w:type="pct"/>
                  <w:vMerge w:val="restart"/>
                  <w:tcBorders>
                    <w:right w:val="nil"/>
                  </w:tcBorders>
                  <w:tcMar>
                    <w:left w:w="108" w:type="dxa"/>
                    <w:right w:w="108" w:type="dxa"/>
                  </w:tcMar>
                  <w:vAlign w:val="center"/>
                </w:tcPr>
                <w:p>
                  <w:pPr>
                    <w:jc w:val="center"/>
                    <w:rPr>
                      <w:color w:val="auto"/>
                      <w:sz w:val="20"/>
                      <w:szCs w:val="20"/>
                      <w:highlight w:val="none"/>
                    </w:rPr>
                  </w:pPr>
                  <w:r>
                    <w:rPr>
                      <w:color w:val="auto"/>
                      <w:kern w:val="0"/>
                      <w:szCs w:val="21"/>
                      <w:highlight w:val="none"/>
                    </w:rPr>
                    <w:t>经市政污水管网园区第</w:t>
                  </w:r>
                  <w:r>
                    <w:rPr>
                      <w:rFonts w:hint="eastAsia"/>
                      <w:color w:val="auto"/>
                      <w:kern w:val="0"/>
                      <w:szCs w:val="21"/>
                      <w:highlight w:val="none"/>
                    </w:rPr>
                    <w:t>二</w:t>
                  </w:r>
                  <w:r>
                    <w:rPr>
                      <w:color w:val="auto"/>
                      <w:kern w:val="0"/>
                      <w:szCs w:val="21"/>
                      <w:highlight w:val="none"/>
                    </w:rPr>
                    <w:t>污水处理厂处理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85" w:type="pct"/>
                  <w:vMerge w:val="continue"/>
                  <w:tcBorders>
                    <w:left w:val="nil"/>
                  </w:tcBorders>
                  <w:tcMar>
                    <w:left w:w="108" w:type="dxa"/>
                    <w:right w:w="108" w:type="dxa"/>
                  </w:tcMar>
                  <w:vAlign w:val="center"/>
                </w:tcPr>
                <w:p>
                  <w:pPr>
                    <w:jc w:val="center"/>
                    <w:rPr>
                      <w:color w:val="auto"/>
                      <w:sz w:val="20"/>
                      <w:szCs w:val="20"/>
                      <w:highlight w:val="none"/>
                    </w:rPr>
                  </w:pPr>
                </w:p>
              </w:tc>
              <w:tc>
                <w:tcPr>
                  <w:tcW w:w="510" w:type="pct"/>
                  <w:vMerge w:val="continue"/>
                  <w:tcMar>
                    <w:left w:w="108" w:type="dxa"/>
                    <w:right w:w="108" w:type="dxa"/>
                  </w:tcMar>
                  <w:vAlign w:val="center"/>
                </w:tcPr>
                <w:p>
                  <w:pPr>
                    <w:jc w:val="center"/>
                    <w:rPr>
                      <w:color w:val="auto"/>
                      <w:sz w:val="20"/>
                      <w:szCs w:val="20"/>
                      <w:highlight w:val="none"/>
                    </w:rPr>
                  </w:pPr>
                </w:p>
              </w:tc>
              <w:tc>
                <w:tcPr>
                  <w:tcW w:w="51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SS</w:t>
                  </w: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300</w:t>
                  </w:r>
                </w:p>
              </w:tc>
              <w:tc>
                <w:tcPr>
                  <w:tcW w:w="502"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0.576</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300</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0.576</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400</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85" w:type="pct"/>
                  <w:vMerge w:val="continue"/>
                  <w:tcBorders>
                    <w:left w:val="nil"/>
                  </w:tcBorders>
                  <w:tcMar>
                    <w:left w:w="108" w:type="dxa"/>
                    <w:right w:w="108" w:type="dxa"/>
                  </w:tcMar>
                  <w:vAlign w:val="center"/>
                </w:tcPr>
                <w:p>
                  <w:pPr>
                    <w:jc w:val="center"/>
                    <w:rPr>
                      <w:color w:val="auto"/>
                      <w:sz w:val="20"/>
                      <w:szCs w:val="20"/>
                      <w:highlight w:val="none"/>
                    </w:rPr>
                  </w:pPr>
                </w:p>
              </w:tc>
              <w:tc>
                <w:tcPr>
                  <w:tcW w:w="510" w:type="pct"/>
                  <w:vMerge w:val="continue"/>
                  <w:tcMar>
                    <w:left w:w="108" w:type="dxa"/>
                    <w:right w:w="108" w:type="dxa"/>
                  </w:tcMar>
                  <w:vAlign w:val="center"/>
                </w:tcPr>
                <w:p>
                  <w:pPr>
                    <w:jc w:val="center"/>
                    <w:rPr>
                      <w:color w:val="auto"/>
                      <w:sz w:val="20"/>
                      <w:szCs w:val="20"/>
                      <w:highlight w:val="none"/>
                    </w:rPr>
                  </w:pPr>
                </w:p>
              </w:tc>
              <w:tc>
                <w:tcPr>
                  <w:tcW w:w="516" w:type="pct"/>
                  <w:tcMar>
                    <w:left w:w="108" w:type="dxa"/>
                    <w:right w:w="108"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氨氮</w:t>
                  </w: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35</w:t>
                  </w:r>
                </w:p>
              </w:tc>
              <w:tc>
                <w:tcPr>
                  <w:tcW w:w="502"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0.067</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35</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0.067</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45</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85" w:type="pct"/>
                  <w:vMerge w:val="continue"/>
                  <w:tcBorders>
                    <w:left w:val="nil"/>
                  </w:tcBorders>
                  <w:tcMar>
                    <w:left w:w="108" w:type="dxa"/>
                    <w:right w:w="108" w:type="dxa"/>
                  </w:tcMar>
                  <w:vAlign w:val="center"/>
                </w:tcPr>
                <w:p>
                  <w:pPr>
                    <w:jc w:val="center"/>
                    <w:rPr>
                      <w:color w:val="auto"/>
                      <w:sz w:val="20"/>
                      <w:szCs w:val="20"/>
                      <w:highlight w:val="none"/>
                    </w:rPr>
                  </w:pPr>
                </w:p>
              </w:tc>
              <w:tc>
                <w:tcPr>
                  <w:tcW w:w="510" w:type="pct"/>
                  <w:vMerge w:val="continue"/>
                  <w:tcMar>
                    <w:left w:w="108" w:type="dxa"/>
                    <w:right w:w="108" w:type="dxa"/>
                  </w:tcMar>
                  <w:vAlign w:val="center"/>
                </w:tcPr>
                <w:p>
                  <w:pPr>
                    <w:jc w:val="center"/>
                    <w:rPr>
                      <w:color w:val="auto"/>
                      <w:sz w:val="20"/>
                      <w:szCs w:val="20"/>
                      <w:highlight w:val="none"/>
                    </w:rPr>
                  </w:pPr>
                </w:p>
              </w:tc>
              <w:tc>
                <w:tcPr>
                  <w:tcW w:w="516" w:type="pct"/>
                  <w:tcMar>
                    <w:left w:w="108" w:type="dxa"/>
                    <w:right w:w="108"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总氮</w:t>
                  </w: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60</w:t>
                  </w:r>
                </w:p>
              </w:tc>
              <w:tc>
                <w:tcPr>
                  <w:tcW w:w="502"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0.115</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60</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0.115</w:t>
                  </w:r>
                </w:p>
              </w:tc>
              <w:tc>
                <w:tcPr>
                  <w:tcW w:w="561" w:type="pct"/>
                  <w:tcMar>
                    <w:left w:w="108" w:type="dxa"/>
                    <w:right w:w="108" w:type="dxa"/>
                  </w:tcMar>
                  <w:vAlign w:val="center"/>
                </w:tcPr>
                <w:p>
                  <w:pPr>
                    <w:widowControl/>
                    <w:jc w:val="center"/>
                    <w:textAlignment w:val="center"/>
                    <w:rPr>
                      <w:color w:val="auto"/>
                      <w:kern w:val="0"/>
                      <w:szCs w:val="21"/>
                      <w:highlight w:val="none"/>
                    </w:rPr>
                  </w:pPr>
                  <w:r>
                    <w:rPr>
                      <w:rFonts w:hint="eastAsia"/>
                      <w:color w:val="auto"/>
                      <w:kern w:val="0"/>
                      <w:szCs w:val="21"/>
                      <w:highlight w:val="none"/>
                    </w:rPr>
                    <w:t>7</w:t>
                  </w:r>
                  <w:r>
                    <w:rPr>
                      <w:color w:val="auto"/>
                      <w:kern w:val="0"/>
                      <w:szCs w:val="21"/>
                      <w:highlight w:val="none"/>
                    </w:rPr>
                    <w:t>0</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585" w:type="pct"/>
                  <w:vMerge w:val="continue"/>
                  <w:tcBorders>
                    <w:left w:val="nil"/>
                  </w:tcBorders>
                  <w:tcMar>
                    <w:left w:w="108" w:type="dxa"/>
                    <w:right w:w="108" w:type="dxa"/>
                  </w:tcMar>
                  <w:vAlign w:val="center"/>
                </w:tcPr>
                <w:p>
                  <w:pPr>
                    <w:jc w:val="center"/>
                    <w:rPr>
                      <w:color w:val="auto"/>
                      <w:sz w:val="20"/>
                      <w:szCs w:val="20"/>
                      <w:highlight w:val="none"/>
                    </w:rPr>
                  </w:pPr>
                  <w:r>
                    <w:rPr>
                      <w:color w:val="auto"/>
                      <w:sz w:val="20"/>
                      <w:szCs w:val="20"/>
                      <w:highlight w:val="none"/>
                    </w:rPr>
                    <w:t>i</w:t>
                  </w:r>
                </w:p>
              </w:tc>
              <w:tc>
                <w:tcPr>
                  <w:tcW w:w="510" w:type="pct"/>
                  <w:vMerge w:val="continue"/>
                  <w:tcMar>
                    <w:left w:w="108" w:type="dxa"/>
                    <w:right w:w="108" w:type="dxa"/>
                  </w:tcMar>
                  <w:vAlign w:val="center"/>
                </w:tcPr>
                <w:p>
                  <w:pPr>
                    <w:jc w:val="center"/>
                    <w:rPr>
                      <w:color w:val="auto"/>
                      <w:sz w:val="20"/>
                      <w:szCs w:val="20"/>
                      <w:highlight w:val="none"/>
                    </w:rPr>
                  </w:pPr>
                </w:p>
              </w:tc>
              <w:tc>
                <w:tcPr>
                  <w:tcW w:w="516" w:type="pct"/>
                  <w:tcMar>
                    <w:left w:w="108" w:type="dxa"/>
                    <w:right w:w="108"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总磷</w:t>
                  </w: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5</w:t>
                  </w:r>
                </w:p>
              </w:tc>
              <w:tc>
                <w:tcPr>
                  <w:tcW w:w="502"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0.010</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5</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0.010</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8</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06" w:hRule="atLeast"/>
              </w:trPr>
              <w:tc>
                <w:tcPr>
                  <w:tcW w:w="585" w:type="pct"/>
                  <w:vMerge w:val="restart"/>
                  <w:tcBorders>
                    <w:left w:val="nil"/>
                  </w:tcBorders>
                  <w:tcMar>
                    <w:left w:w="108" w:type="dxa"/>
                    <w:right w:w="108" w:type="dxa"/>
                  </w:tcMar>
                  <w:vAlign w:val="center"/>
                </w:tcPr>
                <w:p>
                  <w:pPr>
                    <w:jc w:val="center"/>
                    <w:rPr>
                      <w:color w:val="auto"/>
                      <w:highlight w:val="none"/>
                    </w:rPr>
                  </w:pPr>
                  <w:r>
                    <w:rPr>
                      <w:color w:val="auto"/>
                      <w:highlight w:val="none"/>
                    </w:rPr>
                    <w:t>生产废水</w:t>
                  </w:r>
                </w:p>
              </w:tc>
              <w:tc>
                <w:tcPr>
                  <w:tcW w:w="510" w:type="pct"/>
                  <w:vMerge w:val="restart"/>
                  <w:tcMar>
                    <w:left w:w="108" w:type="dxa"/>
                    <w:right w:w="108" w:type="dxa"/>
                  </w:tcMar>
                  <w:vAlign w:val="center"/>
                </w:tcPr>
                <w:p>
                  <w:pPr>
                    <w:widowControl/>
                    <w:jc w:val="center"/>
                    <w:textAlignment w:val="center"/>
                    <w:rPr>
                      <w:color w:val="auto"/>
                      <w:highlight w:val="none"/>
                    </w:rPr>
                  </w:pPr>
                  <w:r>
                    <w:rPr>
                      <w:color w:val="auto"/>
                      <w:kern w:val="0"/>
                      <w:szCs w:val="21"/>
                      <w:highlight w:val="none"/>
                    </w:rPr>
                    <w:t>340</w:t>
                  </w:r>
                </w:p>
              </w:tc>
              <w:tc>
                <w:tcPr>
                  <w:tcW w:w="51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COD</w:t>
                  </w: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60</w:t>
                  </w:r>
                </w:p>
              </w:tc>
              <w:tc>
                <w:tcPr>
                  <w:tcW w:w="50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0.020</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60</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0.020</w:t>
                  </w:r>
                </w:p>
              </w:tc>
              <w:tc>
                <w:tcPr>
                  <w:tcW w:w="561" w:type="pct"/>
                  <w:tcMar>
                    <w:left w:w="108" w:type="dxa"/>
                    <w:right w:w="108" w:type="dxa"/>
                  </w:tcMar>
                  <w:vAlign w:val="center"/>
                </w:tcPr>
                <w:p>
                  <w:pPr>
                    <w:widowControl/>
                    <w:jc w:val="center"/>
                    <w:textAlignment w:val="center"/>
                    <w:rPr>
                      <w:color w:val="auto"/>
                      <w:kern w:val="0"/>
                      <w:szCs w:val="21"/>
                      <w:highlight w:val="none"/>
                    </w:rPr>
                  </w:pPr>
                  <w:r>
                    <w:rPr>
                      <w:rFonts w:hint="eastAsia"/>
                      <w:color w:val="auto"/>
                      <w:kern w:val="0"/>
                      <w:szCs w:val="21"/>
                      <w:highlight w:val="none"/>
                    </w:rPr>
                    <w:t>500</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04" w:hRule="atLeast"/>
              </w:trPr>
              <w:tc>
                <w:tcPr>
                  <w:tcW w:w="585" w:type="pct"/>
                  <w:vMerge w:val="continue"/>
                  <w:tcBorders>
                    <w:left w:val="nil"/>
                  </w:tcBorders>
                  <w:tcMar>
                    <w:left w:w="108" w:type="dxa"/>
                    <w:right w:w="108" w:type="dxa"/>
                  </w:tcMar>
                  <w:vAlign w:val="center"/>
                </w:tcPr>
                <w:p>
                  <w:pPr>
                    <w:jc w:val="center"/>
                    <w:rPr>
                      <w:color w:val="auto"/>
                      <w:highlight w:val="none"/>
                    </w:rPr>
                  </w:pPr>
                </w:p>
              </w:tc>
              <w:tc>
                <w:tcPr>
                  <w:tcW w:w="510" w:type="pct"/>
                  <w:vMerge w:val="continue"/>
                  <w:tcMar>
                    <w:left w:w="108" w:type="dxa"/>
                    <w:right w:w="108" w:type="dxa"/>
                  </w:tcMar>
                  <w:vAlign w:val="center"/>
                </w:tcPr>
                <w:p>
                  <w:pPr>
                    <w:jc w:val="center"/>
                    <w:rPr>
                      <w:color w:val="auto"/>
                      <w:highlight w:val="none"/>
                    </w:rPr>
                  </w:pPr>
                </w:p>
              </w:tc>
              <w:tc>
                <w:tcPr>
                  <w:tcW w:w="51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SS</w:t>
                  </w: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60</w:t>
                  </w:r>
                </w:p>
              </w:tc>
              <w:tc>
                <w:tcPr>
                  <w:tcW w:w="50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 xml:space="preserve">0.020 </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60</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0.020</w:t>
                  </w:r>
                </w:p>
              </w:tc>
              <w:tc>
                <w:tcPr>
                  <w:tcW w:w="561" w:type="pct"/>
                  <w:tcMar>
                    <w:left w:w="108" w:type="dxa"/>
                    <w:right w:w="108" w:type="dxa"/>
                  </w:tcMar>
                  <w:vAlign w:val="center"/>
                </w:tcPr>
                <w:p>
                  <w:pPr>
                    <w:widowControl/>
                    <w:jc w:val="center"/>
                    <w:textAlignment w:val="center"/>
                    <w:rPr>
                      <w:color w:val="auto"/>
                      <w:kern w:val="0"/>
                      <w:szCs w:val="21"/>
                      <w:highlight w:val="none"/>
                    </w:rPr>
                  </w:pPr>
                  <w:r>
                    <w:rPr>
                      <w:rFonts w:hint="eastAsia"/>
                      <w:color w:val="auto"/>
                      <w:kern w:val="0"/>
                      <w:szCs w:val="21"/>
                      <w:highlight w:val="none"/>
                    </w:rPr>
                    <w:t>400</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2" w:hRule="atLeast"/>
              </w:trPr>
              <w:tc>
                <w:tcPr>
                  <w:tcW w:w="585" w:type="pct"/>
                  <w:vMerge w:val="restart"/>
                  <w:tcBorders>
                    <w:left w:val="nil"/>
                  </w:tcBorders>
                  <w:tcMar>
                    <w:left w:w="108" w:type="dxa"/>
                    <w:right w:w="108" w:type="dxa"/>
                  </w:tcMar>
                  <w:vAlign w:val="center"/>
                </w:tcPr>
                <w:p>
                  <w:pPr>
                    <w:jc w:val="center"/>
                    <w:rPr>
                      <w:color w:val="auto"/>
                      <w:highlight w:val="none"/>
                    </w:rPr>
                  </w:pPr>
                  <w:r>
                    <w:rPr>
                      <w:rFonts w:hint="eastAsia"/>
                      <w:color w:val="auto"/>
                      <w:highlight w:val="none"/>
                    </w:rPr>
                    <w:t>总排口</w:t>
                  </w:r>
                </w:p>
              </w:tc>
              <w:tc>
                <w:tcPr>
                  <w:tcW w:w="510" w:type="pct"/>
                  <w:vMerge w:val="restart"/>
                  <w:tcMar>
                    <w:left w:w="108" w:type="dxa"/>
                    <w:right w:w="108" w:type="dxa"/>
                  </w:tcMar>
                  <w:vAlign w:val="center"/>
                </w:tcPr>
                <w:p>
                  <w:pPr>
                    <w:widowControl/>
                    <w:jc w:val="center"/>
                    <w:textAlignment w:val="center"/>
                    <w:rPr>
                      <w:color w:val="auto"/>
                      <w:highlight w:val="none"/>
                    </w:rPr>
                  </w:pPr>
                  <w:r>
                    <w:rPr>
                      <w:color w:val="auto"/>
                      <w:kern w:val="0"/>
                      <w:szCs w:val="21"/>
                      <w:highlight w:val="none"/>
                    </w:rPr>
                    <w:t>2260</w:t>
                  </w:r>
                </w:p>
              </w:tc>
              <w:tc>
                <w:tcPr>
                  <w:tcW w:w="51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COD</w:t>
                  </w: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399</w:t>
                  </w:r>
                </w:p>
              </w:tc>
              <w:tc>
                <w:tcPr>
                  <w:tcW w:w="50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0.788</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399</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0.788</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500</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36" w:hRule="atLeast"/>
              </w:trPr>
              <w:tc>
                <w:tcPr>
                  <w:tcW w:w="585" w:type="pct"/>
                  <w:vMerge w:val="continue"/>
                  <w:tcBorders>
                    <w:left w:val="nil"/>
                  </w:tcBorders>
                  <w:tcMar>
                    <w:left w:w="108" w:type="dxa"/>
                    <w:right w:w="108" w:type="dxa"/>
                  </w:tcMar>
                  <w:vAlign w:val="center"/>
                </w:tcPr>
                <w:p>
                  <w:pPr>
                    <w:jc w:val="center"/>
                    <w:rPr>
                      <w:color w:val="auto"/>
                      <w:highlight w:val="none"/>
                    </w:rPr>
                  </w:pPr>
                </w:p>
              </w:tc>
              <w:tc>
                <w:tcPr>
                  <w:tcW w:w="510" w:type="pct"/>
                  <w:vMerge w:val="continue"/>
                  <w:tcMar>
                    <w:left w:w="108" w:type="dxa"/>
                    <w:right w:w="108" w:type="dxa"/>
                  </w:tcMar>
                  <w:vAlign w:val="center"/>
                </w:tcPr>
                <w:p>
                  <w:pPr>
                    <w:jc w:val="center"/>
                    <w:rPr>
                      <w:color w:val="auto"/>
                      <w:highlight w:val="none"/>
                    </w:rPr>
                  </w:pPr>
                </w:p>
              </w:tc>
              <w:tc>
                <w:tcPr>
                  <w:tcW w:w="51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SS</w:t>
                  </w: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299</w:t>
                  </w:r>
                </w:p>
              </w:tc>
              <w:tc>
                <w:tcPr>
                  <w:tcW w:w="50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0.596</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299</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0.596</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400</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2" w:hRule="atLeast"/>
              </w:trPr>
              <w:tc>
                <w:tcPr>
                  <w:tcW w:w="585" w:type="pct"/>
                  <w:vMerge w:val="continue"/>
                  <w:tcBorders>
                    <w:left w:val="nil"/>
                  </w:tcBorders>
                  <w:tcMar>
                    <w:left w:w="108" w:type="dxa"/>
                    <w:right w:w="108" w:type="dxa"/>
                  </w:tcMar>
                  <w:vAlign w:val="center"/>
                </w:tcPr>
                <w:p>
                  <w:pPr>
                    <w:jc w:val="center"/>
                    <w:rPr>
                      <w:color w:val="auto"/>
                      <w:highlight w:val="none"/>
                    </w:rPr>
                  </w:pPr>
                </w:p>
              </w:tc>
              <w:tc>
                <w:tcPr>
                  <w:tcW w:w="510" w:type="pct"/>
                  <w:vMerge w:val="continue"/>
                  <w:tcMar>
                    <w:left w:w="108" w:type="dxa"/>
                    <w:right w:w="108" w:type="dxa"/>
                  </w:tcMar>
                  <w:vAlign w:val="center"/>
                </w:tcPr>
                <w:p>
                  <w:pPr>
                    <w:jc w:val="center"/>
                    <w:rPr>
                      <w:color w:val="auto"/>
                      <w:highlight w:val="none"/>
                    </w:rPr>
                  </w:pPr>
                </w:p>
              </w:tc>
              <w:tc>
                <w:tcPr>
                  <w:tcW w:w="516" w:type="pct"/>
                  <w:tcMar>
                    <w:left w:w="108" w:type="dxa"/>
                    <w:right w:w="108"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氨氮</w:t>
                  </w: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35</w:t>
                  </w:r>
                </w:p>
              </w:tc>
              <w:tc>
                <w:tcPr>
                  <w:tcW w:w="50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0.067</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35</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0.067</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45</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70" w:hRule="atLeast"/>
              </w:trPr>
              <w:tc>
                <w:tcPr>
                  <w:tcW w:w="585" w:type="pct"/>
                  <w:vMerge w:val="continue"/>
                  <w:tcBorders>
                    <w:left w:val="nil"/>
                  </w:tcBorders>
                  <w:tcMar>
                    <w:left w:w="108" w:type="dxa"/>
                    <w:right w:w="108" w:type="dxa"/>
                  </w:tcMar>
                  <w:vAlign w:val="center"/>
                </w:tcPr>
                <w:p>
                  <w:pPr>
                    <w:jc w:val="center"/>
                    <w:rPr>
                      <w:color w:val="auto"/>
                      <w:highlight w:val="none"/>
                    </w:rPr>
                  </w:pPr>
                </w:p>
              </w:tc>
              <w:tc>
                <w:tcPr>
                  <w:tcW w:w="510" w:type="pct"/>
                  <w:vMerge w:val="continue"/>
                  <w:tcMar>
                    <w:left w:w="108" w:type="dxa"/>
                    <w:right w:w="108" w:type="dxa"/>
                  </w:tcMar>
                  <w:vAlign w:val="center"/>
                </w:tcPr>
                <w:p>
                  <w:pPr>
                    <w:jc w:val="center"/>
                    <w:rPr>
                      <w:color w:val="auto"/>
                      <w:highlight w:val="none"/>
                    </w:rPr>
                  </w:pPr>
                </w:p>
              </w:tc>
              <w:tc>
                <w:tcPr>
                  <w:tcW w:w="516" w:type="pct"/>
                  <w:tcMar>
                    <w:left w:w="108" w:type="dxa"/>
                    <w:right w:w="108"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总氮</w:t>
                  </w: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60</w:t>
                  </w:r>
                </w:p>
              </w:tc>
              <w:tc>
                <w:tcPr>
                  <w:tcW w:w="50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0.115</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60</w:t>
                  </w:r>
                </w:p>
              </w:tc>
              <w:tc>
                <w:tcPr>
                  <w:tcW w:w="501" w:type="pct"/>
                  <w:tcMar>
                    <w:left w:w="108" w:type="dxa"/>
                    <w:right w:w="108" w:type="dxa"/>
                  </w:tcMar>
                  <w:vAlign w:val="center"/>
                </w:tcPr>
                <w:p>
                  <w:pPr>
                    <w:widowControl/>
                    <w:jc w:val="center"/>
                    <w:textAlignment w:val="bottom"/>
                    <w:rPr>
                      <w:color w:val="auto"/>
                      <w:highlight w:val="none"/>
                    </w:rPr>
                  </w:pPr>
                  <w:r>
                    <w:rPr>
                      <w:color w:val="auto"/>
                      <w:kern w:val="0"/>
                      <w:szCs w:val="21"/>
                      <w:highlight w:val="none"/>
                    </w:rPr>
                    <w:t>0.115</w:t>
                  </w:r>
                </w:p>
              </w:tc>
              <w:tc>
                <w:tcPr>
                  <w:tcW w:w="561" w:type="pct"/>
                  <w:tcMar>
                    <w:left w:w="108" w:type="dxa"/>
                    <w:right w:w="108" w:type="dxa"/>
                  </w:tcMar>
                  <w:vAlign w:val="center"/>
                </w:tcPr>
                <w:p>
                  <w:pPr>
                    <w:widowControl/>
                    <w:jc w:val="center"/>
                    <w:textAlignment w:val="center"/>
                    <w:rPr>
                      <w:color w:val="auto"/>
                      <w:kern w:val="0"/>
                      <w:szCs w:val="21"/>
                      <w:highlight w:val="none"/>
                    </w:rPr>
                  </w:pPr>
                  <w:r>
                    <w:rPr>
                      <w:rFonts w:hint="eastAsia"/>
                      <w:color w:val="auto"/>
                      <w:kern w:val="0"/>
                      <w:szCs w:val="21"/>
                      <w:highlight w:val="none"/>
                    </w:rPr>
                    <w:t>7</w:t>
                  </w:r>
                  <w:r>
                    <w:rPr>
                      <w:color w:val="auto"/>
                      <w:kern w:val="0"/>
                      <w:szCs w:val="21"/>
                      <w:highlight w:val="none"/>
                    </w:rPr>
                    <w:t>0</w:t>
                  </w:r>
                </w:p>
              </w:tc>
              <w:tc>
                <w:tcPr>
                  <w:tcW w:w="563" w:type="pct"/>
                  <w:vMerge w:val="continue"/>
                  <w:tcBorders>
                    <w:right w:val="nil"/>
                  </w:tcBorders>
                  <w:tcMar>
                    <w:left w:w="108" w:type="dxa"/>
                    <w:right w:w="108" w:type="dxa"/>
                  </w:tcMar>
                  <w:vAlign w:val="center"/>
                </w:tcPr>
                <w:p>
                  <w:pPr>
                    <w:rPr>
                      <w:color w:val="auto"/>
                      <w:sz w:val="20"/>
                      <w:szCs w:val="20"/>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70" w:hRule="atLeast"/>
              </w:trPr>
              <w:tc>
                <w:tcPr>
                  <w:tcW w:w="585" w:type="pct"/>
                  <w:vMerge w:val="continue"/>
                  <w:tcBorders>
                    <w:left w:val="nil"/>
                  </w:tcBorders>
                  <w:tcMar>
                    <w:left w:w="108" w:type="dxa"/>
                    <w:right w:w="108" w:type="dxa"/>
                  </w:tcMar>
                  <w:vAlign w:val="center"/>
                </w:tcPr>
                <w:p>
                  <w:pPr>
                    <w:jc w:val="center"/>
                    <w:rPr>
                      <w:color w:val="auto"/>
                      <w:highlight w:val="none"/>
                    </w:rPr>
                  </w:pPr>
                </w:p>
              </w:tc>
              <w:tc>
                <w:tcPr>
                  <w:tcW w:w="510" w:type="pct"/>
                  <w:vMerge w:val="continue"/>
                  <w:tcMar>
                    <w:left w:w="108" w:type="dxa"/>
                    <w:right w:w="108" w:type="dxa"/>
                  </w:tcMar>
                  <w:vAlign w:val="center"/>
                </w:tcPr>
                <w:p>
                  <w:pPr>
                    <w:jc w:val="center"/>
                    <w:rPr>
                      <w:color w:val="auto"/>
                      <w:highlight w:val="none"/>
                    </w:rPr>
                  </w:pPr>
                </w:p>
              </w:tc>
              <w:tc>
                <w:tcPr>
                  <w:tcW w:w="516" w:type="pct"/>
                  <w:tcMar>
                    <w:left w:w="108" w:type="dxa"/>
                    <w:right w:w="108"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总磷</w:t>
                  </w: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5</w:t>
                  </w:r>
                </w:p>
              </w:tc>
              <w:tc>
                <w:tcPr>
                  <w:tcW w:w="50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0.010</w:t>
                  </w:r>
                </w:p>
              </w:tc>
              <w:tc>
                <w:tcPr>
                  <w:tcW w:w="384" w:type="pct"/>
                  <w:vMerge w:val="continue"/>
                  <w:tcMar>
                    <w:left w:w="108" w:type="dxa"/>
                    <w:right w:w="108" w:type="dxa"/>
                  </w:tcMar>
                  <w:vAlign w:val="center"/>
                </w:tcPr>
                <w:p>
                  <w:pPr>
                    <w:jc w:val="center"/>
                    <w:rPr>
                      <w:color w:val="auto"/>
                      <w:highlight w:val="none"/>
                    </w:rPr>
                  </w:pPr>
                </w:p>
              </w:tc>
              <w:tc>
                <w:tcPr>
                  <w:tcW w:w="436"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5</w:t>
                  </w:r>
                </w:p>
              </w:tc>
              <w:tc>
                <w:tcPr>
                  <w:tcW w:w="501" w:type="pct"/>
                  <w:tcMar>
                    <w:left w:w="108" w:type="dxa"/>
                    <w:right w:w="108" w:type="dxa"/>
                  </w:tcMar>
                  <w:vAlign w:val="center"/>
                </w:tcPr>
                <w:p>
                  <w:pPr>
                    <w:widowControl/>
                    <w:jc w:val="center"/>
                    <w:textAlignment w:val="center"/>
                    <w:rPr>
                      <w:color w:val="auto"/>
                      <w:kern w:val="0"/>
                      <w:szCs w:val="21"/>
                      <w:highlight w:val="none"/>
                    </w:rPr>
                  </w:pPr>
                  <w:r>
                    <w:rPr>
                      <w:color w:val="auto"/>
                      <w:kern w:val="0"/>
                      <w:szCs w:val="21"/>
                      <w:highlight w:val="none"/>
                    </w:rPr>
                    <w:t>0.010</w:t>
                  </w:r>
                </w:p>
              </w:tc>
              <w:tc>
                <w:tcPr>
                  <w:tcW w:w="561"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8</w:t>
                  </w:r>
                </w:p>
              </w:tc>
              <w:tc>
                <w:tcPr>
                  <w:tcW w:w="563" w:type="pct"/>
                  <w:vMerge w:val="continue"/>
                  <w:tcBorders>
                    <w:right w:val="nil"/>
                  </w:tcBorders>
                  <w:tcMar>
                    <w:left w:w="108" w:type="dxa"/>
                    <w:right w:w="108" w:type="dxa"/>
                  </w:tcMar>
                  <w:vAlign w:val="center"/>
                </w:tcPr>
                <w:p>
                  <w:pPr>
                    <w:rPr>
                      <w:color w:val="auto"/>
                      <w:sz w:val="20"/>
                      <w:szCs w:val="20"/>
                      <w:highlight w:val="none"/>
                    </w:rPr>
                  </w:pPr>
                </w:p>
              </w:tc>
            </w:tr>
          </w:tbl>
          <w:p>
            <w:pPr>
              <w:snapToGrid w:val="0"/>
              <w:spacing w:line="360" w:lineRule="auto"/>
              <w:ind w:firstLine="482" w:firstLineChars="200"/>
              <w:jc w:val="center"/>
              <w:rPr>
                <w:b/>
                <w:color w:val="auto"/>
                <w:sz w:val="24"/>
                <w:highlight w:val="none"/>
              </w:rPr>
            </w:pPr>
          </w:p>
          <w:p>
            <w:pPr>
              <w:snapToGrid w:val="0"/>
              <w:spacing w:line="360" w:lineRule="auto"/>
              <w:ind w:firstLine="482" w:firstLineChars="200"/>
              <w:jc w:val="center"/>
              <w:rPr>
                <w:b/>
                <w:color w:val="auto"/>
                <w:sz w:val="24"/>
                <w:highlight w:val="none"/>
              </w:rPr>
            </w:pPr>
          </w:p>
          <w:p>
            <w:pPr>
              <w:adjustRightInd w:val="0"/>
              <w:snapToGrid w:val="0"/>
              <w:spacing w:beforeLines="50"/>
              <w:jc w:val="center"/>
              <w:rPr>
                <w:rFonts w:cs="宋体"/>
                <w:b/>
                <w:bCs/>
                <w:color w:val="auto"/>
                <w:sz w:val="24"/>
                <w:highlight w:val="none"/>
              </w:rPr>
            </w:pPr>
            <w:r>
              <w:rPr>
                <w:rFonts w:hint="eastAsia" w:cs="宋体"/>
                <w:b/>
                <w:bCs/>
                <w:color w:val="auto"/>
                <w:sz w:val="24"/>
                <w:highlight w:val="none"/>
              </w:rPr>
              <w:t>表</w:t>
            </w:r>
            <w:r>
              <w:rPr>
                <w:rFonts w:cs="宋体"/>
                <w:b/>
                <w:bCs/>
                <w:color w:val="auto"/>
                <w:sz w:val="24"/>
                <w:highlight w:val="none"/>
              </w:rPr>
              <w:t>4-</w:t>
            </w:r>
            <w:r>
              <w:rPr>
                <w:rFonts w:hint="eastAsia" w:cs="宋体"/>
                <w:b/>
                <w:bCs/>
                <w:color w:val="auto"/>
                <w:sz w:val="24"/>
                <w:highlight w:val="none"/>
              </w:rPr>
              <w:t>10 废水间接排放口基本情况表</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
              <w:gridCol w:w="474"/>
              <w:gridCol w:w="761"/>
              <w:gridCol w:w="866"/>
              <w:gridCol w:w="603"/>
              <w:gridCol w:w="569"/>
              <w:gridCol w:w="1202"/>
              <w:gridCol w:w="530"/>
              <w:gridCol w:w="590"/>
              <w:gridCol w:w="646"/>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序号</w:t>
                  </w:r>
                </w:p>
              </w:tc>
              <w:tc>
                <w:tcPr>
                  <w:tcW w:w="313"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排放口编号</w:t>
                  </w:r>
                </w:p>
              </w:tc>
              <w:tc>
                <w:tcPr>
                  <w:tcW w:w="1076" w:type="pct"/>
                  <w:gridSpan w:val="2"/>
                  <w:vAlign w:val="center"/>
                </w:tcPr>
                <w:p>
                  <w:pPr>
                    <w:adjustRightInd w:val="0"/>
                    <w:snapToGrid w:val="0"/>
                    <w:jc w:val="center"/>
                    <w:rPr>
                      <w:rFonts w:cs="宋体"/>
                      <w:bCs/>
                      <w:color w:val="auto"/>
                      <w:szCs w:val="21"/>
                      <w:highlight w:val="none"/>
                    </w:rPr>
                  </w:pPr>
                  <w:r>
                    <w:rPr>
                      <w:rFonts w:hint="eastAsia" w:cs="宋体"/>
                      <w:bCs/>
                      <w:color w:val="auto"/>
                      <w:szCs w:val="21"/>
                      <w:highlight w:val="none"/>
                    </w:rPr>
                    <w:t>排放口地理坐标</w:t>
                  </w:r>
                </w:p>
              </w:tc>
              <w:tc>
                <w:tcPr>
                  <w:tcW w:w="399"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废水排放量</w:t>
                  </w:r>
                  <w:r>
                    <w:rPr>
                      <w:rFonts w:cs="宋体"/>
                      <w:bCs/>
                      <w:color w:val="auto"/>
                      <w:szCs w:val="21"/>
                      <w:highlight w:val="none"/>
                    </w:rPr>
                    <w:t>/</w:t>
                  </w:r>
                  <w:r>
                    <w:rPr>
                      <w:rFonts w:hint="eastAsia" w:cs="宋体"/>
                      <w:bCs/>
                      <w:color w:val="auto"/>
                      <w:szCs w:val="21"/>
                      <w:highlight w:val="none"/>
                    </w:rPr>
                    <w:t>（万</w:t>
                  </w:r>
                  <w:r>
                    <w:rPr>
                      <w:rFonts w:cs="宋体"/>
                      <w:bCs/>
                      <w:color w:val="auto"/>
                      <w:szCs w:val="21"/>
                      <w:highlight w:val="none"/>
                    </w:rPr>
                    <w:t>t/a</w:t>
                  </w:r>
                  <w:r>
                    <w:rPr>
                      <w:rFonts w:hint="eastAsia" w:cs="宋体"/>
                      <w:bCs/>
                      <w:color w:val="auto"/>
                      <w:szCs w:val="21"/>
                      <w:highlight w:val="none"/>
                    </w:rPr>
                    <w:t>）</w:t>
                  </w:r>
                </w:p>
              </w:tc>
              <w:tc>
                <w:tcPr>
                  <w:tcW w:w="377"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排放去向</w:t>
                  </w:r>
                </w:p>
              </w:tc>
              <w:tc>
                <w:tcPr>
                  <w:tcW w:w="795"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排放规律</w:t>
                  </w:r>
                </w:p>
              </w:tc>
              <w:tc>
                <w:tcPr>
                  <w:tcW w:w="351"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间歇排放时段</w:t>
                  </w:r>
                </w:p>
              </w:tc>
              <w:tc>
                <w:tcPr>
                  <w:tcW w:w="1504" w:type="pct"/>
                  <w:gridSpan w:val="3"/>
                  <w:vAlign w:val="center"/>
                </w:tcPr>
                <w:p>
                  <w:pPr>
                    <w:adjustRightInd w:val="0"/>
                    <w:snapToGrid w:val="0"/>
                    <w:jc w:val="center"/>
                    <w:rPr>
                      <w:rFonts w:cs="宋体"/>
                      <w:bCs/>
                      <w:color w:val="auto"/>
                      <w:szCs w:val="21"/>
                      <w:highlight w:val="none"/>
                    </w:rPr>
                  </w:pPr>
                  <w:r>
                    <w:rPr>
                      <w:rFonts w:hint="eastAsia" w:cs="宋体"/>
                      <w:bCs/>
                      <w:color w:val="auto"/>
                      <w:szCs w:val="21"/>
                      <w:highlight w:val="none"/>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continue"/>
                  <w:vAlign w:val="center"/>
                </w:tcPr>
                <w:p>
                  <w:pPr>
                    <w:widowControl/>
                    <w:jc w:val="left"/>
                    <w:rPr>
                      <w:rFonts w:cs="宋体"/>
                      <w:bCs/>
                      <w:color w:val="auto"/>
                      <w:szCs w:val="21"/>
                      <w:highlight w:val="none"/>
                    </w:rPr>
                  </w:pPr>
                </w:p>
              </w:tc>
              <w:tc>
                <w:tcPr>
                  <w:tcW w:w="313" w:type="pct"/>
                  <w:vMerge w:val="continue"/>
                  <w:vAlign w:val="center"/>
                </w:tcPr>
                <w:p>
                  <w:pPr>
                    <w:widowControl/>
                    <w:jc w:val="left"/>
                    <w:rPr>
                      <w:rFonts w:cs="宋体"/>
                      <w:bCs/>
                      <w:color w:val="auto"/>
                      <w:szCs w:val="21"/>
                      <w:highlight w:val="none"/>
                    </w:rPr>
                  </w:pPr>
                </w:p>
              </w:tc>
              <w:tc>
                <w:tcPr>
                  <w:tcW w:w="503"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经度</w:t>
                  </w:r>
                </w:p>
              </w:tc>
              <w:tc>
                <w:tcPr>
                  <w:tcW w:w="572"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纬度</w:t>
                  </w:r>
                </w:p>
              </w:tc>
              <w:tc>
                <w:tcPr>
                  <w:tcW w:w="399" w:type="pct"/>
                  <w:vMerge w:val="continue"/>
                  <w:vAlign w:val="center"/>
                </w:tcPr>
                <w:p>
                  <w:pPr>
                    <w:widowControl/>
                    <w:jc w:val="left"/>
                    <w:rPr>
                      <w:rFonts w:cs="宋体"/>
                      <w:bCs/>
                      <w:color w:val="auto"/>
                      <w:szCs w:val="21"/>
                      <w:highlight w:val="none"/>
                    </w:rPr>
                  </w:pPr>
                </w:p>
              </w:tc>
              <w:tc>
                <w:tcPr>
                  <w:tcW w:w="377" w:type="pct"/>
                  <w:vMerge w:val="continue"/>
                  <w:vAlign w:val="center"/>
                </w:tcPr>
                <w:p>
                  <w:pPr>
                    <w:widowControl/>
                    <w:jc w:val="left"/>
                    <w:rPr>
                      <w:rFonts w:cs="宋体"/>
                      <w:bCs/>
                      <w:color w:val="auto"/>
                      <w:szCs w:val="21"/>
                      <w:highlight w:val="none"/>
                    </w:rPr>
                  </w:pPr>
                </w:p>
              </w:tc>
              <w:tc>
                <w:tcPr>
                  <w:tcW w:w="795" w:type="pct"/>
                  <w:vMerge w:val="continue"/>
                  <w:vAlign w:val="center"/>
                </w:tcPr>
                <w:p>
                  <w:pPr>
                    <w:widowControl/>
                    <w:jc w:val="left"/>
                    <w:rPr>
                      <w:rFonts w:cs="宋体"/>
                      <w:bCs/>
                      <w:color w:val="auto"/>
                      <w:szCs w:val="21"/>
                      <w:highlight w:val="none"/>
                    </w:rPr>
                  </w:pPr>
                </w:p>
              </w:tc>
              <w:tc>
                <w:tcPr>
                  <w:tcW w:w="351" w:type="pct"/>
                  <w:vMerge w:val="continue"/>
                  <w:vAlign w:val="center"/>
                </w:tcPr>
                <w:p>
                  <w:pPr>
                    <w:widowControl/>
                    <w:jc w:val="left"/>
                    <w:rPr>
                      <w:rFonts w:cs="宋体"/>
                      <w:bCs/>
                      <w:color w:val="auto"/>
                      <w:szCs w:val="21"/>
                      <w:highlight w:val="none"/>
                    </w:rPr>
                  </w:pPr>
                </w:p>
              </w:tc>
              <w:tc>
                <w:tcPr>
                  <w:tcW w:w="391"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名称</w:t>
                  </w:r>
                </w:p>
              </w:tc>
              <w:tc>
                <w:tcPr>
                  <w:tcW w:w="428"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污染物种类</w:t>
                  </w:r>
                </w:p>
              </w:tc>
              <w:tc>
                <w:tcPr>
                  <w:tcW w:w="685"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国家或地方污染物排放标准浓度限值</w:t>
                  </w:r>
                  <w:r>
                    <w:rPr>
                      <w:rFonts w:cs="宋体"/>
                      <w:bCs/>
                      <w:color w:val="auto"/>
                      <w:szCs w:val="21"/>
                      <w:highlight w:val="none"/>
                    </w:rPr>
                    <w:t>/</w:t>
                  </w:r>
                  <w:r>
                    <w:rPr>
                      <w:rFonts w:hint="eastAsia" w:cs="宋体"/>
                      <w:bCs/>
                      <w:color w:val="auto"/>
                      <w:szCs w:val="21"/>
                      <w:highlight w:val="none"/>
                    </w:rPr>
                    <w:t>（</w:t>
                  </w:r>
                  <w:r>
                    <w:rPr>
                      <w:rFonts w:cs="宋体"/>
                      <w:bCs/>
                      <w:color w:val="auto"/>
                      <w:szCs w:val="21"/>
                      <w:highlight w:val="none"/>
                    </w:rPr>
                    <w:t>mg/L</w:t>
                  </w:r>
                  <w:r>
                    <w:rPr>
                      <w:rFonts w:hint="eastAsia" w:cs="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restart"/>
                  <w:vAlign w:val="center"/>
                </w:tcPr>
                <w:p>
                  <w:pPr>
                    <w:adjustRightInd w:val="0"/>
                    <w:snapToGrid w:val="0"/>
                    <w:jc w:val="center"/>
                    <w:rPr>
                      <w:rFonts w:cs="宋体"/>
                      <w:bCs/>
                      <w:color w:val="auto"/>
                      <w:szCs w:val="21"/>
                      <w:highlight w:val="none"/>
                    </w:rPr>
                  </w:pPr>
                  <w:r>
                    <w:rPr>
                      <w:rFonts w:cs="宋体"/>
                      <w:bCs/>
                      <w:color w:val="auto"/>
                      <w:szCs w:val="21"/>
                      <w:highlight w:val="none"/>
                    </w:rPr>
                    <w:t>1</w:t>
                  </w:r>
                </w:p>
              </w:tc>
              <w:tc>
                <w:tcPr>
                  <w:tcW w:w="313" w:type="pct"/>
                  <w:vMerge w:val="restart"/>
                  <w:vAlign w:val="center"/>
                </w:tcPr>
                <w:p>
                  <w:pPr>
                    <w:adjustRightInd w:val="0"/>
                    <w:snapToGrid w:val="0"/>
                    <w:jc w:val="center"/>
                    <w:rPr>
                      <w:rFonts w:cs="宋体"/>
                      <w:bCs/>
                      <w:color w:val="auto"/>
                      <w:szCs w:val="21"/>
                      <w:highlight w:val="none"/>
                    </w:rPr>
                  </w:pPr>
                  <w:r>
                    <w:rPr>
                      <w:rFonts w:cs="宋体"/>
                      <w:bCs/>
                      <w:color w:val="auto"/>
                      <w:szCs w:val="21"/>
                      <w:highlight w:val="none"/>
                    </w:rPr>
                    <w:t>DW</w:t>
                  </w:r>
                </w:p>
                <w:p>
                  <w:pPr>
                    <w:adjustRightInd w:val="0"/>
                    <w:snapToGrid w:val="0"/>
                    <w:jc w:val="center"/>
                    <w:rPr>
                      <w:rFonts w:cs="宋体"/>
                      <w:bCs/>
                      <w:color w:val="auto"/>
                      <w:szCs w:val="21"/>
                      <w:highlight w:val="none"/>
                    </w:rPr>
                  </w:pPr>
                  <w:r>
                    <w:rPr>
                      <w:rFonts w:cs="宋体"/>
                      <w:bCs/>
                      <w:color w:val="auto"/>
                      <w:szCs w:val="21"/>
                      <w:highlight w:val="none"/>
                    </w:rPr>
                    <w:t>001</w:t>
                  </w:r>
                </w:p>
              </w:tc>
              <w:tc>
                <w:tcPr>
                  <w:tcW w:w="503" w:type="pct"/>
                  <w:vMerge w:val="restart"/>
                  <w:vAlign w:val="center"/>
                </w:tcPr>
                <w:p>
                  <w:pPr>
                    <w:adjustRightInd w:val="0"/>
                    <w:snapToGrid w:val="0"/>
                    <w:jc w:val="center"/>
                    <w:rPr>
                      <w:bCs/>
                      <w:color w:val="auto"/>
                      <w:szCs w:val="21"/>
                      <w:highlight w:val="none"/>
                    </w:rPr>
                  </w:pPr>
                  <w:r>
                    <w:rPr>
                      <w:rFonts w:hint="eastAsia"/>
                      <w:bCs/>
                      <w:color w:val="auto"/>
                      <w:szCs w:val="21"/>
                      <w:highlight w:val="none"/>
                    </w:rPr>
                    <w:t>120</w:t>
                  </w:r>
                  <w:r>
                    <w:rPr>
                      <w:bCs/>
                      <w:color w:val="auto"/>
                      <w:szCs w:val="21"/>
                      <w:highlight w:val="none"/>
                    </w:rPr>
                    <w:t>°</w:t>
                  </w:r>
                  <w:r>
                    <w:rPr>
                      <w:rFonts w:hint="eastAsia"/>
                      <w:bCs/>
                      <w:color w:val="auto"/>
                      <w:szCs w:val="21"/>
                      <w:highlight w:val="none"/>
                    </w:rPr>
                    <w:t>40</w:t>
                  </w:r>
                  <w:r>
                    <w:rPr>
                      <w:bCs/>
                      <w:color w:val="auto"/>
                      <w:szCs w:val="21"/>
                      <w:highlight w:val="none"/>
                    </w:rPr>
                    <w:t>′</w:t>
                  </w:r>
                  <w:r>
                    <w:rPr>
                      <w:rFonts w:hint="eastAsia"/>
                      <w:bCs/>
                      <w:color w:val="auto"/>
                      <w:szCs w:val="21"/>
                      <w:highlight w:val="none"/>
                    </w:rPr>
                    <w:t>51.605</w:t>
                  </w:r>
                  <w:r>
                    <w:rPr>
                      <w:bCs/>
                      <w:color w:val="auto"/>
                      <w:szCs w:val="21"/>
                      <w:highlight w:val="none"/>
                    </w:rPr>
                    <w:t>″</w:t>
                  </w:r>
                </w:p>
              </w:tc>
              <w:tc>
                <w:tcPr>
                  <w:tcW w:w="572" w:type="pct"/>
                  <w:vMerge w:val="restart"/>
                  <w:vAlign w:val="center"/>
                </w:tcPr>
                <w:p>
                  <w:pPr>
                    <w:adjustRightInd w:val="0"/>
                    <w:snapToGrid w:val="0"/>
                    <w:jc w:val="center"/>
                    <w:rPr>
                      <w:bCs/>
                      <w:color w:val="auto"/>
                      <w:szCs w:val="21"/>
                      <w:highlight w:val="none"/>
                    </w:rPr>
                  </w:pPr>
                  <w:r>
                    <w:rPr>
                      <w:rFonts w:hint="eastAsia"/>
                      <w:bCs/>
                      <w:color w:val="auto"/>
                      <w:szCs w:val="21"/>
                      <w:highlight w:val="none"/>
                    </w:rPr>
                    <w:t>31</w:t>
                  </w:r>
                  <w:r>
                    <w:rPr>
                      <w:bCs/>
                      <w:color w:val="auto"/>
                      <w:szCs w:val="21"/>
                      <w:highlight w:val="none"/>
                    </w:rPr>
                    <w:t>°</w:t>
                  </w:r>
                  <w:r>
                    <w:rPr>
                      <w:rFonts w:hint="eastAsia"/>
                      <w:bCs/>
                      <w:color w:val="auto"/>
                      <w:szCs w:val="21"/>
                      <w:highlight w:val="none"/>
                    </w:rPr>
                    <w:t>19</w:t>
                  </w:r>
                  <w:r>
                    <w:rPr>
                      <w:bCs/>
                      <w:color w:val="auto"/>
                      <w:szCs w:val="21"/>
                      <w:highlight w:val="none"/>
                    </w:rPr>
                    <w:t>′</w:t>
                  </w:r>
                  <w:r>
                    <w:rPr>
                      <w:rFonts w:hint="eastAsia"/>
                      <w:bCs/>
                      <w:color w:val="auto"/>
                      <w:szCs w:val="21"/>
                      <w:highlight w:val="none"/>
                    </w:rPr>
                    <w:t>55.769</w:t>
                  </w:r>
                  <w:r>
                    <w:rPr>
                      <w:bCs/>
                      <w:color w:val="auto"/>
                      <w:szCs w:val="21"/>
                      <w:highlight w:val="none"/>
                    </w:rPr>
                    <w:t>″</w:t>
                  </w:r>
                </w:p>
              </w:tc>
              <w:tc>
                <w:tcPr>
                  <w:tcW w:w="399"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2260</w:t>
                  </w:r>
                </w:p>
              </w:tc>
              <w:tc>
                <w:tcPr>
                  <w:tcW w:w="377"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园区污水处理厂</w:t>
                  </w:r>
                </w:p>
              </w:tc>
              <w:tc>
                <w:tcPr>
                  <w:tcW w:w="795"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间断排放，排放期间流量不稳定且无规律，但不属于冲击性排放</w:t>
                  </w:r>
                </w:p>
              </w:tc>
              <w:tc>
                <w:tcPr>
                  <w:tcW w:w="351" w:type="pct"/>
                  <w:vMerge w:val="restart"/>
                  <w:vAlign w:val="center"/>
                </w:tcPr>
                <w:p>
                  <w:pPr>
                    <w:adjustRightInd w:val="0"/>
                    <w:snapToGrid w:val="0"/>
                    <w:jc w:val="center"/>
                    <w:rPr>
                      <w:rFonts w:cs="宋体"/>
                      <w:bCs/>
                      <w:color w:val="auto"/>
                      <w:szCs w:val="21"/>
                      <w:highlight w:val="none"/>
                    </w:rPr>
                  </w:pPr>
                  <w:r>
                    <w:rPr>
                      <w:rFonts w:cs="宋体"/>
                      <w:bCs/>
                      <w:color w:val="auto"/>
                      <w:szCs w:val="21"/>
                      <w:highlight w:val="none"/>
                    </w:rPr>
                    <w:t>/</w:t>
                  </w:r>
                </w:p>
              </w:tc>
              <w:tc>
                <w:tcPr>
                  <w:tcW w:w="391" w:type="pct"/>
                  <w:vMerge w:val="restart"/>
                  <w:vAlign w:val="center"/>
                </w:tcPr>
                <w:p>
                  <w:pPr>
                    <w:adjustRightInd w:val="0"/>
                    <w:snapToGrid w:val="0"/>
                    <w:jc w:val="center"/>
                    <w:rPr>
                      <w:rFonts w:cs="宋体"/>
                      <w:bCs/>
                      <w:color w:val="auto"/>
                      <w:szCs w:val="21"/>
                      <w:highlight w:val="none"/>
                    </w:rPr>
                  </w:pPr>
                  <w:r>
                    <w:rPr>
                      <w:rFonts w:hint="eastAsia" w:cs="宋体"/>
                      <w:bCs/>
                      <w:color w:val="auto"/>
                      <w:szCs w:val="21"/>
                      <w:highlight w:val="none"/>
                    </w:rPr>
                    <w:t>园区污水处理厂</w:t>
                  </w:r>
                </w:p>
              </w:tc>
              <w:tc>
                <w:tcPr>
                  <w:tcW w:w="428" w:type="pct"/>
                  <w:vAlign w:val="center"/>
                </w:tcPr>
                <w:p>
                  <w:pPr>
                    <w:adjustRightInd w:val="0"/>
                    <w:snapToGrid w:val="0"/>
                    <w:jc w:val="center"/>
                    <w:rPr>
                      <w:rFonts w:cs="宋体"/>
                      <w:bCs/>
                      <w:color w:val="auto"/>
                      <w:szCs w:val="21"/>
                      <w:highlight w:val="none"/>
                    </w:rPr>
                  </w:pPr>
                  <w:r>
                    <w:rPr>
                      <w:rFonts w:cs="宋体"/>
                      <w:bCs/>
                      <w:color w:val="auto"/>
                      <w:szCs w:val="21"/>
                      <w:highlight w:val="none"/>
                    </w:rPr>
                    <w:t>pH</w:t>
                  </w:r>
                </w:p>
              </w:tc>
              <w:tc>
                <w:tcPr>
                  <w:tcW w:w="685" w:type="pct"/>
                  <w:vAlign w:val="center"/>
                </w:tcPr>
                <w:p>
                  <w:pPr>
                    <w:adjustRightInd w:val="0"/>
                    <w:snapToGrid w:val="0"/>
                    <w:jc w:val="center"/>
                    <w:rPr>
                      <w:rFonts w:cs="宋体"/>
                      <w:bCs/>
                      <w:color w:val="auto"/>
                      <w:szCs w:val="21"/>
                      <w:highlight w:val="none"/>
                    </w:rPr>
                  </w:pPr>
                  <w:r>
                    <w:rPr>
                      <w:rFonts w:cs="宋体"/>
                      <w:bCs/>
                      <w:color w:val="auto"/>
                      <w:szCs w:val="21"/>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continue"/>
                  <w:vAlign w:val="center"/>
                </w:tcPr>
                <w:p>
                  <w:pPr>
                    <w:widowControl/>
                    <w:jc w:val="left"/>
                    <w:rPr>
                      <w:rFonts w:cs="宋体"/>
                      <w:bCs/>
                      <w:color w:val="auto"/>
                      <w:szCs w:val="21"/>
                      <w:highlight w:val="none"/>
                    </w:rPr>
                  </w:pPr>
                </w:p>
              </w:tc>
              <w:tc>
                <w:tcPr>
                  <w:tcW w:w="313" w:type="pct"/>
                  <w:vMerge w:val="continue"/>
                  <w:vAlign w:val="center"/>
                </w:tcPr>
                <w:p>
                  <w:pPr>
                    <w:widowControl/>
                    <w:jc w:val="left"/>
                    <w:rPr>
                      <w:rFonts w:cs="宋体"/>
                      <w:bCs/>
                      <w:color w:val="auto"/>
                      <w:szCs w:val="21"/>
                      <w:highlight w:val="none"/>
                    </w:rPr>
                  </w:pPr>
                </w:p>
              </w:tc>
              <w:tc>
                <w:tcPr>
                  <w:tcW w:w="503" w:type="pct"/>
                  <w:vMerge w:val="continue"/>
                  <w:vAlign w:val="center"/>
                </w:tcPr>
                <w:p>
                  <w:pPr>
                    <w:widowControl/>
                    <w:jc w:val="left"/>
                    <w:rPr>
                      <w:bCs/>
                      <w:color w:val="auto"/>
                      <w:szCs w:val="21"/>
                      <w:highlight w:val="none"/>
                    </w:rPr>
                  </w:pPr>
                </w:p>
              </w:tc>
              <w:tc>
                <w:tcPr>
                  <w:tcW w:w="572" w:type="pct"/>
                  <w:vMerge w:val="continue"/>
                  <w:vAlign w:val="center"/>
                </w:tcPr>
                <w:p>
                  <w:pPr>
                    <w:widowControl/>
                    <w:jc w:val="left"/>
                    <w:rPr>
                      <w:bCs/>
                      <w:color w:val="auto"/>
                      <w:szCs w:val="21"/>
                      <w:highlight w:val="none"/>
                    </w:rPr>
                  </w:pPr>
                </w:p>
              </w:tc>
              <w:tc>
                <w:tcPr>
                  <w:tcW w:w="399" w:type="pct"/>
                  <w:vMerge w:val="continue"/>
                  <w:vAlign w:val="center"/>
                </w:tcPr>
                <w:p>
                  <w:pPr>
                    <w:widowControl/>
                    <w:jc w:val="left"/>
                    <w:rPr>
                      <w:rFonts w:cs="宋体"/>
                      <w:bCs/>
                      <w:color w:val="auto"/>
                      <w:szCs w:val="21"/>
                      <w:highlight w:val="none"/>
                    </w:rPr>
                  </w:pPr>
                </w:p>
              </w:tc>
              <w:tc>
                <w:tcPr>
                  <w:tcW w:w="377" w:type="pct"/>
                  <w:vMerge w:val="continue"/>
                  <w:vAlign w:val="center"/>
                </w:tcPr>
                <w:p>
                  <w:pPr>
                    <w:widowControl/>
                    <w:jc w:val="left"/>
                    <w:rPr>
                      <w:rFonts w:cs="宋体"/>
                      <w:bCs/>
                      <w:color w:val="auto"/>
                      <w:szCs w:val="21"/>
                      <w:highlight w:val="none"/>
                    </w:rPr>
                  </w:pPr>
                </w:p>
              </w:tc>
              <w:tc>
                <w:tcPr>
                  <w:tcW w:w="795" w:type="pct"/>
                  <w:vMerge w:val="continue"/>
                  <w:vAlign w:val="center"/>
                </w:tcPr>
                <w:p>
                  <w:pPr>
                    <w:widowControl/>
                    <w:jc w:val="left"/>
                    <w:rPr>
                      <w:rFonts w:cs="宋体"/>
                      <w:bCs/>
                      <w:color w:val="auto"/>
                      <w:szCs w:val="21"/>
                      <w:highlight w:val="none"/>
                    </w:rPr>
                  </w:pPr>
                </w:p>
              </w:tc>
              <w:tc>
                <w:tcPr>
                  <w:tcW w:w="351" w:type="pct"/>
                  <w:vMerge w:val="continue"/>
                  <w:vAlign w:val="center"/>
                </w:tcPr>
                <w:p>
                  <w:pPr>
                    <w:widowControl/>
                    <w:jc w:val="left"/>
                    <w:rPr>
                      <w:rFonts w:cs="宋体"/>
                      <w:bCs/>
                      <w:color w:val="auto"/>
                      <w:szCs w:val="21"/>
                      <w:highlight w:val="none"/>
                    </w:rPr>
                  </w:pPr>
                </w:p>
              </w:tc>
              <w:tc>
                <w:tcPr>
                  <w:tcW w:w="391" w:type="pct"/>
                  <w:vMerge w:val="continue"/>
                  <w:vAlign w:val="center"/>
                </w:tcPr>
                <w:p>
                  <w:pPr>
                    <w:widowControl/>
                    <w:jc w:val="left"/>
                    <w:rPr>
                      <w:rFonts w:cs="宋体"/>
                      <w:bCs/>
                      <w:color w:val="auto"/>
                      <w:szCs w:val="21"/>
                      <w:highlight w:val="none"/>
                    </w:rPr>
                  </w:pPr>
                </w:p>
              </w:tc>
              <w:tc>
                <w:tcPr>
                  <w:tcW w:w="428" w:type="pct"/>
                  <w:vAlign w:val="center"/>
                </w:tcPr>
                <w:p>
                  <w:pPr>
                    <w:adjustRightInd w:val="0"/>
                    <w:snapToGrid w:val="0"/>
                    <w:jc w:val="center"/>
                    <w:rPr>
                      <w:rFonts w:cs="宋体"/>
                      <w:bCs/>
                      <w:color w:val="auto"/>
                      <w:szCs w:val="21"/>
                      <w:highlight w:val="none"/>
                    </w:rPr>
                  </w:pPr>
                  <w:r>
                    <w:rPr>
                      <w:rFonts w:cs="宋体"/>
                      <w:bCs/>
                      <w:color w:val="auto"/>
                      <w:szCs w:val="21"/>
                      <w:highlight w:val="none"/>
                    </w:rPr>
                    <w:t>COD</w:t>
                  </w:r>
                </w:p>
              </w:tc>
              <w:tc>
                <w:tcPr>
                  <w:tcW w:w="685"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continue"/>
                  <w:vAlign w:val="center"/>
                </w:tcPr>
                <w:p>
                  <w:pPr>
                    <w:widowControl/>
                    <w:jc w:val="left"/>
                    <w:rPr>
                      <w:rFonts w:cs="宋体"/>
                      <w:bCs/>
                      <w:color w:val="auto"/>
                      <w:szCs w:val="21"/>
                      <w:highlight w:val="none"/>
                    </w:rPr>
                  </w:pPr>
                </w:p>
              </w:tc>
              <w:tc>
                <w:tcPr>
                  <w:tcW w:w="313" w:type="pct"/>
                  <w:vMerge w:val="continue"/>
                  <w:vAlign w:val="center"/>
                </w:tcPr>
                <w:p>
                  <w:pPr>
                    <w:widowControl/>
                    <w:jc w:val="left"/>
                    <w:rPr>
                      <w:rFonts w:cs="宋体"/>
                      <w:bCs/>
                      <w:color w:val="auto"/>
                      <w:szCs w:val="21"/>
                      <w:highlight w:val="none"/>
                    </w:rPr>
                  </w:pPr>
                </w:p>
              </w:tc>
              <w:tc>
                <w:tcPr>
                  <w:tcW w:w="503" w:type="pct"/>
                  <w:vMerge w:val="continue"/>
                  <w:vAlign w:val="center"/>
                </w:tcPr>
                <w:p>
                  <w:pPr>
                    <w:widowControl/>
                    <w:jc w:val="left"/>
                    <w:rPr>
                      <w:bCs/>
                      <w:color w:val="auto"/>
                      <w:szCs w:val="21"/>
                      <w:highlight w:val="none"/>
                    </w:rPr>
                  </w:pPr>
                </w:p>
              </w:tc>
              <w:tc>
                <w:tcPr>
                  <w:tcW w:w="572" w:type="pct"/>
                  <w:vMerge w:val="continue"/>
                  <w:vAlign w:val="center"/>
                </w:tcPr>
                <w:p>
                  <w:pPr>
                    <w:widowControl/>
                    <w:jc w:val="left"/>
                    <w:rPr>
                      <w:bCs/>
                      <w:color w:val="auto"/>
                      <w:szCs w:val="21"/>
                      <w:highlight w:val="none"/>
                    </w:rPr>
                  </w:pPr>
                </w:p>
              </w:tc>
              <w:tc>
                <w:tcPr>
                  <w:tcW w:w="399" w:type="pct"/>
                  <w:vMerge w:val="continue"/>
                  <w:vAlign w:val="center"/>
                </w:tcPr>
                <w:p>
                  <w:pPr>
                    <w:widowControl/>
                    <w:jc w:val="left"/>
                    <w:rPr>
                      <w:rFonts w:cs="宋体"/>
                      <w:bCs/>
                      <w:color w:val="auto"/>
                      <w:szCs w:val="21"/>
                      <w:highlight w:val="none"/>
                    </w:rPr>
                  </w:pPr>
                </w:p>
              </w:tc>
              <w:tc>
                <w:tcPr>
                  <w:tcW w:w="377" w:type="pct"/>
                  <w:vMerge w:val="continue"/>
                  <w:vAlign w:val="center"/>
                </w:tcPr>
                <w:p>
                  <w:pPr>
                    <w:widowControl/>
                    <w:jc w:val="left"/>
                    <w:rPr>
                      <w:rFonts w:cs="宋体"/>
                      <w:bCs/>
                      <w:color w:val="auto"/>
                      <w:szCs w:val="21"/>
                      <w:highlight w:val="none"/>
                    </w:rPr>
                  </w:pPr>
                </w:p>
              </w:tc>
              <w:tc>
                <w:tcPr>
                  <w:tcW w:w="795" w:type="pct"/>
                  <w:vMerge w:val="continue"/>
                  <w:vAlign w:val="center"/>
                </w:tcPr>
                <w:p>
                  <w:pPr>
                    <w:widowControl/>
                    <w:jc w:val="left"/>
                    <w:rPr>
                      <w:rFonts w:cs="宋体"/>
                      <w:bCs/>
                      <w:color w:val="auto"/>
                      <w:szCs w:val="21"/>
                      <w:highlight w:val="none"/>
                    </w:rPr>
                  </w:pPr>
                </w:p>
              </w:tc>
              <w:tc>
                <w:tcPr>
                  <w:tcW w:w="351" w:type="pct"/>
                  <w:vMerge w:val="continue"/>
                  <w:vAlign w:val="center"/>
                </w:tcPr>
                <w:p>
                  <w:pPr>
                    <w:widowControl/>
                    <w:jc w:val="left"/>
                    <w:rPr>
                      <w:rFonts w:cs="宋体"/>
                      <w:bCs/>
                      <w:color w:val="auto"/>
                      <w:szCs w:val="21"/>
                      <w:highlight w:val="none"/>
                    </w:rPr>
                  </w:pPr>
                </w:p>
              </w:tc>
              <w:tc>
                <w:tcPr>
                  <w:tcW w:w="391" w:type="pct"/>
                  <w:vMerge w:val="continue"/>
                  <w:vAlign w:val="center"/>
                </w:tcPr>
                <w:p>
                  <w:pPr>
                    <w:widowControl/>
                    <w:jc w:val="left"/>
                    <w:rPr>
                      <w:rFonts w:cs="宋体"/>
                      <w:bCs/>
                      <w:color w:val="auto"/>
                      <w:szCs w:val="21"/>
                      <w:highlight w:val="none"/>
                    </w:rPr>
                  </w:pPr>
                </w:p>
              </w:tc>
              <w:tc>
                <w:tcPr>
                  <w:tcW w:w="428" w:type="pct"/>
                  <w:vAlign w:val="center"/>
                </w:tcPr>
                <w:p>
                  <w:pPr>
                    <w:adjustRightInd w:val="0"/>
                    <w:snapToGrid w:val="0"/>
                    <w:jc w:val="center"/>
                    <w:rPr>
                      <w:rFonts w:cs="宋体"/>
                      <w:bCs/>
                      <w:color w:val="auto"/>
                      <w:szCs w:val="21"/>
                      <w:highlight w:val="none"/>
                    </w:rPr>
                  </w:pPr>
                  <w:r>
                    <w:rPr>
                      <w:rFonts w:cs="宋体"/>
                      <w:bCs/>
                      <w:color w:val="auto"/>
                      <w:szCs w:val="21"/>
                      <w:highlight w:val="none"/>
                    </w:rPr>
                    <w:t>SS</w:t>
                  </w:r>
                </w:p>
              </w:tc>
              <w:tc>
                <w:tcPr>
                  <w:tcW w:w="685" w:type="pct"/>
                  <w:vAlign w:val="center"/>
                </w:tcPr>
                <w:p>
                  <w:pPr>
                    <w:adjustRightInd w:val="0"/>
                    <w:snapToGrid w:val="0"/>
                    <w:jc w:val="center"/>
                    <w:rPr>
                      <w:rFonts w:cs="宋体"/>
                      <w:bCs/>
                      <w:color w:val="auto"/>
                      <w:szCs w:val="21"/>
                      <w:highlight w:val="none"/>
                    </w:rPr>
                  </w:pPr>
                  <w:r>
                    <w:rPr>
                      <w:rFonts w:cs="宋体"/>
                      <w:bCs/>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continue"/>
                  <w:vAlign w:val="center"/>
                </w:tcPr>
                <w:p>
                  <w:pPr>
                    <w:widowControl/>
                    <w:jc w:val="left"/>
                    <w:rPr>
                      <w:rFonts w:cs="宋体"/>
                      <w:bCs/>
                      <w:color w:val="auto"/>
                      <w:szCs w:val="21"/>
                      <w:highlight w:val="none"/>
                    </w:rPr>
                  </w:pPr>
                </w:p>
              </w:tc>
              <w:tc>
                <w:tcPr>
                  <w:tcW w:w="313" w:type="pct"/>
                  <w:vMerge w:val="continue"/>
                  <w:vAlign w:val="center"/>
                </w:tcPr>
                <w:p>
                  <w:pPr>
                    <w:widowControl/>
                    <w:jc w:val="left"/>
                    <w:rPr>
                      <w:rFonts w:cs="宋体"/>
                      <w:bCs/>
                      <w:color w:val="auto"/>
                      <w:szCs w:val="21"/>
                      <w:highlight w:val="none"/>
                    </w:rPr>
                  </w:pPr>
                </w:p>
              </w:tc>
              <w:tc>
                <w:tcPr>
                  <w:tcW w:w="503" w:type="pct"/>
                  <w:vMerge w:val="continue"/>
                  <w:vAlign w:val="center"/>
                </w:tcPr>
                <w:p>
                  <w:pPr>
                    <w:widowControl/>
                    <w:jc w:val="left"/>
                    <w:rPr>
                      <w:bCs/>
                      <w:color w:val="auto"/>
                      <w:szCs w:val="21"/>
                      <w:highlight w:val="none"/>
                    </w:rPr>
                  </w:pPr>
                </w:p>
              </w:tc>
              <w:tc>
                <w:tcPr>
                  <w:tcW w:w="572" w:type="pct"/>
                  <w:vMerge w:val="continue"/>
                  <w:vAlign w:val="center"/>
                </w:tcPr>
                <w:p>
                  <w:pPr>
                    <w:widowControl/>
                    <w:jc w:val="left"/>
                    <w:rPr>
                      <w:bCs/>
                      <w:color w:val="auto"/>
                      <w:szCs w:val="21"/>
                      <w:highlight w:val="none"/>
                    </w:rPr>
                  </w:pPr>
                </w:p>
              </w:tc>
              <w:tc>
                <w:tcPr>
                  <w:tcW w:w="399" w:type="pct"/>
                  <w:vMerge w:val="continue"/>
                  <w:vAlign w:val="center"/>
                </w:tcPr>
                <w:p>
                  <w:pPr>
                    <w:widowControl/>
                    <w:jc w:val="left"/>
                    <w:rPr>
                      <w:rFonts w:cs="宋体"/>
                      <w:bCs/>
                      <w:color w:val="auto"/>
                      <w:szCs w:val="21"/>
                      <w:highlight w:val="none"/>
                    </w:rPr>
                  </w:pPr>
                </w:p>
              </w:tc>
              <w:tc>
                <w:tcPr>
                  <w:tcW w:w="377" w:type="pct"/>
                  <w:vMerge w:val="continue"/>
                  <w:vAlign w:val="center"/>
                </w:tcPr>
                <w:p>
                  <w:pPr>
                    <w:widowControl/>
                    <w:jc w:val="left"/>
                    <w:rPr>
                      <w:rFonts w:cs="宋体"/>
                      <w:bCs/>
                      <w:color w:val="auto"/>
                      <w:szCs w:val="21"/>
                      <w:highlight w:val="none"/>
                    </w:rPr>
                  </w:pPr>
                </w:p>
              </w:tc>
              <w:tc>
                <w:tcPr>
                  <w:tcW w:w="795" w:type="pct"/>
                  <w:vMerge w:val="continue"/>
                  <w:vAlign w:val="center"/>
                </w:tcPr>
                <w:p>
                  <w:pPr>
                    <w:widowControl/>
                    <w:jc w:val="left"/>
                    <w:rPr>
                      <w:rFonts w:cs="宋体"/>
                      <w:bCs/>
                      <w:color w:val="auto"/>
                      <w:szCs w:val="21"/>
                      <w:highlight w:val="none"/>
                    </w:rPr>
                  </w:pPr>
                </w:p>
              </w:tc>
              <w:tc>
                <w:tcPr>
                  <w:tcW w:w="351" w:type="pct"/>
                  <w:vMerge w:val="continue"/>
                  <w:vAlign w:val="center"/>
                </w:tcPr>
                <w:p>
                  <w:pPr>
                    <w:widowControl/>
                    <w:jc w:val="left"/>
                    <w:rPr>
                      <w:rFonts w:cs="宋体"/>
                      <w:bCs/>
                      <w:color w:val="auto"/>
                      <w:szCs w:val="21"/>
                      <w:highlight w:val="none"/>
                    </w:rPr>
                  </w:pPr>
                </w:p>
              </w:tc>
              <w:tc>
                <w:tcPr>
                  <w:tcW w:w="391" w:type="pct"/>
                  <w:vMerge w:val="continue"/>
                  <w:vAlign w:val="center"/>
                </w:tcPr>
                <w:p>
                  <w:pPr>
                    <w:widowControl/>
                    <w:jc w:val="left"/>
                    <w:rPr>
                      <w:rFonts w:cs="宋体"/>
                      <w:bCs/>
                      <w:color w:val="auto"/>
                      <w:szCs w:val="21"/>
                      <w:highlight w:val="none"/>
                    </w:rPr>
                  </w:pPr>
                </w:p>
              </w:tc>
              <w:tc>
                <w:tcPr>
                  <w:tcW w:w="428"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氨氮</w:t>
                  </w:r>
                </w:p>
              </w:tc>
              <w:tc>
                <w:tcPr>
                  <w:tcW w:w="685"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continue"/>
                  <w:vAlign w:val="center"/>
                </w:tcPr>
                <w:p>
                  <w:pPr>
                    <w:widowControl/>
                    <w:jc w:val="left"/>
                    <w:rPr>
                      <w:rFonts w:cs="宋体"/>
                      <w:bCs/>
                      <w:color w:val="auto"/>
                      <w:szCs w:val="21"/>
                      <w:highlight w:val="none"/>
                    </w:rPr>
                  </w:pPr>
                </w:p>
              </w:tc>
              <w:tc>
                <w:tcPr>
                  <w:tcW w:w="313" w:type="pct"/>
                  <w:vMerge w:val="continue"/>
                  <w:vAlign w:val="center"/>
                </w:tcPr>
                <w:p>
                  <w:pPr>
                    <w:widowControl/>
                    <w:jc w:val="left"/>
                    <w:rPr>
                      <w:rFonts w:cs="宋体"/>
                      <w:bCs/>
                      <w:color w:val="auto"/>
                      <w:szCs w:val="21"/>
                      <w:highlight w:val="none"/>
                    </w:rPr>
                  </w:pPr>
                </w:p>
              </w:tc>
              <w:tc>
                <w:tcPr>
                  <w:tcW w:w="503" w:type="pct"/>
                  <w:vMerge w:val="continue"/>
                  <w:vAlign w:val="center"/>
                </w:tcPr>
                <w:p>
                  <w:pPr>
                    <w:widowControl/>
                    <w:jc w:val="left"/>
                    <w:rPr>
                      <w:bCs/>
                      <w:color w:val="auto"/>
                      <w:szCs w:val="21"/>
                      <w:highlight w:val="none"/>
                    </w:rPr>
                  </w:pPr>
                </w:p>
              </w:tc>
              <w:tc>
                <w:tcPr>
                  <w:tcW w:w="572" w:type="pct"/>
                  <w:vMerge w:val="continue"/>
                  <w:vAlign w:val="center"/>
                </w:tcPr>
                <w:p>
                  <w:pPr>
                    <w:widowControl/>
                    <w:jc w:val="left"/>
                    <w:rPr>
                      <w:bCs/>
                      <w:color w:val="auto"/>
                      <w:szCs w:val="21"/>
                      <w:highlight w:val="none"/>
                    </w:rPr>
                  </w:pPr>
                </w:p>
              </w:tc>
              <w:tc>
                <w:tcPr>
                  <w:tcW w:w="399" w:type="pct"/>
                  <w:vMerge w:val="continue"/>
                  <w:vAlign w:val="center"/>
                </w:tcPr>
                <w:p>
                  <w:pPr>
                    <w:widowControl/>
                    <w:jc w:val="left"/>
                    <w:rPr>
                      <w:rFonts w:cs="宋体"/>
                      <w:bCs/>
                      <w:color w:val="auto"/>
                      <w:szCs w:val="21"/>
                      <w:highlight w:val="none"/>
                    </w:rPr>
                  </w:pPr>
                </w:p>
              </w:tc>
              <w:tc>
                <w:tcPr>
                  <w:tcW w:w="377" w:type="pct"/>
                  <w:vMerge w:val="continue"/>
                  <w:vAlign w:val="center"/>
                </w:tcPr>
                <w:p>
                  <w:pPr>
                    <w:widowControl/>
                    <w:jc w:val="left"/>
                    <w:rPr>
                      <w:rFonts w:cs="宋体"/>
                      <w:bCs/>
                      <w:color w:val="auto"/>
                      <w:szCs w:val="21"/>
                      <w:highlight w:val="none"/>
                    </w:rPr>
                  </w:pPr>
                </w:p>
              </w:tc>
              <w:tc>
                <w:tcPr>
                  <w:tcW w:w="795" w:type="pct"/>
                  <w:vMerge w:val="continue"/>
                  <w:vAlign w:val="center"/>
                </w:tcPr>
                <w:p>
                  <w:pPr>
                    <w:widowControl/>
                    <w:jc w:val="left"/>
                    <w:rPr>
                      <w:rFonts w:cs="宋体"/>
                      <w:bCs/>
                      <w:color w:val="auto"/>
                      <w:szCs w:val="21"/>
                      <w:highlight w:val="none"/>
                    </w:rPr>
                  </w:pPr>
                </w:p>
              </w:tc>
              <w:tc>
                <w:tcPr>
                  <w:tcW w:w="351" w:type="pct"/>
                  <w:vMerge w:val="continue"/>
                  <w:vAlign w:val="center"/>
                </w:tcPr>
                <w:p>
                  <w:pPr>
                    <w:widowControl/>
                    <w:jc w:val="left"/>
                    <w:rPr>
                      <w:rFonts w:cs="宋体"/>
                      <w:bCs/>
                      <w:color w:val="auto"/>
                      <w:szCs w:val="21"/>
                      <w:highlight w:val="none"/>
                    </w:rPr>
                  </w:pPr>
                </w:p>
              </w:tc>
              <w:tc>
                <w:tcPr>
                  <w:tcW w:w="391" w:type="pct"/>
                  <w:vMerge w:val="continue"/>
                  <w:vAlign w:val="center"/>
                </w:tcPr>
                <w:p>
                  <w:pPr>
                    <w:widowControl/>
                    <w:jc w:val="left"/>
                    <w:rPr>
                      <w:rFonts w:cs="宋体"/>
                      <w:bCs/>
                      <w:color w:val="auto"/>
                      <w:szCs w:val="21"/>
                      <w:highlight w:val="none"/>
                    </w:rPr>
                  </w:pPr>
                </w:p>
              </w:tc>
              <w:tc>
                <w:tcPr>
                  <w:tcW w:w="428"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总氮</w:t>
                  </w:r>
                </w:p>
              </w:tc>
              <w:tc>
                <w:tcPr>
                  <w:tcW w:w="685"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81" w:type="pct"/>
                  <w:vMerge w:val="continue"/>
                  <w:vAlign w:val="center"/>
                </w:tcPr>
                <w:p>
                  <w:pPr>
                    <w:widowControl/>
                    <w:jc w:val="left"/>
                    <w:rPr>
                      <w:rFonts w:cs="宋体"/>
                      <w:bCs/>
                      <w:color w:val="auto"/>
                      <w:szCs w:val="21"/>
                      <w:highlight w:val="none"/>
                    </w:rPr>
                  </w:pPr>
                </w:p>
              </w:tc>
              <w:tc>
                <w:tcPr>
                  <w:tcW w:w="313" w:type="pct"/>
                  <w:vMerge w:val="continue"/>
                  <w:vAlign w:val="center"/>
                </w:tcPr>
                <w:p>
                  <w:pPr>
                    <w:widowControl/>
                    <w:jc w:val="left"/>
                    <w:rPr>
                      <w:rFonts w:cs="宋体"/>
                      <w:bCs/>
                      <w:color w:val="auto"/>
                      <w:szCs w:val="21"/>
                      <w:highlight w:val="none"/>
                    </w:rPr>
                  </w:pPr>
                </w:p>
              </w:tc>
              <w:tc>
                <w:tcPr>
                  <w:tcW w:w="503" w:type="pct"/>
                  <w:vMerge w:val="continue"/>
                  <w:vAlign w:val="center"/>
                </w:tcPr>
                <w:p>
                  <w:pPr>
                    <w:widowControl/>
                    <w:jc w:val="left"/>
                    <w:rPr>
                      <w:bCs/>
                      <w:color w:val="auto"/>
                      <w:szCs w:val="21"/>
                      <w:highlight w:val="none"/>
                    </w:rPr>
                  </w:pPr>
                </w:p>
              </w:tc>
              <w:tc>
                <w:tcPr>
                  <w:tcW w:w="572" w:type="pct"/>
                  <w:vMerge w:val="continue"/>
                  <w:vAlign w:val="center"/>
                </w:tcPr>
                <w:p>
                  <w:pPr>
                    <w:widowControl/>
                    <w:jc w:val="left"/>
                    <w:rPr>
                      <w:bCs/>
                      <w:color w:val="auto"/>
                      <w:szCs w:val="21"/>
                      <w:highlight w:val="none"/>
                    </w:rPr>
                  </w:pPr>
                </w:p>
              </w:tc>
              <w:tc>
                <w:tcPr>
                  <w:tcW w:w="399" w:type="pct"/>
                  <w:vMerge w:val="continue"/>
                  <w:vAlign w:val="center"/>
                </w:tcPr>
                <w:p>
                  <w:pPr>
                    <w:widowControl/>
                    <w:jc w:val="left"/>
                    <w:rPr>
                      <w:rFonts w:cs="宋体"/>
                      <w:bCs/>
                      <w:color w:val="auto"/>
                      <w:szCs w:val="21"/>
                      <w:highlight w:val="none"/>
                    </w:rPr>
                  </w:pPr>
                </w:p>
              </w:tc>
              <w:tc>
                <w:tcPr>
                  <w:tcW w:w="377" w:type="pct"/>
                  <w:vMerge w:val="continue"/>
                  <w:vAlign w:val="center"/>
                </w:tcPr>
                <w:p>
                  <w:pPr>
                    <w:widowControl/>
                    <w:jc w:val="left"/>
                    <w:rPr>
                      <w:rFonts w:cs="宋体"/>
                      <w:bCs/>
                      <w:color w:val="auto"/>
                      <w:szCs w:val="21"/>
                      <w:highlight w:val="none"/>
                    </w:rPr>
                  </w:pPr>
                </w:p>
              </w:tc>
              <w:tc>
                <w:tcPr>
                  <w:tcW w:w="795" w:type="pct"/>
                  <w:vMerge w:val="continue"/>
                  <w:vAlign w:val="center"/>
                </w:tcPr>
                <w:p>
                  <w:pPr>
                    <w:widowControl/>
                    <w:jc w:val="left"/>
                    <w:rPr>
                      <w:rFonts w:cs="宋体"/>
                      <w:bCs/>
                      <w:color w:val="auto"/>
                      <w:szCs w:val="21"/>
                      <w:highlight w:val="none"/>
                    </w:rPr>
                  </w:pPr>
                </w:p>
              </w:tc>
              <w:tc>
                <w:tcPr>
                  <w:tcW w:w="351" w:type="pct"/>
                  <w:vMerge w:val="continue"/>
                  <w:vAlign w:val="center"/>
                </w:tcPr>
                <w:p>
                  <w:pPr>
                    <w:widowControl/>
                    <w:jc w:val="left"/>
                    <w:rPr>
                      <w:rFonts w:cs="宋体"/>
                      <w:bCs/>
                      <w:color w:val="auto"/>
                      <w:szCs w:val="21"/>
                      <w:highlight w:val="none"/>
                    </w:rPr>
                  </w:pPr>
                </w:p>
              </w:tc>
              <w:tc>
                <w:tcPr>
                  <w:tcW w:w="391" w:type="pct"/>
                  <w:vMerge w:val="continue"/>
                  <w:vAlign w:val="center"/>
                </w:tcPr>
                <w:p>
                  <w:pPr>
                    <w:widowControl/>
                    <w:jc w:val="left"/>
                    <w:rPr>
                      <w:rFonts w:cs="宋体"/>
                      <w:bCs/>
                      <w:color w:val="auto"/>
                      <w:szCs w:val="21"/>
                      <w:highlight w:val="none"/>
                    </w:rPr>
                  </w:pPr>
                </w:p>
              </w:tc>
              <w:tc>
                <w:tcPr>
                  <w:tcW w:w="428" w:type="pct"/>
                  <w:vAlign w:val="center"/>
                </w:tcPr>
                <w:p>
                  <w:pPr>
                    <w:adjustRightInd w:val="0"/>
                    <w:snapToGrid w:val="0"/>
                    <w:jc w:val="center"/>
                    <w:rPr>
                      <w:rFonts w:cs="宋体"/>
                      <w:bCs/>
                      <w:color w:val="auto"/>
                      <w:szCs w:val="21"/>
                      <w:highlight w:val="none"/>
                    </w:rPr>
                  </w:pPr>
                  <w:r>
                    <w:rPr>
                      <w:rFonts w:cs="宋体"/>
                      <w:bCs/>
                      <w:color w:val="auto"/>
                      <w:szCs w:val="21"/>
                      <w:highlight w:val="none"/>
                    </w:rPr>
                    <w:t>TP</w:t>
                  </w:r>
                </w:p>
              </w:tc>
              <w:tc>
                <w:tcPr>
                  <w:tcW w:w="685" w:type="pct"/>
                  <w:vAlign w:val="center"/>
                </w:tcPr>
                <w:p>
                  <w:pPr>
                    <w:adjustRightInd w:val="0"/>
                    <w:snapToGrid w:val="0"/>
                    <w:jc w:val="center"/>
                    <w:rPr>
                      <w:rFonts w:cs="宋体"/>
                      <w:bCs/>
                      <w:color w:val="auto"/>
                      <w:szCs w:val="21"/>
                      <w:highlight w:val="none"/>
                    </w:rPr>
                  </w:pPr>
                  <w:r>
                    <w:rPr>
                      <w:rFonts w:hint="eastAsia" w:cs="宋体"/>
                      <w:bCs/>
                      <w:color w:val="auto"/>
                      <w:szCs w:val="21"/>
                      <w:highlight w:val="none"/>
                    </w:rPr>
                    <w:t>0.3</w:t>
                  </w:r>
                </w:p>
              </w:tc>
            </w:tr>
          </w:tbl>
          <w:p>
            <w:pPr>
              <w:widowControl/>
              <w:spacing w:line="460" w:lineRule="atLeast"/>
              <w:jc w:val="center"/>
              <w:rPr>
                <w:b/>
                <w:color w:val="auto"/>
                <w:sz w:val="24"/>
                <w:highlight w:val="none"/>
              </w:rPr>
            </w:pPr>
          </w:p>
          <w:p>
            <w:pPr>
              <w:widowControl/>
              <w:spacing w:line="460" w:lineRule="atLeast"/>
              <w:jc w:val="center"/>
              <w:rPr>
                <w:b/>
                <w:color w:val="auto"/>
                <w:sz w:val="24"/>
                <w:highlight w:val="none"/>
              </w:rPr>
            </w:pPr>
          </w:p>
          <w:p>
            <w:pPr>
              <w:pStyle w:val="2"/>
              <w:rPr>
                <w:b/>
                <w:color w:val="auto"/>
                <w:sz w:val="24"/>
                <w:highlight w:val="none"/>
              </w:rPr>
            </w:pPr>
          </w:p>
          <w:p>
            <w:pPr>
              <w:widowControl/>
              <w:spacing w:line="460" w:lineRule="atLeast"/>
              <w:jc w:val="center"/>
              <w:rPr>
                <w:color w:val="auto"/>
                <w:highlight w:val="none"/>
              </w:rPr>
            </w:pPr>
            <w:r>
              <w:rPr>
                <w:b/>
                <w:color w:val="auto"/>
                <w:sz w:val="24"/>
                <w:highlight w:val="none"/>
              </w:rPr>
              <w:t>表4-</w:t>
            </w:r>
            <w:r>
              <w:rPr>
                <w:rFonts w:hint="eastAsia"/>
                <w:b/>
                <w:color w:val="auto"/>
                <w:sz w:val="24"/>
                <w:highlight w:val="none"/>
              </w:rPr>
              <w:t>11</w:t>
            </w:r>
            <w:r>
              <w:rPr>
                <w:b/>
                <w:color w:val="auto"/>
                <w:sz w:val="24"/>
                <w:highlight w:val="none"/>
              </w:rPr>
              <w:t>废水监测计划及记录信息表</w:t>
            </w:r>
          </w:p>
          <w:tbl>
            <w:tblPr>
              <w:tblStyle w:val="21"/>
              <w:tblW w:w="4997" w:type="pct"/>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69"/>
              <w:gridCol w:w="649"/>
              <w:gridCol w:w="818"/>
              <w:gridCol w:w="866"/>
              <w:gridCol w:w="679"/>
              <w:gridCol w:w="906"/>
              <w:gridCol w:w="617"/>
              <w:gridCol w:w="664"/>
              <w:gridCol w:w="711"/>
              <w:gridCol w:w="503"/>
              <w:gridCol w:w="77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63" w:hRule="atLeast"/>
              </w:trPr>
              <w:tc>
                <w:tcPr>
                  <w:tcW w:w="244" w:type="pct"/>
                  <w:tcBorders>
                    <w:top w:val="single" w:color="auto" w:sz="8" w:space="0"/>
                    <w:left w:val="nil"/>
                  </w:tcBorders>
                  <w:tcMar>
                    <w:left w:w="108" w:type="dxa"/>
                    <w:right w:w="108" w:type="dxa"/>
                  </w:tcMar>
                  <w:vAlign w:val="center"/>
                </w:tcPr>
                <w:p>
                  <w:pPr>
                    <w:spacing w:line="300" w:lineRule="atLeast"/>
                    <w:jc w:val="center"/>
                    <w:rPr>
                      <w:color w:val="auto"/>
                      <w:highlight w:val="none"/>
                    </w:rPr>
                  </w:pPr>
                  <w:r>
                    <w:rPr>
                      <w:b/>
                      <w:bCs/>
                      <w:color w:val="auto"/>
                      <w:szCs w:val="21"/>
                      <w:highlight w:val="none"/>
                    </w:rPr>
                    <w:t>序号</w:t>
                  </w:r>
                </w:p>
              </w:tc>
              <w:tc>
                <w:tcPr>
                  <w:tcW w:w="429"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排放口编号</w:t>
                  </w:r>
                </w:p>
              </w:tc>
              <w:tc>
                <w:tcPr>
                  <w:tcW w:w="540"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污染物名称</w:t>
                  </w:r>
                </w:p>
              </w:tc>
              <w:tc>
                <w:tcPr>
                  <w:tcW w:w="572"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监测设施</w:t>
                  </w:r>
                </w:p>
              </w:tc>
              <w:tc>
                <w:tcPr>
                  <w:tcW w:w="449"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自动监测设施安装位置</w:t>
                  </w:r>
                </w:p>
              </w:tc>
              <w:tc>
                <w:tcPr>
                  <w:tcW w:w="598"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自动监测设施安装、运行、维护等相关管理要求</w:t>
                  </w:r>
                </w:p>
              </w:tc>
              <w:tc>
                <w:tcPr>
                  <w:tcW w:w="408"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自动监测是否联网</w:t>
                  </w:r>
                </w:p>
              </w:tc>
              <w:tc>
                <w:tcPr>
                  <w:tcW w:w="439"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自动监测仪器名称</w:t>
                  </w:r>
                </w:p>
              </w:tc>
              <w:tc>
                <w:tcPr>
                  <w:tcW w:w="470"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手工监测采样方法及个数</w:t>
                  </w:r>
                </w:p>
              </w:tc>
              <w:tc>
                <w:tcPr>
                  <w:tcW w:w="333" w:type="pct"/>
                  <w:tcBorders>
                    <w:top w:val="single" w:color="auto" w:sz="8" w:space="0"/>
                  </w:tcBorders>
                  <w:tcMar>
                    <w:left w:w="108" w:type="dxa"/>
                    <w:right w:w="108" w:type="dxa"/>
                  </w:tcMar>
                  <w:vAlign w:val="center"/>
                </w:tcPr>
                <w:p>
                  <w:pPr>
                    <w:spacing w:line="300" w:lineRule="atLeast"/>
                    <w:jc w:val="center"/>
                    <w:rPr>
                      <w:color w:val="auto"/>
                      <w:highlight w:val="none"/>
                    </w:rPr>
                  </w:pPr>
                  <w:r>
                    <w:rPr>
                      <w:b/>
                      <w:bCs/>
                      <w:color w:val="auto"/>
                      <w:szCs w:val="21"/>
                      <w:highlight w:val="none"/>
                    </w:rPr>
                    <w:t>手工监测频次</w:t>
                  </w:r>
                </w:p>
              </w:tc>
              <w:tc>
                <w:tcPr>
                  <w:tcW w:w="513" w:type="pct"/>
                  <w:tcBorders>
                    <w:top w:val="single" w:color="auto" w:sz="8" w:space="0"/>
                    <w:right w:val="nil"/>
                  </w:tcBorders>
                  <w:tcMar>
                    <w:left w:w="108" w:type="dxa"/>
                    <w:right w:w="108" w:type="dxa"/>
                  </w:tcMar>
                  <w:vAlign w:val="center"/>
                </w:tcPr>
                <w:p>
                  <w:pPr>
                    <w:spacing w:line="300" w:lineRule="atLeast"/>
                    <w:jc w:val="center"/>
                    <w:rPr>
                      <w:color w:val="auto"/>
                      <w:highlight w:val="none"/>
                    </w:rPr>
                  </w:pPr>
                  <w:r>
                    <w:rPr>
                      <w:b/>
                      <w:bCs/>
                      <w:color w:val="auto"/>
                      <w:szCs w:val="21"/>
                      <w:highlight w:val="none"/>
                    </w:rPr>
                    <w:t>手工测定方法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244" w:type="pct"/>
                  <w:tcBorders>
                    <w:left w:val="nil"/>
                  </w:tcBorders>
                  <w:tcMar>
                    <w:left w:w="108" w:type="dxa"/>
                    <w:right w:w="108" w:type="dxa"/>
                  </w:tcMar>
                  <w:vAlign w:val="center"/>
                </w:tcPr>
                <w:p>
                  <w:pPr>
                    <w:spacing w:line="360" w:lineRule="atLeast"/>
                    <w:jc w:val="center"/>
                    <w:rPr>
                      <w:color w:val="auto"/>
                      <w:highlight w:val="none"/>
                    </w:rPr>
                  </w:pPr>
                  <w:r>
                    <w:rPr>
                      <w:color w:val="auto"/>
                      <w:szCs w:val="21"/>
                      <w:highlight w:val="none"/>
                    </w:rPr>
                    <w:t>1</w:t>
                  </w:r>
                </w:p>
              </w:tc>
              <w:tc>
                <w:tcPr>
                  <w:tcW w:w="429" w:type="pct"/>
                  <w:vMerge w:val="restart"/>
                  <w:tcMar>
                    <w:left w:w="108" w:type="dxa"/>
                    <w:right w:w="108" w:type="dxa"/>
                  </w:tcMar>
                  <w:vAlign w:val="center"/>
                </w:tcPr>
                <w:p>
                  <w:pPr>
                    <w:spacing w:line="360" w:lineRule="atLeast"/>
                    <w:jc w:val="center"/>
                    <w:rPr>
                      <w:color w:val="auto"/>
                      <w:highlight w:val="none"/>
                    </w:rPr>
                  </w:pPr>
                  <w:r>
                    <w:rPr>
                      <w:color w:val="auto"/>
                      <w:szCs w:val="21"/>
                      <w:highlight w:val="none"/>
                    </w:rPr>
                    <w:t>DW001</w:t>
                  </w:r>
                </w:p>
              </w:tc>
              <w:tc>
                <w:tcPr>
                  <w:tcW w:w="540" w:type="pct"/>
                  <w:tcMar>
                    <w:left w:w="108" w:type="dxa"/>
                    <w:right w:w="108" w:type="dxa"/>
                  </w:tcMar>
                  <w:vAlign w:val="center"/>
                </w:tcPr>
                <w:p>
                  <w:pPr>
                    <w:spacing w:line="360" w:lineRule="atLeast"/>
                    <w:jc w:val="center"/>
                    <w:rPr>
                      <w:color w:val="auto"/>
                      <w:szCs w:val="21"/>
                      <w:highlight w:val="none"/>
                    </w:rPr>
                  </w:pPr>
                  <w:r>
                    <w:rPr>
                      <w:color w:val="auto"/>
                      <w:szCs w:val="21"/>
                      <w:highlight w:val="none"/>
                    </w:rPr>
                    <w:t>pH</w:t>
                  </w:r>
                </w:p>
              </w:tc>
              <w:tc>
                <w:tcPr>
                  <w:tcW w:w="572" w:type="pct"/>
                  <w:tcMar>
                    <w:left w:w="108" w:type="dxa"/>
                    <w:right w:w="108" w:type="dxa"/>
                  </w:tcMar>
                  <w:vAlign w:val="center"/>
                </w:tcPr>
                <w:p>
                  <w:pPr>
                    <w:spacing w:line="360" w:lineRule="atLeast"/>
                    <w:jc w:val="center"/>
                    <w:rPr>
                      <w:color w:val="auto"/>
                      <w:highlight w:val="none"/>
                    </w:rPr>
                  </w:pPr>
                  <w:r>
                    <w:rPr>
                      <w:color w:val="auto"/>
                      <w:highlight w:val="none"/>
                    </w:rPr>
                    <w:t>□</w:t>
                  </w:r>
                  <w:r>
                    <w:rPr>
                      <w:color w:val="auto"/>
                      <w:szCs w:val="21"/>
                      <w:highlight w:val="none"/>
                    </w:rPr>
                    <w:t>自动</w:t>
                  </w:r>
                </w:p>
                <w:p>
                  <w:pPr>
                    <w:spacing w:line="360" w:lineRule="atLeast"/>
                    <w:jc w:val="center"/>
                    <w:rPr>
                      <w:color w:val="auto"/>
                      <w:highlight w:val="none"/>
                    </w:rPr>
                  </w:pPr>
                  <w:r>
                    <w:rPr>
                      <w:color w:val="auto"/>
                      <w:highlight w:val="none"/>
                    </w:rPr>
                    <w:t>☑</w:t>
                  </w:r>
                  <w:r>
                    <w:rPr>
                      <w:color w:val="auto"/>
                      <w:szCs w:val="21"/>
                      <w:highlight w:val="none"/>
                    </w:rPr>
                    <w:t>手工</w:t>
                  </w:r>
                </w:p>
              </w:tc>
              <w:tc>
                <w:tcPr>
                  <w:tcW w:w="449"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598"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408"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439"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470" w:type="pct"/>
                  <w:vMerge w:val="restart"/>
                  <w:tcMar>
                    <w:left w:w="108" w:type="dxa"/>
                    <w:right w:w="108" w:type="dxa"/>
                  </w:tcMar>
                  <w:vAlign w:val="center"/>
                </w:tcPr>
                <w:p>
                  <w:pPr>
                    <w:spacing w:line="360" w:lineRule="atLeast"/>
                    <w:jc w:val="left"/>
                    <w:rPr>
                      <w:color w:val="auto"/>
                      <w:highlight w:val="none"/>
                    </w:rPr>
                  </w:pPr>
                  <w:r>
                    <w:rPr>
                      <w:color w:val="auto"/>
                      <w:szCs w:val="21"/>
                      <w:highlight w:val="none"/>
                    </w:rPr>
                    <w:t>瞬时混合采样（3个混合)</w:t>
                  </w:r>
                </w:p>
              </w:tc>
              <w:tc>
                <w:tcPr>
                  <w:tcW w:w="333" w:type="pct"/>
                  <w:vMerge w:val="restart"/>
                  <w:tcMar>
                    <w:left w:w="108" w:type="dxa"/>
                    <w:right w:w="108" w:type="dxa"/>
                  </w:tcMar>
                  <w:vAlign w:val="center"/>
                </w:tcPr>
                <w:p>
                  <w:pPr>
                    <w:spacing w:line="360" w:lineRule="atLeast"/>
                    <w:jc w:val="center"/>
                    <w:rPr>
                      <w:color w:val="auto"/>
                      <w:highlight w:val="none"/>
                    </w:rPr>
                  </w:pPr>
                  <w:r>
                    <w:rPr>
                      <w:color w:val="auto"/>
                      <w:szCs w:val="21"/>
                      <w:highlight w:val="none"/>
                    </w:rPr>
                    <w:t>1次/年</w:t>
                  </w:r>
                </w:p>
              </w:tc>
              <w:tc>
                <w:tcPr>
                  <w:tcW w:w="513" w:type="pct"/>
                  <w:tcBorders>
                    <w:right w:val="nil"/>
                  </w:tcBorders>
                  <w:tcMar>
                    <w:left w:w="108" w:type="dxa"/>
                    <w:right w:w="108" w:type="dxa"/>
                  </w:tcMar>
                  <w:vAlign w:val="center"/>
                </w:tcPr>
                <w:p>
                  <w:pPr>
                    <w:spacing w:line="360" w:lineRule="atLeast"/>
                    <w:jc w:val="center"/>
                    <w:rPr>
                      <w:color w:val="auto"/>
                      <w:szCs w:val="21"/>
                      <w:highlight w:val="none"/>
                    </w:rPr>
                  </w:pPr>
                  <w:r>
                    <w:rPr>
                      <w:color w:val="auto"/>
                      <w:szCs w:val="21"/>
                      <w:highlight w:val="none"/>
                    </w:rPr>
                    <w:t>玻璃电极法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244" w:type="pct"/>
                  <w:tcBorders>
                    <w:left w:val="nil"/>
                  </w:tcBorders>
                  <w:tcMar>
                    <w:left w:w="108" w:type="dxa"/>
                    <w:right w:w="108" w:type="dxa"/>
                  </w:tcMar>
                  <w:vAlign w:val="center"/>
                </w:tcPr>
                <w:p>
                  <w:pPr>
                    <w:spacing w:line="360" w:lineRule="atLeast"/>
                    <w:jc w:val="center"/>
                    <w:rPr>
                      <w:color w:val="auto"/>
                      <w:szCs w:val="21"/>
                      <w:highlight w:val="none"/>
                    </w:rPr>
                  </w:pPr>
                  <w:r>
                    <w:rPr>
                      <w:color w:val="auto"/>
                      <w:szCs w:val="21"/>
                      <w:highlight w:val="none"/>
                    </w:rPr>
                    <w:t>2</w:t>
                  </w:r>
                </w:p>
              </w:tc>
              <w:tc>
                <w:tcPr>
                  <w:tcW w:w="429" w:type="pct"/>
                  <w:vMerge w:val="continue"/>
                  <w:tcMar>
                    <w:left w:w="108" w:type="dxa"/>
                    <w:right w:w="108" w:type="dxa"/>
                  </w:tcMar>
                  <w:vAlign w:val="center"/>
                </w:tcPr>
                <w:p>
                  <w:pPr>
                    <w:spacing w:line="360" w:lineRule="atLeast"/>
                    <w:jc w:val="center"/>
                    <w:rPr>
                      <w:color w:val="auto"/>
                      <w:szCs w:val="21"/>
                      <w:highlight w:val="none"/>
                    </w:rPr>
                  </w:pPr>
                </w:p>
              </w:tc>
              <w:tc>
                <w:tcPr>
                  <w:tcW w:w="540" w:type="pct"/>
                  <w:tcMar>
                    <w:left w:w="108" w:type="dxa"/>
                    <w:right w:w="108" w:type="dxa"/>
                  </w:tcMar>
                  <w:vAlign w:val="center"/>
                </w:tcPr>
                <w:p>
                  <w:pPr>
                    <w:spacing w:line="360" w:lineRule="atLeast"/>
                    <w:jc w:val="center"/>
                    <w:rPr>
                      <w:color w:val="auto"/>
                      <w:szCs w:val="21"/>
                      <w:highlight w:val="none"/>
                    </w:rPr>
                  </w:pPr>
                  <w:r>
                    <w:rPr>
                      <w:color w:val="auto"/>
                      <w:szCs w:val="21"/>
                      <w:highlight w:val="none"/>
                    </w:rPr>
                    <w:t>COD</w:t>
                  </w:r>
                </w:p>
              </w:tc>
              <w:tc>
                <w:tcPr>
                  <w:tcW w:w="572" w:type="pct"/>
                  <w:tcMar>
                    <w:left w:w="108" w:type="dxa"/>
                    <w:right w:w="108" w:type="dxa"/>
                  </w:tcMar>
                  <w:vAlign w:val="center"/>
                </w:tcPr>
                <w:p>
                  <w:pPr>
                    <w:spacing w:line="360" w:lineRule="atLeast"/>
                    <w:jc w:val="center"/>
                    <w:rPr>
                      <w:color w:val="auto"/>
                      <w:highlight w:val="none"/>
                    </w:rPr>
                  </w:pPr>
                  <w:r>
                    <w:rPr>
                      <w:color w:val="auto"/>
                      <w:highlight w:val="none"/>
                    </w:rPr>
                    <w:t>□</w:t>
                  </w:r>
                  <w:r>
                    <w:rPr>
                      <w:color w:val="auto"/>
                      <w:szCs w:val="21"/>
                      <w:highlight w:val="none"/>
                    </w:rPr>
                    <w:t>自动</w:t>
                  </w:r>
                </w:p>
                <w:p>
                  <w:pPr>
                    <w:spacing w:line="360" w:lineRule="atLeast"/>
                    <w:jc w:val="center"/>
                    <w:rPr>
                      <w:color w:val="auto"/>
                      <w:highlight w:val="none"/>
                    </w:rPr>
                  </w:pPr>
                  <w:r>
                    <w:rPr>
                      <w:color w:val="auto"/>
                      <w:highlight w:val="none"/>
                    </w:rPr>
                    <w:t>☑</w:t>
                  </w:r>
                  <w:r>
                    <w:rPr>
                      <w:color w:val="auto"/>
                      <w:szCs w:val="21"/>
                      <w:highlight w:val="none"/>
                    </w:rPr>
                    <w:t>手工</w:t>
                  </w:r>
                </w:p>
              </w:tc>
              <w:tc>
                <w:tcPr>
                  <w:tcW w:w="44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59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0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3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70" w:type="pct"/>
                  <w:vMerge w:val="continue"/>
                  <w:tcMar>
                    <w:left w:w="108" w:type="dxa"/>
                    <w:right w:w="108" w:type="dxa"/>
                  </w:tcMar>
                  <w:vAlign w:val="center"/>
                </w:tcPr>
                <w:p>
                  <w:pPr>
                    <w:spacing w:line="360" w:lineRule="atLeast"/>
                    <w:jc w:val="center"/>
                    <w:rPr>
                      <w:color w:val="auto"/>
                      <w:szCs w:val="21"/>
                      <w:highlight w:val="none"/>
                    </w:rPr>
                  </w:pPr>
                </w:p>
              </w:tc>
              <w:tc>
                <w:tcPr>
                  <w:tcW w:w="333" w:type="pct"/>
                  <w:vMerge w:val="continue"/>
                  <w:tcMar>
                    <w:left w:w="108" w:type="dxa"/>
                    <w:right w:w="108" w:type="dxa"/>
                  </w:tcMar>
                  <w:vAlign w:val="center"/>
                </w:tcPr>
                <w:p>
                  <w:pPr>
                    <w:spacing w:line="360" w:lineRule="atLeast"/>
                    <w:jc w:val="center"/>
                    <w:rPr>
                      <w:color w:val="auto"/>
                      <w:szCs w:val="21"/>
                      <w:highlight w:val="none"/>
                    </w:rPr>
                  </w:pPr>
                </w:p>
              </w:tc>
              <w:tc>
                <w:tcPr>
                  <w:tcW w:w="513" w:type="pct"/>
                  <w:tcBorders>
                    <w:right w:val="nil"/>
                  </w:tcBorders>
                  <w:tcMar>
                    <w:left w:w="108" w:type="dxa"/>
                    <w:right w:w="108" w:type="dxa"/>
                  </w:tcMar>
                  <w:vAlign w:val="center"/>
                </w:tcPr>
                <w:p>
                  <w:pPr>
                    <w:jc w:val="center"/>
                    <w:rPr>
                      <w:color w:val="auto"/>
                      <w:szCs w:val="21"/>
                      <w:highlight w:val="none"/>
                    </w:rPr>
                  </w:pPr>
                  <w:r>
                    <w:rPr>
                      <w:color w:val="auto"/>
                      <w:szCs w:val="21"/>
                      <w:highlight w:val="none"/>
                    </w:rPr>
                    <w:t>重铬酸盐法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8" w:hRule="atLeast"/>
              </w:trPr>
              <w:tc>
                <w:tcPr>
                  <w:tcW w:w="244" w:type="pct"/>
                  <w:tcBorders>
                    <w:left w:val="nil"/>
                  </w:tcBorders>
                  <w:tcMar>
                    <w:left w:w="108" w:type="dxa"/>
                    <w:right w:w="108" w:type="dxa"/>
                  </w:tcMar>
                  <w:vAlign w:val="center"/>
                </w:tcPr>
                <w:p>
                  <w:pPr>
                    <w:spacing w:line="360" w:lineRule="atLeast"/>
                    <w:jc w:val="center"/>
                    <w:rPr>
                      <w:color w:val="auto"/>
                      <w:szCs w:val="21"/>
                      <w:highlight w:val="none"/>
                    </w:rPr>
                  </w:pPr>
                  <w:r>
                    <w:rPr>
                      <w:color w:val="auto"/>
                      <w:szCs w:val="21"/>
                      <w:highlight w:val="none"/>
                    </w:rPr>
                    <w:t>3</w:t>
                  </w:r>
                </w:p>
              </w:tc>
              <w:tc>
                <w:tcPr>
                  <w:tcW w:w="429" w:type="pct"/>
                  <w:vMerge w:val="continue"/>
                  <w:tcMar>
                    <w:left w:w="108" w:type="dxa"/>
                    <w:right w:w="108" w:type="dxa"/>
                  </w:tcMar>
                  <w:vAlign w:val="center"/>
                </w:tcPr>
                <w:p>
                  <w:pPr>
                    <w:spacing w:line="360" w:lineRule="atLeast"/>
                    <w:jc w:val="center"/>
                    <w:rPr>
                      <w:color w:val="auto"/>
                      <w:szCs w:val="21"/>
                      <w:highlight w:val="none"/>
                    </w:rPr>
                  </w:pPr>
                </w:p>
              </w:tc>
              <w:tc>
                <w:tcPr>
                  <w:tcW w:w="540" w:type="pct"/>
                  <w:tcMar>
                    <w:left w:w="108" w:type="dxa"/>
                    <w:right w:w="108" w:type="dxa"/>
                  </w:tcMar>
                  <w:vAlign w:val="center"/>
                </w:tcPr>
                <w:p>
                  <w:pPr>
                    <w:spacing w:line="360" w:lineRule="atLeast"/>
                    <w:jc w:val="center"/>
                    <w:rPr>
                      <w:color w:val="auto"/>
                      <w:szCs w:val="21"/>
                      <w:highlight w:val="none"/>
                    </w:rPr>
                  </w:pPr>
                  <w:r>
                    <w:rPr>
                      <w:color w:val="auto"/>
                      <w:szCs w:val="21"/>
                      <w:highlight w:val="none"/>
                    </w:rPr>
                    <w:t>SS</w:t>
                  </w:r>
                </w:p>
              </w:tc>
              <w:tc>
                <w:tcPr>
                  <w:tcW w:w="572" w:type="pct"/>
                  <w:tcMar>
                    <w:left w:w="108" w:type="dxa"/>
                    <w:right w:w="108" w:type="dxa"/>
                  </w:tcMar>
                  <w:vAlign w:val="center"/>
                </w:tcPr>
                <w:p>
                  <w:pPr>
                    <w:spacing w:line="360" w:lineRule="atLeast"/>
                    <w:jc w:val="center"/>
                    <w:rPr>
                      <w:color w:val="auto"/>
                      <w:highlight w:val="none"/>
                    </w:rPr>
                  </w:pPr>
                  <w:r>
                    <w:rPr>
                      <w:color w:val="auto"/>
                      <w:highlight w:val="none"/>
                    </w:rPr>
                    <w:t>□</w:t>
                  </w:r>
                  <w:r>
                    <w:rPr>
                      <w:color w:val="auto"/>
                      <w:szCs w:val="21"/>
                      <w:highlight w:val="none"/>
                    </w:rPr>
                    <w:t>自动</w:t>
                  </w:r>
                </w:p>
                <w:p>
                  <w:pPr>
                    <w:spacing w:line="360" w:lineRule="atLeast"/>
                    <w:jc w:val="center"/>
                    <w:rPr>
                      <w:color w:val="auto"/>
                      <w:highlight w:val="none"/>
                    </w:rPr>
                  </w:pPr>
                  <w:r>
                    <w:rPr>
                      <w:color w:val="auto"/>
                      <w:highlight w:val="none"/>
                    </w:rPr>
                    <w:t>☑</w:t>
                  </w:r>
                  <w:r>
                    <w:rPr>
                      <w:color w:val="auto"/>
                      <w:szCs w:val="21"/>
                      <w:highlight w:val="none"/>
                    </w:rPr>
                    <w:t>手工</w:t>
                  </w:r>
                </w:p>
              </w:tc>
              <w:tc>
                <w:tcPr>
                  <w:tcW w:w="44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59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0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3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70" w:type="pct"/>
                  <w:vMerge w:val="continue"/>
                  <w:tcMar>
                    <w:left w:w="108" w:type="dxa"/>
                    <w:right w:w="108" w:type="dxa"/>
                  </w:tcMar>
                  <w:vAlign w:val="center"/>
                </w:tcPr>
                <w:p>
                  <w:pPr>
                    <w:spacing w:line="360" w:lineRule="atLeast"/>
                    <w:jc w:val="center"/>
                    <w:rPr>
                      <w:color w:val="auto"/>
                      <w:szCs w:val="21"/>
                      <w:highlight w:val="none"/>
                    </w:rPr>
                  </w:pPr>
                </w:p>
              </w:tc>
              <w:tc>
                <w:tcPr>
                  <w:tcW w:w="333" w:type="pct"/>
                  <w:vMerge w:val="continue"/>
                  <w:tcMar>
                    <w:left w:w="108" w:type="dxa"/>
                    <w:right w:w="108" w:type="dxa"/>
                  </w:tcMar>
                  <w:vAlign w:val="center"/>
                </w:tcPr>
                <w:p>
                  <w:pPr>
                    <w:spacing w:line="360" w:lineRule="atLeast"/>
                    <w:jc w:val="center"/>
                    <w:rPr>
                      <w:color w:val="auto"/>
                      <w:szCs w:val="21"/>
                      <w:highlight w:val="none"/>
                    </w:rPr>
                  </w:pPr>
                </w:p>
              </w:tc>
              <w:tc>
                <w:tcPr>
                  <w:tcW w:w="513" w:type="pct"/>
                  <w:tcBorders>
                    <w:right w:val="nil"/>
                  </w:tcBorders>
                  <w:tcMar>
                    <w:left w:w="108" w:type="dxa"/>
                    <w:right w:w="108" w:type="dxa"/>
                  </w:tcMar>
                  <w:vAlign w:val="center"/>
                </w:tcPr>
                <w:p>
                  <w:pPr>
                    <w:jc w:val="center"/>
                    <w:rPr>
                      <w:color w:val="auto"/>
                      <w:szCs w:val="21"/>
                      <w:highlight w:val="none"/>
                    </w:rPr>
                  </w:pPr>
                  <w:r>
                    <w:rPr>
                      <w:color w:val="auto"/>
                      <w:szCs w:val="21"/>
                      <w:highlight w:val="none"/>
                    </w:rPr>
                    <w:t>重量法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244" w:type="pct"/>
                  <w:tcBorders>
                    <w:left w:val="nil"/>
                  </w:tcBorders>
                  <w:tcMar>
                    <w:left w:w="108" w:type="dxa"/>
                    <w:right w:w="108" w:type="dxa"/>
                  </w:tcMar>
                  <w:vAlign w:val="center"/>
                </w:tcPr>
                <w:p>
                  <w:pPr>
                    <w:spacing w:line="360" w:lineRule="atLeast"/>
                    <w:jc w:val="center"/>
                    <w:rPr>
                      <w:color w:val="auto"/>
                      <w:szCs w:val="21"/>
                      <w:highlight w:val="none"/>
                    </w:rPr>
                  </w:pPr>
                  <w:r>
                    <w:rPr>
                      <w:color w:val="auto"/>
                      <w:szCs w:val="21"/>
                      <w:highlight w:val="none"/>
                    </w:rPr>
                    <w:t>4</w:t>
                  </w:r>
                </w:p>
              </w:tc>
              <w:tc>
                <w:tcPr>
                  <w:tcW w:w="429" w:type="pct"/>
                  <w:vMerge w:val="continue"/>
                  <w:tcMar>
                    <w:left w:w="108" w:type="dxa"/>
                    <w:right w:w="108" w:type="dxa"/>
                  </w:tcMar>
                  <w:vAlign w:val="center"/>
                </w:tcPr>
                <w:p>
                  <w:pPr>
                    <w:spacing w:line="360" w:lineRule="atLeast"/>
                    <w:jc w:val="center"/>
                    <w:rPr>
                      <w:color w:val="auto"/>
                      <w:highlight w:val="none"/>
                    </w:rPr>
                  </w:pPr>
                </w:p>
              </w:tc>
              <w:tc>
                <w:tcPr>
                  <w:tcW w:w="540" w:type="pct"/>
                  <w:tcMar>
                    <w:left w:w="108" w:type="dxa"/>
                    <w:right w:w="108" w:type="dxa"/>
                  </w:tcMar>
                  <w:vAlign w:val="center"/>
                </w:tcPr>
                <w:p>
                  <w:pPr>
                    <w:spacing w:line="360" w:lineRule="atLeast"/>
                    <w:jc w:val="center"/>
                    <w:rPr>
                      <w:color w:val="auto"/>
                      <w:szCs w:val="21"/>
                      <w:highlight w:val="none"/>
                    </w:rPr>
                  </w:pPr>
                  <w:r>
                    <w:rPr>
                      <w:color w:val="auto"/>
                      <w:szCs w:val="21"/>
                      <w:highlight w:val="none"/>
                    </w:rPr>
                    <w:t>氨氮</w:t>
                  </w:r>
                </w:p>
              </w:tc>
              <w:tc>
                <w:tcPr>
                  <w:tcW w:w="572" w:type="pct"/>
                  <w:tcMar>
                    <w:left w:w="108" w:type="dxa"/>
                    <w:right w:w="108" w:type="dxa"/>
                  </w:tcMar>
                  <w:vAlign w:val="center"/>
                </w:tcPr>
                <w:p>
                  <w:pPr>
                    <w:spacing w:line="360" w:lineRule="atLeast"/>
                    <w:jc w:val="center"/>
                    <w:rPr>
                      <w:color w:val="auto"/>
                      <w:highlight w:val="none"/>
                    </w:rPr>
                  </w:pPr>
                  <w:r>
                    <w:rPr>
                      <w:color w:val="auto"/>
                      <w:highlight w:val="none"/>
                    </w:rPr>
                    <w:t>□</w:t>
                  </w:r>
                  <w:r>
                    <w:rPr>
                      <w:color w:val="auto"/>
                      <w:szCs w:val="21"/>
                      <w:highlight w:val="none"/>
                    </w:rPr>
                    <w:t>自动</w:t>
                  </w:r>
                </w:p>
                <w:p>
                  <w:pPr>
                    <w:spacing w:line="360" w:lineRule="atLeast"/>
                    <w:jc w:val="center"/>
                    <w:rPr>
                      <w:color w:val="auto"/>
                      <w:highlight w:val="none"/>
                    </w:rPr>
                  </w:pPr>
                  <w:r>
                    <w:rPr>
                      <w:color w:val="auto"/>
                      <w:highlight w:val="none"/>
                    </w:rPr>
                    <w:t>☑</w:t>
                  </w:r>
                  <w:r>
                    <w:rPr>
                      <w:color w:val="auto"/>
                      <w:szCs w:val="21"/>
                      <w:highlight w:val="none"/>
                    </w:rPr>
                    <w:t>手工</w:t>
                  </w:r>
                </w:p>
              </w:tc>
              <w:tc>
                <w:tcPr>
                  <w:tcW w:w="44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59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0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3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70" w:type="pct"/>
                  <w:vMerge w:val="continue"/>
                  <w:tcMar>
                    <w:left w:w="108" w:type="dxa"/>
                    <w:right w:w="108" w:type="dxa"/>
                  </w:tcMar>
                  <w:vAlign w:val="center"/>
                </w:tcPr>
                <w:p>
                  <w:pPr>
                    <w:spacing w:line="360" w:lineRule="atLeast"/>
                    <w:jc w:val="center"/>
                    <w:rPr>
                      <w:color w:val="auto"/>
                      <w:highlight w:val="none"/>
                    </w:rPr>
                  </w:pPr>
                </w:p>
              </w:tc>
              <w:tc>
                <w:tcPr>
                  <w:tcW w:w="333" w:type="pct"/>
                  <w:vMerge w:val="continue"/>
                  <w:tcMar>
                    <w:left w:w="108" w:type="dxa"/>
                    <w:right w:w="108" w:type="dxa"/>
                  </w:tcMar>
                  <w:vAlign w:val="center"/>
                </w:tcPr>
                <w:p>
                  <w:pPr>
                    <w:spacing w:line="360" w:lineRule="atLeast"/>
                    <w:jc w:val="center"/>
                    <w:rPr>
                      <w:color w:val="auto"/>
                      <w:highlight w:val="none"/>
                    </w:rPr>
                  </w:pPr>
                </w:p>
              </w:tc>
              <w:tc>
                <w:tcPr>
                  <w:tcW w:w="513" w:type="pct"/>
                  <w:tcBorders>
                    <w:right w:val="nil"/>
                  </w:tcBorders>
                  <w:tcMar>
                    <w:left w:w="108" w:type="dxa"/>
                    <w:right w:w="108" w:type="dxa"/>
                  </w:tcMar>
                  <w:vAlign w:val="center"/>
                </w:tcPr>
                <w:p>
                  <w:pPr>
                    <w:jc w:val="center"/>
                    <w:rPr>
                      <w:color w:val="auto"/>
                      <w:szCs w:val="21"/>
                      <w:highlight w:val="none"/>
                    </w:rPr>
                  </w:pPr>
                  <w:r>
                    <w:rPr>
                      <w:color w:val="auto"/>
                      <w:szCs w:val="21"/>
                      <w:highlight w:val="none"/>
                    </w:rPr>
                    <w:t>纳氏试剂分光光度法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244" w:type="pct"/>
                  <w:tcBorders>
                    <w:left w:val="nil"/>
                  </w:tcBorders>
                  <w:tcMar>
                    <w:left w:w="108" w:type="dxa"/>
                    <w:right w:w="108" w:type="dxa"/>
                  </w:tcMar>
                  <w:vAlign w:val="center"/>
                </w:tcPr>
                <w:p>
                  <w:pPr>
                    <w:spacing w:line="360" w:lineRule="atLeast"/>
                    <w:jc w:val="center"/>
                    <w:rPr>
                      <w:color w:val="auto"/>
                      <w:szCs w:val="21"/>
                      <w:highlight w:val="none"/>
                    </w:rPr>
                  </w:pPr>
                  <w:r>
                    <w:rPr>
                      <w:rFonts w:hint="eastAsia"/>
                      <w:color w:val="auto"/>
                      <w:szCs w:val="21"/>
                      <w:highlight w:val="none"/>
                    </w:rPr>
                    <w:t>5</w:t>
                  </w:r>
                </w:p>
              </w:tc>
              <w:tc>
                <w:tcPr>
                  <w:tcW w:w="429" w:type="pct"/>
                  <w:vMerge w:val="continue"/>
                  <w:tcMar>
                    <w:left w:w="108" w:type="dxa"/>
                    <w:right w:w="108" w:type="dxa"/>
                  </w:tcMar>
                  <w:vAlign w:val="center"/>
                </w:tcPr>
                <w:p>
                  <w:pPr>
                    <w:spacing w:line="360" w:lineRule="atLeast"/>
                    <w:jc w:val="center"/>
                    <w:rPr>
                      <w:color w:val="auto"/>
                      <w:highlight w:val="none"/>
                    </w:rPr>
                  </w:pPr>
                </w:p>
              </w:tc>
              <w:tc>
                <w:tcPr>
                  <w:tcW w:w="540" w:type="pct"/>
                  <w:tcMar>
                    <w:left w:w="108" w:type="dxa"/>
                    <w:right w:w="108" w:type="dxa"/>
                  </w:tcMar>
                  <w:vAlign w:val="center"/>
                </w:tcPr>
                <w:p>
                  <w:pPr>
                    <w:spacing w:line="360" w:lineRule="atLeast"/>
                    <w:jc w:val="center"/>
                    <w:rPr>
                      <w:color w:val="auto"/>
                      <w:szCs w:val="21"/>
                      <w:highlight w:val="none"/>
                    </w:rPr>
                  </w:pPr>
                  <w:r>
                    <w:rPr>
                      <w:rFonts w:hint="eastAsia"/>
                      <w:color w:val="auto"/>
                      <w:szCs w:val="21"/>
                      <w:highlight w:val="none"/>
                    </w:rPr>
                    <w:t>总氮</w:t>
                  </w:r>
                </w:p>
              </w:tc>
              <w:tc>
                <w:tcPr>
                  <w:tcW w:w="572" w:type="pct"/>
                  <w:tcMar>
                    <w:left w:w="108" w:type="dxa"/>
                    <w:right w:w="108" w:type="dxa"/>
                  </w:tcMar>
                  <w:vAlign w:val="center"/>
                </w:tcPr>
                <w:p>
                  <w:pPr>
                    <w:spacing w:line="360" w:lineRule="atLeast"/>
                    <w:jc w:val="center"/>
                    <w:rPr>
                      <w:color w:val="auto"/>
                      <w:highlight w:val="none"/>
                    </w:rPr>
                  </w:pPr>
                  <w:r>
                    <w:rPr>
                      <w:color w:val="auto"/>
                      <w:highlight w:val="none"/>
                    </w:rPr>
                    <w:t>□</w:t>
                  </w:r>
                  <w:r>
                    <w:rPr>
                      <w:color w:val="auto"/>
                      <w:szCs w:val="21"/>
                      <w:highlight w:val="none"/>
                    </w:rPr>
                    <w:t>自动</w:t>
                  </w:r>
                </w:p>
                <w:p>
                  <w:pPr>
                    <w:spacing w:line="360" w:lineRule="atLeast"/>
                    <w:jc w:val="center"/>
                    <w:rPr>
                      <w:color w:val="auto"/>
                      <w:highlight w:val="none"/>
                    </w:rPr>
                  </w:pPr>
                  <w:r>
                    <w:rPr>
                      <w:color w:val="auto"/>
                      <w:highlight w:val="none"/>
                    </w:rPr>
                    <w:t>☑</w:t>
                  </w:r>
                  <w:r>
                    <w:rPr>
                      <w:color w:val="auto"/>
                      <w:szCs w:val="21"/>
                      <w:highlight w:val="none"/>
                    </w:rPr>
                    <w:t>手工</w:t>
                  </w:r>
                </w:p>
              </w:tc>
              <w:tc>
                <w:tcPr>
                  <w:tcW w:w="44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59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08"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39" w:type="pct"/>
                  <w:tcMar>
                    <w:left w:w="108" w:type="dxa"/>
                    <w:right w:w="108" w:type="dxa"/>
                  </w:tcMar>
                  <w:vAlign w:val="center"/>
                </w:tcPr>
                <w:p>
                  <w:pPr>
                    <w:spacing w:line="360" w:lineRule="atLeast"/>
                    <w:jc w:val="center"/>
                    <w:rPr>
                      <w:color w:val="auto"/>
                      <w:szCs w:val="21"/>
                      <w:highlight w:val="none"/>
                    </w:rPr>
                  </w:pPr>
                  <w:r>
                    <w:rPr>
                      <w:color w:val="auto"/>
                      <w:szCs w:val="21"/>
                      <w:highlight w:val="none"/>
                    </w:rPr>
                    <w:t>/</w:t>
                  </w:r>
                </w:p>
              </w:tc>
              <w:tc>
                <w:tcPr>
                  <w:tcW w:w="470" w:type="pct"/>
                  <w:vMerge w:val="continue"/>
                  <w:tcMar>
                    <w:left w:w="108" w:type="dxa"/>
                    <w:right w:w="108" w:type="dxa"/>
                  </w:tcMar>
                  <w:vAlign w:val="center"/>
                </w:tcPr>
                <w:p>
                  <w:pPr>
                    <w:spacing w:line="360" w:lineRule="atLeast"/>
                    <w:jc w:val="center"/>
                    <w:rPr>
                      <w:color w:val="auto"/>
                      <w:highlight w:val="none"/>
                    </w:rPr>
                  </w:pPr>
                </w:p>
              </w:tc>
              <w:tc>
                <w:tcPr>
                  <w:tcW w:w="333" w:type="pct"/>
                  <w:vMerge w:val="continue"/>
                  <w:tcMar>
                    <w:left w:w="108" w:type="dxa"/>
                    <w:right w:w="108" w:type="dxa"/>
                  </w:tcMar>
                  <w:vAlign w:val="center"/>
                </w:tcPr>
                <w:p>
                  <w:pPr>
                    <w:spacing w:line="360" w:lineRule="atLeast"/>
                    <w:jc w:val="center"/>
                    <w:rPr>
                      <w:color w:val="auto"/>
                      <w:highlight w:val="none"/>
                    </w:rPr>
                  </w:pPr>
                </w:p>
              </w:tc>
              <w:tc>
                <w:tcPr>
                  <w:tcW w:w="513" w:type="pct"/>
                  <w:tcBorders>
                    <w:right w:val="nil"/>
                  </w:tcBorders>
                  <w:tcMar>
                    <w:left w:w="108" w:type="dxa"/>
                    <w:right w:w="108" w:type="dxa"/>
                  </w:tcMar>
                  <w:vAlign w:val="center"/>
                </w:tcPr>
                <w:p>
                  <w:pPr>
                    <w:jc w:val="center"/>
                    <w:rPr>
                      <w:color w:val="auto"/>
                      <w:szCs w:val="21"/>
                      <w:highlight w:val="none"/>
                    </w:rPr>
                  </w:pPr>
                  <w:r>
                    <w:rPr>
                      <w:rFonts w:hint="eastAsia"/>
                      <w:color w:val="auto"/>
                      <w:szCs w:val="21"/>
                      <w:highlight w:val="none"/>
                    </w:rPr>
                    <w:t>碱性过硫酸钾消解紫外分光光度法</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244"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6</w:t>
                  </w:r>
                </w:p>
              </w:tc>
              <w:tc>
                <w:tcPr>
                  <w:tcW w:w="429" w:type="pct"/>
                  <w:vMerge w:val="continue"/>
                  <w:tcMar>
                    <w:left w:w="108" w:type="dxa"/>
                    <w:right w:w="108" w:type="dxa"/>
                  </w:tcMar>
                  <w:vAlign w:val="center"/>
                </w:tcPr>
                <w:p>
                  <w:pPr>
                    <w:spacing w:line="360" w:lineRule="atLeast"/>
                    <w:jc w:val="center"/>
                    <w:rPr>
                      <w:color w:val="auto"/>
                      <w:szCs w:val="21"/>
                      <w:highlight w:val="none"/>
                    </w:rPr>
                  </w:pPr>
                </w:p>
              </w:tc>
              <w:tc>
                <w:tcPr>
                  <w:tcW w:w="540" w:type="pct"/>
                  <w:tcMar>
                    <w:left w:w="108" w:type="dxa"/>
                    <w:right w:w="108" w:type="dxa"/>
                  </w:tcMar>
                  <w:vAlign w:val="center"/>
                </w:tcPr>
                <w:p>
                  <w:pPr>
                    <w:spacing w:line="360" w:lineRule="atLeast"/>
                    <w:jc w:val="center"/>
                    <w:rPr>
                      <w:color w:val="auto"/>
                      <w:szCs w:val="21"/>
                      <w:highlight w:val="none"/>
                    </w:rPr>
                  </w:pPr>
                  <w:r>
                    <w:rPr>
                      <w:color w:val="auto"/>
                      <w:szCs w:val="21"/>
                      <w:highlight w:val="none"/>
                    </w:rPr>
                    <w:t>总磷</w:t>
                  </w:r>
                </w:p>
              </w:tc>
              <w:tc>
                <w:tcPr>
                  <w:tcW w:w="572" w:type="pct"/>
                  <w:tcMar>
                    <w:left w:w="108" w:type="dxa"/>
                    <w:right w:w="108" w:type="dxa"/>
                  </w:tcMar>
                  <w:vAlign w:val="center"/>
                </w:tcPr>
                <w:p>
                  <w:pPr>
                    <w:spacing w:line="360" w:lineRule="atLeast"/>
                    <w:jc w:val="center"/>
                    <w:rPr>
                      <w:color w:val="auto"/>
                      <w:highlight w:val="none"/>
                    </w:rPr>
                  </w:pPr>
                  <w:r>
                    <w:rPr>
                      <w:color w:val="auto"/>
                      <w:highlight w:val="none"/>
                    </w:rPr>
                    <w:t>□</w:t>
                  </w:r>
                  <w:r>
                    <w:rPr>
                      <w:color w:val="auto"/>
                      <w:szCs w:val="21"/>
                      <w:highlight w:val="none"/>
                    </w:rPr>
                    <w:t>自动</w:t>
                  </w:r>
                </w:p>
                <w:p>
                  <w:pPr>
                    <w:spacing w:line="360" w:lineRule="atLeast"/>
                    <w:jc w:val="center"/>
                    <w:rPr>
                      <w:color w:val="auto"/>
                      <w:highlight w:val="none"/>
                    </w:rPr>
                  </w:pPr>
                  <w:r>
                    <w:rPr>
                      <w:color w:val="auto"/>
                      <w:highlight w:val="none"/>
                    </w:rPr>
                    <w:t>☑</w:t>
                  </w:r>
                  <w:r>
                    <w:rPr>
                      <w:color w:val="auto"/>
                      <w:szCs w:val="21"/>
                      <w:highlight w:val="none"/>
                    </w:rPr>
                    <w:t>手工</w:t>
                  </w:r>
                </w:p>
              </w:tc>
              <w:tc>
                <w:tcPr>
                  <w:tcW w:w="449"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598"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408"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439" w:type="pct"/>
                  <w:tcMar>
                    <w:left w:w="108" w:type="dxa"/>
                    <w:right w:w="108" w:type="dxa"/>
                  </w:tcMar>
                  <w:vAlign w:val="center"/>
                </w:tcPr>
                <w:p>
                  <w:pPr>
                    <w:spacing w:line="360" w:lineRule="atLeast"/>
                    <w:jc w:val="center"/>
                    <w:rPr>
                      <w:color w:val="auto"/>
                      <w:highlight w:val="none"/>
                    </w:rPr>
                  </w:pPr>
                  <w:r>
                    <w:rPr>
                      <w:color w:val="auto"/>
                      <w:szCs w:val="21"/>
                      <w:highlight w:val="none"/>
                    </w:rPr>
                    <w:t>/</w:t>
                  </w:r>
                </w:p>
              </w:tc>
              <w:tc>
                <w:tcPr>
                  <w:tcW w:w="470" w:type="pct"/>
                  <w:vMerge w:val="continue"/>
                  <w:tcMar>
                    <w:left w:w="108" w:type="dxa"/>
                    <w:right w:w="108" w:type="dxa"/>
                  </w:tcMar>
                  <w:vAlign w:val="center"/>
                </w:tcPr>
                <w:p>
                  <w:pPr>
                    <w:spacing w:line="360" w:lineRule="atLeast"/>
                    <w:jc w:val="center"/>
                    <w:rPr>
                      <w:color w:val="auto"/>
                      <w:szCs w:val="21"/>
                      <w:highlight w:val="none"/>
                    </w:rPr>
                  </w:pPr>
                </w:p>
              </w:tc>
              <w:tc>
                <w:tcPr>
                  <w:tcW w:w="333" w:type="pct"/>
                  <w:vMerge w:val="continue"/>
                  <w:tcMar>
                    <w:left w:w="108" w:type="dxa"/>
                    <w:right w:w="108" w:type="dxa"/>
                  </w:tcMar>
                  <w:vAlign w:val="center"/>
                </w:tcPr>
                <w:p>
                  <w:pPr>
                    <w:spacing w:line="360" w:lineRule="atLeast"/>
                    <w:jc w:val="center"/>
                    <w:rPr>
                      <w:color w:val="auto"/>
                      <w:szCs w:val="21"/>
                      <w:highlight w:val="none"/>
                    </w:rPr>
                  </w:pPr>
                </w:p>
              </w:tc>
              <w:tc>
                <w:tcPr>
                  <w:tcW w:w="513" w:type="pct"/>
                  <w:tcBorders>
                    <w:right w:val="nil"/>
                  </w:tcBorders>
                  <w:tcMar>
                    <w:left w:w="108" w:type="dxa"/>
                    <w:right w:w="108" w:type="dxa"/>
                  </w:tcMar>
                  <w:vAlign w:val="center"/>
                </w:tcPr>
                <w:p>
                  <w:pPr>
                    <w:jc w:val="center"/>
                    <w:rPr>
                      <w:color w:val="auto"/>
                      <w:szCs w:val="21"/>
                      <w:highlight w:val="none"/>
                    </w:rPr>
                  </w:pPr>
                  <w:r>
                    <w:rPr>
                      <w:color w:val="auto"/>
                      <w:szCs w:val="21"/>
                      <w:highlight w:val="none"/>
                    </w:rPr>
                    <w:t>钼酸铵分光光度法</w:t>
                  </w:r>
                </w:p>
              </w:tc>
            </w:tr>
          </w:tbl>
          <w:p>
            <w:pPr>
              <w:widowControl/>
              <w:snapToGrid w:val="0"/>
              <w:spacing w:line="460" w:lineRule="atLeast"/>
              <w:ind w:firstLine="480"/>
              <w:rPr>
                <w:b/>
                <w:color w:val="auto"/>
                <w:sz w:val="24"/>
                <w:highlight w:val="none"/>
              </w:rPr>
            </w:pPr>
          </w:p>
          <w:p>
            <w:pPr>
              <w:widowControl/>
              <w:snapToGrid w:val="0"/>
              <w:spacing w:line="460" w:lineRule="atLeast"/>
              <w:ind w:firstLine="480"/>
              <w:rPr>
                <w:b/>
                <w:color w:val="auto"/>
                <w:sz w:val="24"/>
                <w:highlight w:val="none"/>
              </w:rPr>
            </w:pPr>
          </w:p>
          <w:p>
            <w:pPr>
              <w:widowControl/>
              <w:snapToGrid w:val="0"/>
              <w:spacing w:line="460" w:lineRule="atLeast"/>
              <w:ind w:firstLine="480"/>
              <w:rPr>
                <w:b/>
                <w:color w:val="auto"/>
                <w:sz w:val="24"/>
                <w:highlight w:val="none"/>
              </w:rPr>
            </w:pPr>
          </w:p>
          <w:p>
            <w:pPr>
              <w:widowControl/>
              <w:snapToGrid w:val="0"/>
              <w:spacing w:line="460" w:lineRule="atLeast"/>
              <w:ind w:firstLine="480"/>
              <w:rPr>
                <w:b/>
                <w:color w:val="auto"/>
                <w:sz w:val="24"/>
                <w:highlight w:val="none"/>
              </w:rPr>
            </w:pPr>
          </w:p>
          <w:p>
            <w:pPr>
              <w:widowControl/>
              <w:snapToGrid w:val="0"/>
              <w:spacing w:line="460" w:lineRule="atLeast"/>
              <w:ind w:firstLine="480"/>
              <w:rPr>
                <w:b/>
                <w:color w:val="auto"/>
                <w:sz w:val="24"/>
                <w:highlight w:val="none"/>
              </w:rPr>
            </w:pPr>
          </w:p>
          <w:p>
            <w:pPr>
              <w:widowControl/>
              <w:snapToGrid w:val="0"/>
              <w:spacing w:line="460" w:lineRule="atLeast"/>
              <w:ind w:firstLine="480"/>
              <w:rPr>
                <w:b/>
                <w:color w:val="auto"/>
                <w:sz w:val="24"/>
                <w:highlight w:val="none"/>
              </w:rPr>
            </w:pPr>
            <w:r>
              <w:rPr>
                <w:b/>
                <w:color w:val="auto"/>
                <w:sz w:val="24"/>
                <w:highlight w:val="none"/>
              </w:rPr>
              <w:t>2.3、接管可行性分析</w:t>
            </w:r>
          </w:p>
          <w:p>
            <w:pPr>
              <w:widowControl/>
              <w:spacing w:line="460" w:lineRule="atLeast"/>
              <w:ind w:firstLine="480"/>
              <w:jc w:val="left"/>
              <w:rPr>
                <w:color w:val="auto"/>
                <w:sz w:val="24"/>
                <w:highlight w:val="none"/>
              </w:rPr>
            </w:pPr>
            <w:r>
              <w:rPr>
                <w:color w:val="auto"/>
                <w:sz w:val="24"/>
                <w:highlight w:val="none"/>
              </w:rPr>
              <w:t>本项目生产废水和生活污水经市政污水管网排入苏州工业园区第</w:t>
            </w:r>
            <w:r>
              <w:rPr>
                <w:rFonts w:hint="eastAsia"/>
                <w:color w:val="auto"/>
                <w:sz w:val="24"/>
                <w:highlight w:val="none"/>
              </w:rPr>
              <w:t>二</w:t>
            </w:r>
            <w:r>
              <w:rPr>
                <w:color w:val="auto"/>
                <w:sz w:val="24"/>
                <w:highlight w:val="none"/>
              </w:rPr>
              <w:t>污水处理厂。园区第二污水处理厂于1998年投入运行，规划规模60万 m</w:t>
            </w:r>
            <w:r>
              <w:rPr>
                <w:color w:val="auto"/>
                <w:sz w:val="24"/>
                <w:highlight w:val="none"/>
                <w:vertAlign w:val="superscript"/>
              </w:rPr>
              <w:t>3</w:t>
            </w:r>
            <w:r>
              <w:rPr>
                <w:color w:val="auto"/>
                <w:sz w:val="24"/>
                <w:highlight w:val="none"/>
              </w:rPr>
              <w:t xml:space="preserve">/d，现处理能力为 </w:t>
            </w:r>
            <w:r>
              <w:rPr>
                <w:rFonts w:hint="eastAsia"/>
                <w:color w:val="auto"/>
                <w:sz w:val="24"/>
                <w:highlight w:val="none"/>
              </w:rPr>
              <w:t>3</w:t>
            </w:r>
            <w:r>
              <w:rPr>
                <w:color w:val="auto"/>
                <w:sz w:val="24"/>
                <w:highlight w:val="none"/>
              </w:rPr>
              <w:t>0 万m</w:t>
            </w:r>
            <w:r>
              <w:rPr>
                <w:color w:val="auto"/>
                <w:sz w:val="24"/>
                <w:highlight w:val="none"/>
                <w:vertAlign w:val="superscript"/>
              </w:rPr>
              <w:t>3</w:t>
            </w:r>
            <w:r>
              <w:rPr>
                <w:color w:val="auto"/>
                <w:sz w:val="24"/>
                <w:highlight w:val="none"/>
              </w:rPr>
              <w:t>/d</w:t>
            </w:r>
            <w:r>
              <w:rPr>
                <w:rFonts w:hint="eastAsia"/>
                <w:color w:val="auto"/>
                <w:sz w:val="24"/>
                <w:highlight w:val="none"/>
              </w:rPr>
              <w:t>。</w:t>
            </w:r>
            <w:r>
              <w:rPr>
                <w:color w:val="auto"/>
                <w:sz w:val="24"/>
                <w:highlight w:val="none"/>
              </w:rPr>
              <w:t>尾水排放执行《关于高质量推进城乡生活污水治理三年行动计划的实施意见》（苏委办发[2018]77号）中的苏州特别排放限值和《城镇污水处理厂污染物排放标准》（GB18918-2002）表1一级A标准</w:t>
            </w:r>
            <w:r>
              <w:rPr>
                <w:rFonts w:hint="eastAsia"/>
                <w:color w:val="auto"/>
                <w:sz w:val="24"/>
                <w:highlight w:val="none"/>
              </w:rPr>
              <w:t>（现有污水厂自本文件实施之日起3年后执行《城镇污水处理厂污染物排放标准》（DB32/4440-2022））</w:t>
            </w:r>
            <w:r>
              <w:rPr>
                <w:color w:val="auto"/>
                <w:sz w:val="24"/>
                <w:highlight w:val="none"/>
              </w:rPr>
              <w:t>。</w:t>
            </w:r>
          </w:p>
          <w:p>
            <w:pPr>
              <w:widowControl/>
              <w:spacing w:line="460" w:lineRule="atLeast"/>
              <w:ind w:firstLine="480"/>
              <w:jc w:val="left"/>
              <w:rPr>
                <w:color w:val="auto"/>
                <w:sz w:val="24"/>
                <w:highlight w:val="none"/>
              </w:rPr>
            </w:pPr>
            <w:r>
              <w:rPr>
                <w:color w:val="auto"/>
                <w:sz w:val="24"/>
                <w:highlight w:val="none"/>
              </w:rPr>
              <w:t>（1）苏州工业园区第</w:t>
            </w:r>
            <w:r>
              <w:rPr>
                <w:rFonts w:hint="eastAsia"/>
                <w:color w:val="auto"/>
                <w:sz w:val="24"/>
                <w:highlight w:val="none"/>
              </w:rPr>
              <w:t>二</w:t>
            </w:r>
            <w:r>
              <w:rPr>
                <w:color w:val="auto"/>
                <w:sz w:val="24"/>
                <w:highlight w:val="none"/>
              </w:rPr>
              <w:t>污水厂概况</w:t>
            </w:r>
          </w:p>
          <w:p>
            <w:pPr>
              <w:widowControl/>
              <w:spacing w:line="460" w:lineRule="atLeast"/>
              <w:ind w:firstLine="480"/>
              <w:jc w:val="left"/>
              <w:rPr>
                <w:rStyle w:val="26"/>
                <w:color w:val="auto"/>
                <w:kern w:val="0"/>
                <w:szCs w:val="20"/>
                <w:highlight w:val="none"/>
              </w:rPr>
            </w:pPr>
            <w:r>
              <w:rPr>
                <w:color w:val="auto"/>
                <w:sz w:val="24"/>
                <w:highlight w:val="none"/>
              </w:rPr>
              <w:t>污水厂工艺流程如下</w:t>
            </w:r>
            <w:r>
              <w:rPr>
                <w:rStyle w:val="26"/>
                <w:rFonts w:hint="eastAsia"/>
                <w:color w:val="auto"/>
                <w:kern w:val="0"/>
                <w:szCs w:val="20"/>
                <w:highlight w:val="none"/>
              </w:rPr>
              <w:t>：</w:t>
            </w:r>
          </w:p>
          <w:p>
            <w:pPr>
              <w:widowControl/>
              <w:spacing w:line="460" w:lineRule="atLeast"/>
              <w:ind w:firstLine="480"/>
              <w:jc w:val="left"/>
              <w:rPr>
                <w:color w:val="auto"/>
                <w:sz w:val="24"/>
                <w:highlight w:val="none"/>
              </w:rPr>
            </w:pPr>
            <w:r>
              <w:rPr>
                <w:color w:val="auto"/>
                <w:highlight w:val="none"/>
              </w:rPr>
              <w:drawing>
                <wp:anchor distT="0" distB="0" distL="0" distR="0" simplePos="0" relativeHeight="251659264" behindDoc="0" locked="0" layoutInCell="1" allowOverlap="1">
                  <wp:simplePos x="0" y="0"/>
                  <wp:positionH relativeFrom="column">
                    <wp:posOffset>304800</wp:posOffset>
                  </wp:positionH>
                  <wp:positionV relativeFrom="paragraph">
                    <wp:posOffset>0</wp:posOffset>
                  </wp:positionV>
                  <wp:extent cx="4719320" cy="2659380"/>
                  <wp:effectExtent l="0" t="0" r="5080" b="7620"/>
                  <wp:wrapSquare wrapText="bothSides"/>
                  <wp:docPr id="8" name="图片 8" descr="I:\二污厂扩建\修改二污厂工艺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二污厂扩建\修改二污厂工艺图.gif"/>
                          <pic:cNvPicPr>
                            <a:picLocks noChangeAspect="1" noChangeArrowheads="1"/>
                          </pic:cNvPicPr>
                        </pic:nvPicPr>
                        <pic:blipFill>
                          <a:blip r:embed="rId36" cstate="print"/>
                          <a:srcRect/>
                          <a:stretch>
                            <a:fillRect/>
                          </a:stretch>
                        </pic:blipFill>
                        <pic:spPr>
                          <a:xfrm>
                            <a:off x="0" y="0"/>
                            <a:ext cx="4719320" cy="2659380"/>
                          </a:xfrm>
                          <a:prstGeom prst="rect">
                            <a:avLst/>
                          </a:prstGeom>
                          <a:noFill/>
                          <a:ln w="9525">
                            <a:noFill/>
                            <a:miter lim="800000"/>
                            <a:headEnd/>
                            <a:tailEnd/>
                          </a:ln>
                        </pic:spPr>
                      </pic:pic>
                    </a:graphicData>
                  </a:graphic>
                </wp:anchor>
              </w:drawing>
            </w:r>
            <w:r>
              <w:rPr>
                <w:color w:val="auto"/>
                <w:sz w:val="24"/>
                <w:highlight w:val="none"/>
              </w:rPr>
              <w:t>（2）接管可行性分析</w:t>
            </w:r>
          </w:p>
          <w:p>
            <w:pPr>
              <w:widowControl/>
              <w:spacing w:line="460" w:lineRule="atLeast"/>
              <w:ind w:firstLine="480"/>
              <w:jc w:val="left"/>
              <w:rPr>
                <w:color w:val="auto"/>
                <w:sz w:val="24"/>
                <w:highlight w:val="none"/>
              </w:rPr>
            </w:pPr>
            <w:r>
              <w:rPr>
                <w:color w:val="auto"/>
                <w:sz w:val="24"/>
                <w:highlight w:val="none"/>
              </w:rPr>
              <w:t>本项目所在区域管网已经接通，具备接管条件。且本项目所在地块位于苏州工业园区第</w:t>
            </w:r>
            <w:r>
              <w:rPr>
                <w:rFonts w:hint="eastAsia"/>
                <w:color w:val="auto"/>
                <w:sz w:val="24"/>
                <w:highlight w:val="none"/>
              </w:rPr>
              <w:t>二</w:t>
            </w:r>
            <w:r>
              <w:rPr>
                <w:color w:val="auto"/>
                <w:sz w:val="24"/>
                <w:highlight w:val="none"/>
              </w:rPr>
              <w:t>污水处理厂污水管网收水范围之内。本项目产生的污水可经市政污水管网排入苏州工业园区第</w:t>
            </w:r>
            <w:r>
              <w:rPr>
                <w:rFonts w:hint="eastAsia"/>
                <w:color w:val="auto"/>
                <w:sz w:val="24"/>
                <w:highlight w:val="none"/>
              </w:rPr>
              <w:t>二</w:t>
            </w:r>
            <w:r>
              <w:rPr>
                <w:color w:val="auto"/>
                <w:sz w:val="24"/>
                <w:highlight w:val="none"/>
              </w:rPr>
              <w:t>污水处理厂进行处理。因此，从污水管网上分析，能保证本项目投产后，污水进入污水处理厂处理。</w:t>
            </w:r>
          </w:p>
          <w:p>
            <w:pPr>
              <w:widowControl/>
              <w:spacing w:line="460" w:lineRule="atLeast"/>
              <w:ind w:firstLine="480"/>
              <w:jc w:val="left"/>
              <w:rPr>
                <w:color w:val="auto"/>
                <w:sz w:val="24"/>
                <w:highlight w:val="none"/>
              </w:rPr>
            </w:pPr>
            <w:r>
              <w:rPr>
                <w:color w:val="auto"/>
                <w:sz w:val="24"/>
                <w:highlight w:val="none"/>
              </w:rPr>
              <w:t>（3）接管处理能力分析</w:t>
            </w:r>
          </w:p>
          <w:p>
            <w:pPr>
              <w:widowControl/>
              <w:spacing w:line="460" w:lineRule="atLeast"/>
              <w:ind w:firstLine="480"/>
              <w:jc w:val="left"/>
              <w:rPr>
                <w:color w:val="auto"/>
                <w:sz w:val="24"/>
                <w:highlight w:val="none"/>
              </w:rPr>
            </w:pPr>
            <w:r>
              <w:rPr>
                <w:color w:val="auto"/>
                <w:sz w:val="24"/>
                <w:highlight w:val="none"/>
              </w:rPr>
              <w:t>苏州工业园区第</w:t>
            </w:r>
            <w:r>
              <w:rPr>
                <w:rFonts w:hint="eastAsia"/>
                <w:color w:val="auto"/>
                <w:sz w:val="24"/>
                <w:highlight w:val="none"/>
              </w:rPr>
              <w:t>二</w:t>
            </w:r>
            <w:r>
              <w:rPr>
                <w:color w:val="auto"/>
                <w:sz w:val="24"/>
                <w:highlight w:val="none"/>
              </w:rPr>
              <w:t>污水处理厂已建能力</w:t>
            </w:r>
            <w:r>
              <w:rPr>
                <w:rFonts w:hint="eastAsia"/>
                <w:color w:val="auto"/>
                <w:sz w:val="24"/>
                <w:highlight w:val="none"/>
              </w:rPr>
              <w:t>3</w:t>
            </w:r>
            <w:r>
              <w:rPr>
                <w:color w:val="auto"/>
                <w:sz w:val="24"/>
                <w:highlight w:val="none"/>
              </w:rPr>
              <w:t>0万t/d</w:t>
            </w:r>
            <w:r>
              <w:rPr>
                <w:rFonts w:hint="eastAsia"/>
                <w:color w:val="auto"/>
                <w:sz w:val="24"/>
                <w:highlight w:val="none"/>
              </w:rPr>
              <w:t>，</w:t>
            </w:r>
            <w:r>
              <w:rPr>
                <w:color w:val="auto"/>
                <w:sz w:val="24"/>
                <w:highlight w:val="none"/>
              </w:rPr>
              <w:t>本项目污水产生量约为</w:t>
            </w:r>
            <w:r>
              <w:rPr>
                <w:rFonts w:hint="eastAsia"/>
                <w:color w:val="auto"/>
                <w:sz w:val="24"/>
                <w:highlight w:val="none"/>
              </w:rPr>
              <w:t>6.20</w:t>
            </w:r>
            <w:r>
              <w:rPr>
                <w:color w:val="auto"/>
                <w:sz w:val="24"/>
                <w:highlight w:val="none"/>
              </w:rPr>
              <w:t>t/d</w:t>
            </w:r>
            <w:r>
              <w:rPr>
                <w:rFonts w:hint="eastAsia"/>
                <w:color w:val="auto"/>
                <w:highlight w:val="none"/>
              </w:rPr>
              <w:t>，</w:t>
            </w:r>
            <w:r>
              <w:rPr>
                <w:rFonts w:hint="eastAsia"/>
                <w:color w:val="auto"/>
                <w:sz w:val="24"/>
                <w:highlight w:val="none"/>
              </w:rPr>
              <w:t>项目排放水量仅占其处理总的比例较小，有足够的处理容量接纳本项目废水</w:t>
            </w:r>
            <w:r>
              <w:rPr>
                <w:color w:val="auto"/>
                <w:sz w:val="24"/>
                <w:highlight w:val="none"/>
              </w:rPr>
              <w:t>。</w:t>
            </w:r>
          </w:p>
          <w:p>
            <w:pPr>
              <w:widowControl/>
              <w:spacing w:line="460" w:lineRule="atLeast"/>
              <w:ind w:firstLine="480"/>
              <w:jc w:val="left"/>
              <w:rPr>
                <w:color w:val="auto"/>
                <w:sz w:val="24"/>
                <w:highlight w:val="none"/>
              </w:rPr>
            </w:pPr>
            <w:r>
              <w:rPr>
                <w:color w:val="auto"/>
                <w:sz w:val="24"/>
                <w:highlight w:val="none"/>
              </w:rPr>
              <w:t>（4）接管水质可行性分析</w:t>
            </w:r>
          </w:p>
          <w:p>
            <w:pPr>
              <w:widowControl/>
              <w:spacing w:line="460" w:lineRule="atLeast"/>
              <w:ind w:firstLine="480"/>
              <w:jc w:val="left"/>
              <w:rPr>
                <w:color w:val="auto"/>
                <w:sz w:val="24"/>
                <w:highlight w:val="none"/>
              </w:rPr>
            </w:pPr>
            <w:r>
              <w:rPr>
                <w:color w:val="auto"/>
                <w:sz w:val="24"/>
                <w:highlight w:val="none"/>
              </w:rPr>
              <w:t>本项目外排废水主要为生产废水和生活污水，生产废水污染因子主要为COD、SS，生活污水污染因子为COD、SS、NH</w:t>
            </w:r>
            <w:r>
              <w:rPr>
                <w:color w:val="auto"/>
                <w:sz w:val="24"/>
                <w:highlight w:val="none"/>
                <w:vertAlign w:val="subscript"/>
              </w:rPr>
              <w:t>3</w:t>
            </w:r>
            <w:r>
              <w:rPr>
                <w:color w:val="auto"/>
                <w:sz w:val="24"/>
                <w:highlight w:val="none"/>
              </w:rPr>
              <w:t>-N、TP，</w:t>
            </w:r>
            <w:r>
              <w:rPr>
                <w:rFonts w:hint="eastAsia"/>
                <w:color w:val="auto"/>
                <w:sz w:val="24"/>
                <w:highlight w:val="none"/>
              </w:rPr>
              <w:t>TN</w:t>
            </w:r>
            <w:r>
              <w:rPr>
                <w:color w:val="auto"/>
                <w:sz w:val="24"/>
                <w:highlight w:val="none"/>
              </w:rPr>
              <w:t>水质简单、可生化性强，预计不会对污水厂处理工艺造成冲击负荷，不会影响污水厂出水水质的达标。</w:t>
            </w:r>
          </w:p>
          <w:p>
            <w:pPr>
              <w:widowControl/>
              <w:spacing w:line="460" w:lineRule="atLeast"/>
              <w:ind w:firstLine="480"/>
              <w:jc w:val="left"/>
              <w:rPr>
                <w:b/>
                <w:color w:val="auto"/>
                <w:sz w:val="24"/>
                <w:highlight w:val="none"/>
              </w:rPr>
            </w:pPr>
            <w:r>
              <w:rPr>
                <w:color w:val="auto"/>
                <w:sz w:val="24"/>
                <w:highlight w:val="none"/>
              </w:rPr>
              <w:t>因此，本项目运行期产生的废水排入苏州工业园区第</w:t>
            </w:r>
            <w:r>
              <w:rPr>
                <w:rFonts w:hint="eastAsia"/>
                <w:color w:val="auto"/>
                <w:sz w:val="24"/>
                <w:highlight w:val="none"/>
              </w:rPr>
              <w:t>二</w:t>
            </w:r>
            <w:r>
              <w:rPr>
                <w:color w:val="auto"/>
                <w:sz w:val="24"/>
                <w:highlight w:val="none"/>
              </w:rPr>
              <w:t>污水处理厂进行处理是可行的，项目废水经污水厂处理达标后排放，预计对纳污水体吴淞江水质影响较小。</w:t>
            </w:r>
          </w:p>
          <w:p>
            <w:pPr>
              <w:widowControl/>
              <w:snapToGrid w:val="0"/>
              <w:spacing w:line="460" w:lineRule="atLeast"/>
              <w:ind w:firstLine="480"/>
              <w:rPr>
                <w:b/>
                <w:color w:val="auto"/>
                <w:sz w:val="24"/>
                <w:highlight w:val="none"/>
              </w:rPr>
            </w:pPr>
            <w:r>
              <w:rPr>
                <w:b/>
                <w:color w:val="auto"/>
                <w:sz w:val="24"/>
                <w:highlight w:val="none"/>
              </w:rPr>
              <w:t>3、声环境影响分析</w:t>
            </w:r>
          </w:p>
          <w:p>
            <w:pPr>
              <w:widowControl/>
              <w:spacing w:line="460" w:lineRule="atLeast"/>
              <w:ind w:firstLine="480"/>
              <w:jc w:val="left"/>
              <w:rPr>
                <w:b/>
                <w:bCs/>
                <w:color w:val="auto"/>
                <w:sz w:val="24"/>
                <w:highlight w:val="none"/>
              </w:rPr>
            </w:pPr>
            <w:r>
              <w:rPr>
                <w:rFonts w:hint="eastAsia"/>
                <w:b/>
                <w:bCs/>
                <w:color w:val="auto"/>
                <w:sz w:val="24"/>
                <w:highlight w:val="none"/>
              </w:rPr>
              <w:t>3.1源强核算</w:t>
            </w:r>
          </w:p>
          <w:p>
            <w:pPr>
              <w:widowControl/>
              <w:spacing w:line="460" w:lineRule="atLeast"/>
              <w:ind w:firstLine="480"/>
              <w:jc w:val="left"/>
              <w:rPr>
                <w:color w:val="auto"/>
                <w:sz w:val="24"/>
                <w:highlight w:val="none"/>
              </w:rPr>
            </w:pPr>
            <w:r>
              <w:rPr>
                <w:rFonts w:hint="eastAsia"/>
                <w:color w:val="auto"/>
                <w:sz w:val="24"/>
                <w:highlight w:val="none"/>
              </w:rPr>
              <w:t>本项目生产环节主要为低噪声设备，噪声源主要为空压机、洁净空调机等公辅及环保工程设备，</w:t>
            </w:r>
            <w:r>
              <w:rPr>
                <w:bCs/>
                <w:color w:val="auto"/>
                <w:sz w:val="24"/>
                <w:highlight w:val="none"/>
              </w:rPr>
              <w:t>参考《噪声控制技术（第2版）》表1.1常见工业设备噪声范围表</w:t>
            </w:r>
            <w:r>
              <w:rPr>
                <w:rFonts w:hint="eastAsia"/>
                <w:bCs/>
                <w:color w:val="auto"/>
                <w:sz w:val="24"/>
                <w:highlight w:val="none"/>
              </w:rPr>
              <w:t>，项目高</w:t>
            </w:r>
            <w:r>
              <w:rPr>
                <w:rFonts w:hint="eastAsia"/>
                <w:color w:val="auto"/>
                <w:sz w:val="24"/>
                <w:highlight w:val="none"/>
              </w:rPr>
              <w:t>噪声设备排放情况见</w:t>
            </w:r>
            <w:r>
              <w:rPr>
                <w:color w:val="auto"/>
                <w:sz w:val="24"/>
                <w:highlight w:val="none"/>
              </w:rPr>
              <w:t>表4-</w:t>
            </w:r>
            <w:r>
              <w:rPr>
                <w:rFonts w:hint="eastAsia"/>
                <w:color w:val="auto"/>
                <w:sz w:val="24"/>
                <w:highlight w:val="none"/>
              </w:rPr>
              <w:t>12：</w:t>
            </w:r>
          </w:p>
          <w:p>
            <w:pPr>
              <w:widowControl/>
              <w:snapToGrid w:val="0"/>
              <w:spacing w:line="460" w:lineRule="atLeast"/>
              <w:jc w:val="center"/>
              <w:rPr>
                <w:color w:val="auto"/>
                <w:highlight w:val="none"/>
              </w:rPr>
            </w:pPr>
            <w:r>
              <w:rPr>
                <w:b/>
                <w:color w:val="auto"/>
                <w:sz w:val="24"/>
                <w:highlight w:val="none"/>
              </w:rPr>
              <w:t>表4-</w:t>
            </w:r>
            <w:r>
              <w:rPr>
                <w:rFonts w:hint="eastAsia"/>
                <w:b/>
                <w:color w:val="auto"/>
                <w:sz w:val="24"/>
                <w:highlight w:val="none"/>
              </w:rPr>
              <w:t xml:space="preserve">12-1 </w:t>
            </w:r>
            <w:r>
              <w:rPr>
                <w:b/>
                <w:color w:val="auto"/>
                <w:sz w:val="24"/>
                <w:highlight w:val="none"/>
              </w:rPr>
              <w:t>本项目噪声排放情况</w:t>
            </w:r>
            <w:r>
              <w:rPr>
                <w:rFonts w:hint="eastAsia"/>
                <w:b/>
                <w:color w:val="auto"/>
                <w:sz w:val="24"/>
                <w:highlight w:val="none"/>
              </w:rPr>
              <w:t>（室外声源）</w:t>
            </w:r>
          </w:p>
          <w:tbl>
            <w:tblPr>
              <w:tblStyle w:val="21"/>
              <w:tblW w:w="4995"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41"/>
              <w:gridCol w:w="887"/>
              <w:gridCol w:w="1015"/>
              <w:gridCol w:w="888"/>
              <w:gridCol w:w="692"/>
              <w:gridCol w:w="757"/>
              <w:gridCol w:w="559"/>
              <w:gridCol w:w="786"/>
              <w:gridCol w:w="710"/>
              <w:gridCol w:w="8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291" w:type="pct"/>
                  <w:vMerge w:val="restart"/>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kern w:val="2"/>
                      <w:sz w:val="18"/>
                      <w:szCs w:val="18"/>
                      <w:highlight w:val="none"/>
                    </w:rPr>
                  </w:pPr>
                  <w:r>
                    <w:rPr>
                      <w:rFonts w:hint="default" w:ascii="Times New Roman" w:hAnsi="Times New Roman"/>
                      <w:b/>
                      <w:bCs/>
                      <w:color w:val="auto"/>
                      <w:kern w:val="2"/>
                      <w:sz w:val="18"/>
                      <w:szCs w:val="18"/>
                      <w:highlight w:val="none"/>
                    </w:rPr>
                    <w:t>序号</w:t>
                  </w:r>
                </w:p>
              </w:tc>
              <w:tc>
                <w:tcPr>
                  <w:tcW w:w="586" w:type="pct"/>
                  <w:vMerge w:val="restart"/>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kern w:val="2"/>
                      <w:sz w:val="18"/>
                      <w:szCs w:val="18"/>
                      <w:highlight w:val="none"/>
                    </w:rPr>
                  </w:pPr>
                  <w:r>
                    <w:rPr>
                      <w:rFonts w:hint="default" w:ascii="Times New Roman" w:hAnsi="Times New Roman"/>
                      <w:b/>
                      <w:bCs/>
                      <w:color w:val="auto"/>
                      <w:kern w:val="2"/>
                      <w:sz w:val="18"/>
                      <w:szCs w:val="18"/>
                      <w:highlight w:val="none"/>
                    </w:rPr>
                    <w:t>生产线/设备名称</w:t>
                  </w:r>
                </w:p>
              </w:tc>
              <w:tc>
                <w:tcPr>
                  <w:tcW w:w="670" w:type="pct"/>
                  <w:vMerge w:val="restart"/>
                  <w:tcBorders>
                    <w:tl2br w:val="nil"/>
                    <w:tr2bl w:val="nil"/>
                  </w:tcBorders>
                  <w:vAlign w:val="center"/>
                </w:tcPr>
                <w:p>
                  <w:pPr>
                    <w:pStyle w:val="28"/>
                    <w:spacing w:before="0" w:after="0" w:line="360" w:lineRule="atLeast"/>
                    <w:rPr>
                      <w:rFonts w:hint="default" w:ascii="Times New Roman" w:hAnsi="Times New Roman"/>
                      <w:b/>
                      <w:bCs/>
                      <w:color w:val="auto"/>
                      <w:kern w:val="2"/>
                      <w:sz w:val="18"/>
                      <w:szCs w:val="18"/>
                      <w:highlight w:val="none"/>
                    </w:rPr>
                  </w:pPr>
                  <w:r>
                    <w:rPr>
                      <w:rFonts w:ascii="Times New Roman" w:hAnsi="Times New Roman"/>
                      <w:b/>
                      <w:bCs/>
                      <w:color w:val="auto"/>
                      <w:kern w:val="2"/>
                      <w:sz w:val="18"/>
                      <w:szCs w:val="18"/>
                      <w:highlight w:val="none"/>
                    </w:rPr>
                    <w:t>型号</w:t>
                  </w:r>
                </w:p>
              </w:tc>
              <w:tc>
                <w:tcPr>
                  <w:tcW w:w="587" w:type="pct"/>
                  <w:vMerge w:val="restart"/>
                  <w:tcBorders>
                    <w:tl2br w:val="nil"/>
                    <w:tr2bl w:val="nil"/>
                  </w:tcBorders>
                  <w:vAlign w:val="center"/>
                </w:tcPr>
                <w:p>
                  <w:pPr>
                    <w:spacing w:line="360" w:lineRule="atLeast"/>
                    <w:jc w:val="center"/>
                    <w:rPr>
                      <w:b/>
                      <w:bCs/>
                      <w:color w:val="auto"/>
                      <w:sz w:val="18"/>
                      <w:szCs w:val="18"/>
                      <w:highlight w:val="none"/>
                    </w:rPr>
                  </w:pPr>
                  <w:r>
                    <w:rPr>
                      <w:rFonts w:hint="eastAsia"/>
                      <w:b/>
                      <w:bCs/>
                      <w:color w:val="auto"/>
                      <w:sz w:val="18"/>
                      <w:szCs w:val="18"/>
                      <w:highlight w:val="none"/>
                    </w:rPr>
                    <w:t>数量</w:t>
                  </w:r>
                </w:p>
                <w:p>
                  <w:pPr>
                    <w:spacing w:line="360" w:lineRule="atLeast"/>
                    <w:jc w:val="center"/>
                    <w:rPr>
                      <w:b/>
                      <w:bCs/>
                      <w:color w:val="auto"/>
                      <w:sz w:val="18"/>
                      <w:szCs w:val="18"/>
                      <w:highlight w:val="none"/>
                    </w:rPr>
                  </w:pPr>
                  <w:r>
                    <w:rPr>
                      <w:rFonts w:hint="eastAsia"/>
                      <w:b/>
                      <w:bCs/>
                      <w:color w:val="auto"/>
                      <w:sz w:val="18"/>
                      <w:szCs w:val="18"/>
                      <w:highlight w:val="none"/>
                    </w:rPr>
                    <w:t>（台/条）</w:t>
                  </w:r>
                </w:p>
              </w:tc>
              <w:tc>
                <w:tcPr>
                  <w:tcW w:w="1329" w:type="pct"/>
                  <w:gridSpan w:val="3"/>
                  <w:tcBorders>
                    <w:tl2br w:val="nil"/>
                    <w:tr2bl w:val="nil"/>
                  </w:tcBorders>
                  <w:tcMar>
                    <w:left w:w="108" w:type="dxa"/>
                    <w:right w:w="108" w:type="dxa"/>
                  </w:tcMar>
                  <w:vAlign w:val="center"/>
                </w:tcPr>
                <w:p>
                  <w:pPr>
                    <w:spacing w:line="360" w:lineRule="atLeast"/>
                    <w:jc w:val="center"/>
                    <w:rPr>
                      <w:b/>
                      <w:bCs/>
                      <w:color w:val="auto"/>
                      <w:sz w:val="18"/>
                      <w:szCs w:val="18"/>
                      <w:highlight w:val="none"/>
                    </w:rPr>
                  </w:pPr>
                  <w:r>
                    <w:rPr>
                      <w:rFonts w:hint="eastAsia"/>
                      <w:b/>
                      <w:bCs/>
                      <w:color w:val="auto"/>
                      <w:sz w:val="18"/>
                      <w:szCs w:val="18"/>
                      <w:highlight w:val="none"/>
                    </w:rPr>
                    <w:t>空间相对位置/m</w:t>
                  </w:r>
                </w:p>
              </w:tc>
              <w:tc>
                <w:tcPr>
                  <w:tcW w:w="520" w:type="pct"/>
                  <w:vMerge w:val="restart"/>
                  <w:tcBorders>
                    <w:tl2br w:val="nil"/>
                    <w:tr2bl w:val="nil"/>
                  </w:tcBorders>
                  <w:tcMar>
                    <w:left w:w="108" w:type="dxa"/>
                    <w:right w:w="108" w:type="dxa"/>
                  </w:tcMar>
                  <w:vAlign w:val="center"/>
                </w:tcPr>
                <w:p>
                  <w:pPr>
                    <w:spacing w:line="360" w:lineRule="atLeast"/>
                    <w:jc w:val="center"/>
                    <w:rPr>
                      <w:b/>
                      <w:bCs/>
                      <w:color w:val="auto"/>
                      <w:sz w:val="18"/>
                      <w:szCs w:val="18"/>
                      <w:highlight w:val="none"/>
                    </w:rPr>
                  </w:pPr>
                  <w:r>
                    <w:rPr>
                      <w:rFonts w:hint="eastAsia"/>
                      <w:b/>
                      <w:bCs/>
                      <w:color w:val="auto"/>
                      <w:sz w:val="18"/>
                      <w:szCs w:val="18"/>
                      <w:highlight w:val="none"/>
                    </w:rPr>
                    <w:t>声级值dB（A）</w:t>
                  </w:r>
                </w:p>
              </w:tc>
              <w:tc>
                <w:tcPr>
                  <w:tcW w:w="470" w:type="pct"/>
                  <w:vMerge w:val="restart"/>
                  <w:tcBorders>
                    <w:tl2br w:val="nil"/>
                    <w:tr2bl w:val="nil"/>
                  </w:tcBorders>
                  <w:tcMar>
                    <w:left w:w="108" w:type="dxa"/>
                    <w:right w:w="108" w:type="dxa"/>
                  </w:tcMar>
                  <w:vAlign w:val="center"/>
                </w:tcPr>
                <w:p>
                  <w:pPr>
                    <w:spacing w:line="360" w:lineRule="atLeast"/>
                    <w:jc w:val="center"/>
                    <w:rPr>
                      <w:b/>
                      <w:bCs/>
                      <w:color w:val="auto"/>
                      <w:sz w:val="18"/>
                      <w:szCs w:val="18"/>
                      <w:highlight w:val="none"/>
                    </w:rPr>
                  </w:pPr>
                  <w:r>
                    <w:rPr>
                      <w:rFonts w:hint="eastAsia"/>
                      <w:b/>
                      <w:bCs/>
                      <w:color w:val="auto"/>
                      <w:sz w:val="18"/>
                      <w:szCs w:val="18"/>
                      <w:highlight w:val="none"/>
                    </w:rPr>
                    <w:t>持续时间</w:t>
                  </w:r>
                </w:p>
              </w:tc>
              <w:tc>
                <w:tcPr>
                  <w:tcW w:w="543" w:type="pct"/>
                  <w:vMerge w:val="restart"/>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kern w:val="2"/>
                      <w:sz w:val="18"/>
                      <w:szCs w:val="18"/>
                      <w:highlight w:val="none"/>
                    </w:rPr>
                  </w:pPr>
                  <w:r>
                    <w:rPr>
                      <w:rFonts w:ascii="Times New Roman" w:hAnsi="Times New Roman"/>
                      <w:b/>
                      <w:bCs/>
                      <w:color w:val="auto"/>
                      <w:kern w:val="2"/>
                      <w:sz w:val="18"/>
                      <w:szCs w:val="18"/>
                      <w:highlight w:val="none"/>
                    </w:rPr>
                    <w:t>声源控制措施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291" w:type="pct"/>
                  <w:vMerge w:val="continue"/>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highlight w:val="none"/>
                    </w:rPr>
                  </w:pPr>
                </w:p>
              </w:tc>
              <w:tc>
                <w:tcPr>
                  <w:tcW w:w="586" w:type="pct"/>
                  <w:vMerge w:val="continue"/>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highlight w:val="none"/>
                    </w:rPr>
                  </w:pPr>
                </w:p>
              </w:tc>
              <w:tc>
                <w:tcPr>
                  <w:tcW w:w="670" w:type="pct"/>
                  <w:vMerge w:val="continue"/>
                  <w:tcBorders>
                    <w:tl2br w:val="nil"/>
                    <w:tr2bl w:val="nil"/>
                  </w:tcBorders>
                  <w:vAlign w:val="center"/>
                </w:tcPr>
                <w:p>
                  <w:pPr>
                    <w:pStyle w:val="28"/>
                    <w:spacing w:before="0" w:after="0" w:line="360" w:lineRule="atLeast"/>
                    <w:rPr>
                      <w:rFonts w:hint="default" w:ascii="Times New Roman" w:hAnsi="Times New Roman"/>
                      <w:b/>
                      <w:bCs/>
                      <w:color w:val="auto"/>
                      <w:highlight w:val="none"/>
                    </w:rPr>
                  </w:pPr>
                </w:p>
              </w:tc>
              <w:tc>
                <w:tcPr>
                  <w:tcW w:w="587" w:type="pct"/>
                  <w:vMerge w:val="continue"/>
                  <w:tcBorders>
                    <w:tl2br w:val="nil"/>
                    <w:tr2bl w:val="nil"/>
                  </w:tcBorders>
                  <w:vAlign w:val="center"/>
                </w:tcPr>
                <w:p>
                  <w:pPr>
                    <w:spacing w:line="360" w:lineRule="atLeast"/>
                    <w:jc w:val="center"/>
                    <w:rPr>
                      <w:b/>
                      <w:bCs/>
                      <w:color w:val="auto"/>
                      <w:highlight w:val="none"/>
                    </w:rPr>
                  </w:pPr>
                </w:p>
              </w:tc>
              <w:tc>
                <w:tcPr>
                  <w:tcW w:w="458" w:type="pct"/>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kern w:val="2"/>
                      <w:sz w:val="18"/>
                      <w:szCs w:val="18"/>
                      <w:highlight w:val="none"/>
                    </w:rPr>
                  </w:pPr>
                  <w:r>
                    <w:rPr>
                      <w:rFonts w:ascii="Times New Roman" w:hAnsi="Times New Roman"/>
                      <w:b/>
                      <w:bCs/>
                      <w:color w:val="auto"/>
                      <w:kern w:val="2"/>
                      <w:sz w:val="18"/>
                      <w:szCs w:val="18"/>
                      <w:highlight w:val="none"/>
                    </w:rPr>
                    <w:t>X</w:t>
                  </w:r>
                </w:p>
              </w:tc>
              <w:tc>
                <w:tcPr>
                  <w:tcW w:w="501" w:type="pct"/>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kern w:val="2"/>
                      <w:sz w:val="18"/>
                      <w:szCs w:val="18"/>
                      <w:highlight w:val="none"/>
                    </w:rPr>
                  </w:pPr>
                  <w:r>
                    <w:rPr>
                      <w:rFonts w:ascii="Times New Roman" w:hAnsi="Times New Roman"/>
                      <w:b/>
                      <w:bCs/>
                      <w:color w:val="auto"/>
                      <w:kern w:val="2"/>
                      <w:sz w:val="18"/>
                      <w:szCs w:val="18"/>
                      <w:highlight w:val="none"/>
                    </w:rPr>
                    <w:t>Y</w:t>
                  </w:r>
                </w:p>
              </w:tc>
              <w:tc>
                <w:tcPr>
                  <w:tcW w:w="369" w:type="pct"/>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kern w:val="2"/>
                      <w:sz w:val="18"/>
                      <w:szCs w:val="18"/>
                      <w:highlight w:val="none"/>
                    </w:rPr>
                  </w:pPr>
                  <w:r>
                    <w:rPr>
                      <w:rFonts w:ascii="Times New Roman" w:hAnsi="Times New Roman"/>
                      <w:b/>
                      <w:bCs/>
                      <w:color w:val="auto"/>
                      <w:kern w:val="2"/>
                      <w:sz w:val="18"/>
                      <w:szCs w:val="18"/>
                      <w:highlight w:val="none"/>
                    </w:rPr>
                    <w:t>Z</w:t>
                  </w:r>
                </w:p>
              </w:tc>
              <w:tc>
                <w:tcPr>
                  <w:tcW w:w="520" w:type="pct"/>
                  <w:vMerge w:val="continue"/>
                  <w:tcBorders>
                    <w:tl2br w:val="nil"/>
                    <w:tr2bl w:val="nil"/>
                  </w:tcBorders>
                  <w:tcMar>
                    <w:left w:w="108" w:type="dxa"/>
                    <w:right w:w="108" w:type="dxa"/>
                  </w:tcMar>
                  <w:vAlign w:val="center"/>
                </w:tcPr>
                <w:p>
                  <w:pPr>
                    <w:spacing w:line="360" w:lineRule="atLeast"/>
                    <w:jc w:val="center"/>
                    <w:rPr>
                      <w:b/>
                      <w:bCs/>
                      <w:color w:val="auto"/>
                      <w:highlight w:val="none"/>
                    </w:rPr>
                  </w:pPr>
                </w:p>
              </w:tc>
              <w:tc>
                <w:tcPr>
                  <w:tcW w:w="470" w:type="pct"/>
                  <w:vMerge w:val="continue"/>
                  <w:tcBorders>
                    <w:tl2br w:val="nil"/>
                    <w:tr2bl w:val="nil"/>
                  </w:tcBorders>
                  <w:tcMar>
                    <w:left w:w="108" w:type="dxa"/>
                    <w:right w:w="108" w:type="dxa"/>
                  </w:tcMar>
                  <w:vAlign w:val="center"/>
                </w:tcPr>
                <w:p>
                  <w:pPr>
                    <w:spacing w:line="360" w:lineRule="atLeast"/>
                    <w:jc w:val="center"/>
                    <w:rPr>
                      <w:b/>
                      <w:bCs/>
                      <w:color w:val="auto"/>
                      <w:highlight w:val="none"/>
                    </w:rPr>
                  </w:pPr>
                </w:p>
              </w:tc>
              <w:tc>
                <w:tcPr>
                  <w:tcW w:w="543" w:type="pct"/>
                  <w:vMerge w:val="continue"/>
                  <w:tcBorders>
                    <w:tl2br w:val="nil"/>
                    <w:tr2bl w:val="nil"/>
                  </w:tcBorders>
                  <w:tcMar>
                    <w:left w:w="108" w:type="dxa"/>
                    <w:right w:w="108" w:type="dxa"/>
                  </w:tcMar>
                  <w:vAlign w:val="center"/>
                </w:tcPr>
                <w:p>
                  <w:pPr>
                    <w:pStyle w:val="28"/>
                    <w:spacing w:before="0" w:after="0" w:line="360" w:lineRule="atLeast"/>
                    <w:rPr>
                      <w:rFonts w:hint="default" w:ascii="Times New Roman" w:hAnsi="Times New Roman"/>
                      <w:b/>
                      <w:bCs/>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9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w:t>
                  </w:r>
                </w:p>
              </w:tc>
              <w:tc>
                <w:tcPr>
                  <w:tcW w:w="586" w:type="pct"/>
                  <w:vMerge w:val="restar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废气处理风机</w:t>
                  </w:r>
                </w:p>
              </w:tc>
              <w:tc>
                <w:tcPr>
                  <w:tcW w:w="670"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TA001：2000m</w:t>
                  </w:r>
                  <w:r>
                    <w:rPr>
                      <w:rFonts w:hint="eastAsia"/>
                      <w:color w:val="auto"/>
                      <w:sz w:val="18"/>
                      <w:szCs w:val="18"/>
                      <w:highlight w:val="none"/>
                      <w:vertAlign w:val="superscript"/>
                    </w:rPr>
                    <w:t>3</w:t>
                  </w:r>
                  <w:r>
                    <w:rPr>
                      <w:rFonts w:hint="eastAsia"/>
                      <w:color w:val="auto"/>
                      <w:sz w:val="18"/>
                      <w:szCs w:val="18"/>
                      <w:highlight w:val="none"/>
                    </w:rPr>
                    <w:t>/h</w:t>
                  </w:r>
                </w:p>
              </w:tc>
              <w:tc>
                <w:tcPr>
                  <w:tcW w:w="587"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w:t>
                  </w:r>
                </w:p>
              </w:tc>
              <w:tc>
                <w:tcPr>
                  <w:tcW w:w="458"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-15</w:t>
                  </w:r>
                </w:p>
              </w:tc>
              <w:tc>
                <w:tcPr>
                  <w:tcW w:w="50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10</w:t>
                  </w:r>
                </w:p>
              </w:tc>
              <w:tc>
                <w:tcPr>
                  <w:tcW w:w="369"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52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47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8h/d</w:t>
                  </w:r>
                </w:p>
              </w:tc>
              <w:tc>
                <w:tcPr>
                  <w:tcW w:w="543" w:type="pct"/>
                  <w:vMerge w:val="restar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9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w:t>
                  </w:r>
                </w:p>
              </w:tc>
              <w:tc>
                <w:tcPr>
                  <w:tcW w:w="586" w:type="pct"/>
                  <w:vMerge w:val="continue"/>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p>
              </w:tc>
              <w:tc>
                <w:tcPr>
                  <w:tcW w:w="670"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TA003：5500m</w:t>
                  </w:r>
                  <w:r>
                    <w:rPr>
                      <w:rFonts w:hint="eastAsia"/>
                      <w:color w:val="auto"/>
                      <w:sz w:val="18"/>
                      <w:szCs w:val="18"/>
                      <w:highlight w:val="none"/>
                      <w:vertAlign w:val="superscript"/>
                    </w:rPr>
                    <w:t>3</w:t>
                  </w:r>
                  <w:r>
                    <w:rPr>
                      <w:rFonts w:hint="eastAsia"/>
                      <w:color w:val="auto"/>
                      <w:sz w:val="18"/>
                      <w:szCs w:val="18"/>
                      <w:highlight w:val="none"/>
                    </w:rPr>
                    <w:t>/h</w:t>
                  </w:r>
                </w:p>
              </w:tc>
              <w:tc>
                <w:tcPr>
                  <w:tcW w:w="587"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w:t>
                  </w:r>
                </w:p>
              </w:tc>
              <w:tc>
                <w:tcPr>
                  <w:tcW w:w="458"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-15</w:t>
                  </w:r>
                </w:p>
              </w:tc>
              <w:tc>
                <w:tcPr>
                  <w:tcW w:w="50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10</w:t>
                  </w:r>
                </w:p>
              </w:tc>
              <w:tc>
                <w:tcPr>
                  <w:tcW w:w="369"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52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47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8h/d</w:t>
                  </w:r>
                </w:p>
              </w:tc>
              <w:tc>
                <w:tcPr>
                  <w:tcW w:w="543" w:type="pct"/>
                  <w:vMerge w:val="continue"/>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9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w:t>
                  </w:r>
                </w:p>
              </w:tc>
              <w:tc>
                <w:tcPr>
                  <w:tcW w:w="586" w:type="pct"/>
                  <w:vMerge w:val="continue"/>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p>
              </w:tc>
              <w:tc>
                <w:tcPr>
                  <w:tcW w:w="670"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TA005：12000m</w:t>
                  </w:r>
                  <w:r>
                    <w:rPr>
                      <w:rFonts w:hint="eastAsia"/>
                      <w:color w:val="auto"/>
                      <w:sz w:val="18"/>
                      <w:szCs w:val="18"/>
                      <w:highlight w:val="none"/>
                      <w:vertAlign w:val="superscript"/>
                    </w:rPr>
                    <w:t>3</w:t>
                  </w:r>
                  <w:r>
                    <w:rPr>
                      <w:rFonts w:hint="eastAsia"/>
                      <w:color w:val="auto"/>
                      <w:sz w:val="18"/>
                      <w:szCs w:val="18"/>
                      <w:highlight w:val="none"/>
                    </w:rPr>
                    <w:t>/h</w:t>
                  </w:r>
                </w:p>
              </w:tc>
              <w:tc>
                <w:tcPr>
                  <w:tcW w:w="587"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w:t>
                  </w:r>
                </w:p>
              </w:tc>
              <w:tc>
                <w:tcPr>
                  <w:tcW w:w="458"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-15</w:t>
                  </w:r>
                </w:p>
              </w:tc>
              <w:tc>
                <w:tcPr>
                  <w:tcW w:w="50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10</w:t>
                  </w:r>
                </w:p>
              </w:tc>
              <w:tc>
                <w:tcPr>
                  <w:tcW w:w="369"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52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47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8h/d</w:t>
                  </w:r>
                </w:p>
              </w:tc>
              <w:tc>
                <w:tcPr>
                  <w:tcW w:w="543" w:type="pct"/>
                  <w:vMerge w:val="continue"/>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9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4</w:t>
                  </w:r>
                </w:p>
              </w:tc>
              <w:tc>
                <w:tcPr>
                  <w:tcW w:w="586" w:type="pct"/>
                  <w:vMerge w:val="continue"/>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p>
              </w:tc>
              <w:tc>
                <w:tcPr>
                  <w:tcW w:w="670"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TA004：9000m</w:t>
                  </w:r>
                  <w:r>
                    <w:rPr>
                      <w:rFonts w:hint="eastAsia"/>
                      <w:color w:val="auto"/>
                      <w:sz w:val="18"/>
                      <w:szCs w:val="18"/>
                      <w:highlight w:val="none"/>
                      <w:vertAlign w:val="superscript"/>
                    </w:rPr>
                    <w:t>3</w:t>
                  </w:r>
                  <w:r>
                    <w:rPr>
                      <w:rFonts w:hint="eastAsia"/>
                      <w:color w:val="auto"/>
                      <w:sz w:val="18"/>
                      <w:szCs w:val="18"/>
                      <w:highlight w:val="none"/>
                    </w:rPr>
                    <w:t>/h</w:t>
                  </w:r>
                </w:p>
              </w:tc>
              <w:tc>
                <w:tcPr>
                  <w:tcW w:w="587" w:type="pct"/>
                  <w:tcBorders>
                    <w:tl2br w:val="nil"/>
                    <w:tr2bl w:val="nil"/>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w:t>
                  </w:r>
                </w:p>
              </w:tc>
              <w:tc>
                <w:tcPr>
                  <w:tcW w:w="458"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15</w:t>
                  </w:r>
                </w:p>
              </w:tc>
              <w:tc>
                <w:tcPr>
                  <w:tcW w:w="501"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-15</w:t>
                  </w:r>
                </w:p>
              </w:tc>
              <w:tc>
                <w:tcPr>
                  <w:tcW w:w="369"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52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470" w:type="pct"/>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8h/d</w:t>
                  </w:r>
                </w:p>
              </w:tc>
              <w:tc>
                <w:tcPr>
                  <w:tcW w:w="543" w:type="pct"/>
                  <w:vMerge w:val="continue"/>
                  <w:tcBorders>
                    <w:tl2br w:val="nil"/>
                    <w:tr2bl w:val="nil"/>
                  </w:tcBorders>
                  <w:tcMar>
                    <w:left w:w="108" w:type="dxa"/>
                    <w:right w:w="108" w:type="dxa"/>
                  </w:tcMar>
                  <w:vAlign w:val="center"/>
                </w:tcPr>
                <w:p>
                  <w:pPr>
                    <w:spacing w:line="280" w:lineRule="exact"/>
                    <w:ind w:left="-84" w:leftChars="-40" w:right="-105" w:rightChars="-50"/>
                    <w:jc w:val="center"/>
                    <w:rPr>
                      <w:color w:val="auto"/>
                      <w:sz w:val="18"/>
                      <w:szCs w:val="18"/>
                      <w:highlight w:val="none"/>
                    </w:rPr>
                  </w:pPr>
                </w:p>
              </w:tc>
            </w:tr>
          </w:tbl>
          <w:p>
            <w:pPr>
              <w:widowControl/>
              <w:snapToGrid w:val="0"/>
              <w:jc w:val="left"/>
              <w:rPr>
                <w:b/>
                <w:color w:val="auto"/>
                <w:szCs w:val="21"/>
                <w:highlight w:val="none"/>
              </w:rPr>
            </w:pPr>
            <w:r>
              <w:rPr>
                <w:rFonts w:hint="eastAsia"/>
                <w:b/>
                <w:color w:val="auto"/>
                <w:szCs w:val="21"/>
                <w:highlight w:val="none"/>
              </w:rPr>
              <w:t>备注：零点坐标为15栋1层中心。</w:t>
            </w:r>
          </w:p>
          <w:p>
            <w:pPr>
              <w:widowControl/>
              <w:snapToGrid w:val="0"/>
              <w:spacing w:line="460" w:lineRule="atLeast"/>
              <w:jc w:val="center"/>
              <w:rPr>
                <w:b/>
                <w:color w:val="auto"/>
                <w:sz w:val="24"/>
                <w:highlight w:val="none"/>
              </w:rPr>
            </w:pPr>
            <w:r>
              <w:rPr>
                <w:b/>
                <w:color w:val="auto"/>
                <w:sz w:val="24"/>
                <w:highlight w:val="none"/>
              </w:rPr>
              <w:t>表4-</w:t>
            </w:r>
            <w:r>
              <w:rPr>
                <w:rFonts w:hint="eastAsia"/>
                <w:b/>
                <w:color w:val="auto"/>
                <w:sz w:val="24"/>
                <w:highlight w:val="none"/>
              </w:rPr>
              <w:t xml:space="preserve">12-2 </w:t>
            </w:r>
            <w:r>
              <w:rPr>
                <w:b/>
                <w:color w:val="auto"/>
                <w:sz w:val="24"/>
                <w:highlight w:val="none"/>
              </w:rPr>
              <w:t>本项目噪声排放情况</w:t>
            </w:r>
            <w:r>
              <w:rPr>
                <w:rFonts w:hint="eastAsia"/>
                <w:b/>
                <w:color w:val="auto"/>
                <w:sz w:val="24"/>
                <w:highlight w:val="none"/>
              </w:rPr>
              <w:t>（室内声源）</w:t>
            </w:r>
          </w:p>
          <w:tbl>
            <w:tblPr>
              <w:tblStyle w:val="21"/>
              <w:tblW w:w="760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8"/>
              <w:gridCol w:w="305"/>
              <w:gridCol w:w="436"/>
              <w:gridCol w:w="866"/>
              <w:gridCol w:w="600"/>
              <w:gridCol w:w="462"/>
              <w:gridCol w:w="490"/>
              <w:gridCol w:w="490"/>
              <w:gridCol w:w="467"/>
              <w:gridCol w:w="502"/>
              <w:gridCol w:w="520"/>
              <w:gridCol w:w="494"/>
              <w:gridCol w:w="376"/>
              <w:gridCol w:w="721"/>
              <w:gridCol w:w="4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Merge w:val="restart"/>
                  <w:vAlign w:val="center"/>
                </w:tcPr>
                <w:p>
                  <w:pPr>
                    <w:spacing w:line="280" w:lineRule="exact"/>
                    <w:ind w:left="-63" w:leftChars="-30" w:right="-63" w:rightChars="-30"/>
                    <w:jc w:val="center"/>
                    <w:rPr>
                      <w:b/>
                      <w:bCs/>
                      <w:color w:val="auto"/>
                      <w:sz w:val="18"/>
                      <w:szCs w:val="18"/>
                      <w:highlight w:val="none"/>
                    </w:rPr>
                  </w:pPr>
                  <w:r>
                    <w:rPr>
                      <w:b/>
                      <w:bCs/>
                      <w:color w:val="auto"/>
                      <w:sz w:val="18"/>
                      <w:szCs w:val="18"/>
                      <w:highlight w:val="none"/>
                    </w:rPr>
                    <w:t>序号</w:t>
                  </w:r>
                </w:p>
              </w:tc>
              <w:tc>
                <w:tcPr>
                  <w:tcW w:w="200" w:type="pct"/>
                  <w:vMerge w:val="restar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建筑物名称</w:t>
                  </w:r>
                </w:p>
              </w:tc>
              <w:tc>
                <w:tcPr>
                  <w:tcW w:w="286" w:type="pct"/>
                  <w:vMerge w:val="restar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声源名称</w:t>
                  </w:r>
                </w:p>
              </w:tc>
              <w:tc>
                <w:tcPr>
                  <w:tcW w:w="568" w:type="pct"/>
                  <w:vMerge w:val="restar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型号</w:t>
                  </w:r>
                </w:p>
              </w:tc>
              <w:tc>
                <w:tcPr>
                  <w:tcW w:w="394" w:type="pc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声源源强</w:t>
                  </w:r>
                </w:p>
              </w:tc>
              <w:tc>
                <w:tcPr>
                  <w:tcW w:w="304" w:type="pct"/>
                  <w:vMerge w:val="restar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声源控制措施</w:t>
                  </w:r>
                </w:p>
              </w:tc>
              <w:tc>
                <w:tcPr>
                  <w:tcW w:w="951" w:type="pct"/>
                  <w:gridSpan w:val="3"/>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空间相对位置/m</w:t>
                  </w:r>
                </w:p>
              </w:tc>
              <w:tc>
                <w:tcPr>
                  <w:tcW w:w="330" w:type="pct"/>
                  <w:vMerge w:val="restar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距室内边界距离/m</w:t>
                  </w:r>
                </w:p>
              </w:tc>
              <w:tc>
                <w:tcPr>
                  <w:tcW w:w="342" w:type="pct"/>
                  <w:vMerge w:val="restar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室内边界声级</w:t>
                  </w:r>
                  <w:r>
                    <w:rPr>
                      <w:b/>
                      <w:bCs/>
                      <w:color w:val="auto"/>
                      <w:sz w:val="18"/>
                      <w:szCs w:val="18"/>
                      <w:highlight w:val="none"/>
                    </w:rPr>
                    <w:t>dB</w:t>
                  </w:r>
                  <w:r>
                    <w:rPr>
                      <w:rFonts w:hint="eastAsia"/>
                      <w:b/>
                      <w:bCs/>
                      <w:color w:val="auto"/>
                      <w:sz w:val="18"/>
                      <w:szCs w:val="18"/>
                      <w:highlight w:val="none"/>
                    </w:rPr>
                    <w:t>(</w:t>
                  </w:r>
                  <w:r>
                    <w:rPr>
                      <w:b/>
                      <w:bCs/>
                      <w:color w:val="auto"/>
                      <w:sz w:val="18"/>
                      <w:szCs w:val="18"/>
                      <w:highlight w:val="none"/>
                    </w:rPr>
                    <w:t>A</w:t>
                  </w:r>
                  <w:r>
                    <w:rPr>
                      <w:rFonts w:hint="eastAsia"/>
                      <w:b/>
                      <w:bCs/>
                      <w:color w:val="auto"/>
                      <w:sz w:val="18"/>
                      <w:szCs w:val="18"/>
                      <w:highlight w:val="none"/>
                    </w:rPr>
                    <w:t>)</w:t>
                  </w:r>
                </w:p>
              </w:tc>
              <w:tc>
                <w:tcPr>
                  <w:tcW w:w="325" w:type="pct"/>
                  <w:vMerge w:val="restart"/>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运行时段</w:t>
                  </w:r>
                </w:p>
              </w:tc>
              <w:tc>
                <w:tcPr>
                  <w:tcW w:w="247" w:type="pct"/>
                  <w:vMerge w:val="restart"/>
                  <w:vAlign w:val="center"/>
                </w:tcPr>
                <w:p>
                  <w:pPr>
                    <w:spacing w:line="280" w:lineRule="exact"/>
                    <w:ind w:left="-105" w:leftChars="-50" w:right="-105" w:rightChars="-50"/>
                    <w:jc w:val="center"/>
                    <w:rPr>
                      <w:b/>
                      <w:bCs/>
                      <w:color w:val="auto"/>
                      <w:sz w:val="18"/>
                      <w:szCs w:val="18"/>
                      <w:highlight w:val="none"/>
                    </w:rPr>
                  </w:pPr>
                  <w:r>
                    <w:rPr>
                      <w:rFonts w:hint="eastAsia"/>
                      <w:b/>
                      <w:bCs/>
                      <w:color w:val="auto"/>
                      <w:sz w:val="18"/>
                      <w:szCs w:val="18"/>
                      <w:highlight w:val="none"/>
                    </w:rPr>
                    <w:t>建筑物插入损失</w:t>
                  </w:r>
                  <w:r>
                    <w:rPr>
                      <w:b/>
                      <w:bCs/>
                      <w:color w:val="auto"/>
                      <w:sz w:val="18"/>
                      <w:szCs w:val="18"/>
                      <w:highlight w:val="none"/>
                    </w:rPr>
                    <w:t>dB</w:t>
                  </w:r>
                  <w:r>
                    <w:rPr>
                      <w:rFonts w:hint="eastAsia"/>
                      <w:b/>
                      <w:bCs/>
                      <w:color w:val="auto"/>
                      <w:sz w:val="18"/>
                      <w:szCs w:val="18"/>
                      <w:highlight w:val="none"/>
                    </w:rPr>
                    <w:t>(</w:t>
                  </w:r>
                  <w:r>
                    <w:rPr>
                      <w:b/>
                      <w:bCs/>
                      <w:color w:val="auto"/>
                      <w:sz w:val="18"/>
                      <w:szCs w:val="18"/>
                      <w:highlight w:val="none"/>
                    </w:rPr>
                    <w:t>A</w:t>
                  </w:r>
                  <w:r>
                    <w:rPr>
                      <w:rFonts w:hint="eastAsia"/>
                      <w:b/>
                      <w:bCs/>
                      <w:color w:val="auto"/>
                      <w:sz w:val="18"/>
                      <w:szCs w:val="18"/>
                      <w:highlight w:val="none"/>
                    </w:rPr>
                    <w:t>)</w:t>
                  </w:r>
                </w:p>
              </w:tc>
              <w:tc>
                <w:tcPr>
                  <w:tcW w:w="780" w:type="pct"/>
                  <w:gridSpan w:val="2"/>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建筑物外噪声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268"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200"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286"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568"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394" w:type="pct"/>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声功率级</w:t>
                  </w:r>
                  <w:r>
                    <w:rPr>
                      <w:b/>
                      <w:bCs/>
                      <w:color w:val="auto"/>
                      <w:sz w:val="18"/>
                      <w:szCs w:val="18"/>
                      <w:highlight w:val="none"/>
                    </w:rPr>
                    <w:t>dB</w:t>
                  </w:r>
                  <w:r>
                    <w:rPr>
                      <w:rFonts w:hint="eastAsia"/>
                      <w:b/>
                      <w:bCs/>
                      <w:color w:val="auto"/>
                      <w:sz w:val="18"/>
                      <w:szCs w:val="18"/>
                      <w:highlight w:val="none"/>
                    </w:rPr>
                    <w:t>(</w:t>
                  </w:r>
                  <w:r>
                    <w:rPr>
                      <w:b/>
                      <w:bCs/>
                      <w:color w:val="auto"/>
                      <w:sz w:val="18"/>
                      <w:szCs w:val="18"/>
                      <w:highlight w:val="none"/>
                    </w:rPr>
                    <w:t>A</w:t>
                  </w:r>
                  <w:r>
                    <w:rPr>
                      <w:rFonts w:hint="eastAsia"/>
                      <w:b/>
                      <w:bCs/>
                      <w:color w:val="auto"/>
                      <w:sz w:val="18"/>
                      <w:szCs w:val="18"/>
                      <w:highlight w:val="none"/>
                    </w:rPr>
                    <w:t>)</w:t>
                  </w:r>
                </w:p>
              </w:tc>
              <w:tc>
                <w:tcPr>
                  <w:tcW w:w="304"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322" w:type="pct"/>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X</w:t>
                  </w:r>
                </w:p>
              </w:tc>
              <w:tc>
                <w:tcPr>
                  <w:tcW w:w="322" w:type="pct"/>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Y</w:t>
                  </w:r>
                </w:p>
              </w:tc>
              <w:tc>
                <w:tcPr>
                  <w:tcW w:w="305" w:type="pct"/>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Z</w:t>
                  </w:r>
                </w:p>
              </w:tc>
              <w:tc>
                <w:tcPr>
                  <w:tcW w:w="330"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342"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325"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247" w:type="pct"/>
                  <w:vMerge w:val="continue"/>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p>
              </w:tc>
              <w:tc>
                <w:tcPr>
                  <w:tcW w:w="474" w:type="pct"/>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声压级</w:t>
                  </w:r>
                  <w:r>
                    <w:rPr>
                      <w:b/>
                      <w:bCs/>
                      <w:color w:val="auto"/>
                      <w:sz w:val="18"/>
                      <w:szCs w:val="18"/>
                      <w:highlight w:val="none"/>
                    </w:rPr>
                    <w:t>dB</w:t>
                  </w:r>
                  <w:r>
                    <w:rPr>
                      <w:rFonts w:hint="eastAsia"/>
                      <w:b/>
                      <w:bCs/>
                      <w:color w:val="auto"/>
                      <w:sz w:val="18"/>
                      <w:szCs w:val="18"/>
                      <w:highlight w:val="none"/>
                    </w:rPr>
                    <w:t>(</w:t>
                  </w:r>
                  <w:r>
                    <w:rPr>
                      <w:b/>
                      <w:bCs/>
                      <w:color w:val="auto"/>
                      <w:sz w:val="18"/>
                      <w:szCs w:val="18"/>
                      <w:highlight w:val="none"/>
                    </w:rPr>
                    <w:t>A</w:t>
                  </w:r>
                  <w:r>
                    <w:rPr>
                      <w:rFonts w:hint="eastAsia"/>
                      <w:b/>
                      <w:bCs/>
                      <w:color w:val="auto"/>
                      <w:sz w:val="18"/>
                      <w:szCs w:val="18"/>
                      <w:highlight w:val="none"/>
                    </w:rPr>
                    <w:t>)</w:t>
                  </w:r>
                </w:p>
              </w:tc>
              <w:tc>
                <w:tcPr>
                  <w:tcW w:w="305" w:type="pct"/>
                  <w:tcBorders>
                    <w:bottom w:val="single" w:color="auto" w:sz="12" w:space="0"/>
                  </w:tcBorders>
                  <w:vAlign w:val="center"/>
                </w:tcPr>
                <w:p>
                  <w:pPr>
                    <w:spacing w:line="280" w:lineRule="exact"/>
                    <w:ind w:left="-63" w:leftChars="-30" w:right="-63" w:rightChars="-30"/>
                    <w:jc w:val="center"/>
                    <w:rPr>
                      <w:b/>
                      <w:bCs/>
                      <w:color w:val="auto"/>
                      <w:sz w:val="18"/>
                      <w:szCs w:val="18"/>
                      <w:highlight w:val="none"/>
                    </w:rPr>
                  </w:pPr>
                  <w:r>
                    <w:rPr>
                      <w:rFonts w:hint="eastAsia"/>
                      <w:b/>
                      <w:bCs/>
                      <w:color w:val="auto"/>
                      <w:sz w:val="18"/>
                      <w:szCs w:val="18"/>
                      <w:highlight w:val="none"/>
                    </w:rPr>
                    <w:t>建筑物外距离/m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tcBorders>
                    <w:top w:val="single" w:color="auto" w:sz="12" w:space="0"/>
                  </w:tcBorders>
                  <w:vAlign w:val="center"/>
                </w:tcPr>
                <w:p>
                  <w:pPr>
                    <w:spacing w:line="280" w:lineRule="exact"/>
                    <w:jc w:val="center"/>
                    <w:rPr>
                      <w:color w:val="auto"/>
                      <w:sz w:val="18"/>
                      <w:szCs w:val="18"/>
                      <w:highlight w:val="none"/>
                    </w:rPr>
                  </w:pPr>
                  <w:r>
                    <w:rPr>
                      <w:rFonts w:hint="eastAsia"/>
                      <w:color w:val="auto"/>
                      <w:sz w:val="18"/>
                      <w:szCs w:val="18"/>
                      <w:highlight w:val="none"/>
                    </w:rPr>
                    <w:t>1</w:t>
                  </w:r>
                </w:p>
              </w:tc>
              <w:tc>
                <w:tcPr>
                  <w:tcW w:w="200" w:type="pct"/>
                  <w:vMerge w:val="restart"/>
                  <w:tcBorders>
                    <w:top w:val="single" w:color="auto" w:sz="12" w:space="0"/>
                  </w:tcBorders>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15号楼</w:t>
                  </w:r>
                </w:p>
              </w:tc>
              <w:tc>
                <w:tcPr>
                  <w:tcW w:w="286" w:type="pct"/>
                  <w:vMerge w:val="restart"/>
                  <w:tcBorders>
                    <w:top w:val="single" w:color="auto" w:sz="12" w:space="0"/>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洁净空调</w:t>
                  </w:r>
                </w:p>
              </w:tc>
              <w:tc>
                <w:tcPr>
                  <w:tcW w:w="568" w:type="pct"/>
                  <w:tcBorders>
                    <w:top w:val="single" w:color="auto" w:sz="12" w:space="0"/>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总送风量：40000m</w:t>
                  </w:r>
                  <w:r>
                    <w:rPr>
                      <w:rFonts w:hint="eastAsia"/>
                      <w:color w:val="auto"/>
                      <w:sz w:val="18"/>
                      <w:szCs w:val="18"/>
                      <w:highlight w:val="none"/>
                      <w:vertAlign w:val="superscript"/>
                    </w:rPr>
                    <w:t>3</w:t>
                  </w:r>
                  <w:r>
                    <w:rPr>
                      <w:rFonts w:hint="eastAsia"/>
                      <w:color w:val="auto"/>
                      <w:sz w:val="18"/>
                      <w:szCs w:val="18"/>
                      <w:highlight w:val="none"/>
                    </w:rPr>
                    <w:t>/h；新风量：10000m</w:t>
                  </w:r>
                  <w:r>
                    <w:rPr>
                      <w:rFonts w:hint="eastAsia"/>
                      <w:color w:val="auto"/>
                      <w:sz w:val="18"/>
                      <w:szCs w:val="18"/>
                      <w:highlight w:val="none"/>
                      <w:vertAlign w:val="superscript"/>
                    </w:rPr>
                    <w:t>3</w:t>
                  </w:r>
                  <w:r>
                    <w:rPr>
                      <w:rFonts w:hint="eastAsia"/>
                      <w:color w:val="auto"/>
                      <w:sz w:val="18"/>
                      <w:szCs w:val="18"/>
                      <w:highlight w:val="none"/>
                    </w:rPr>
                    <w:t>/h</w:t>
                  </w:r>
                </w:p>
              </w:tc>
              <w:tc>
                <w:tcPr>
                  <w:tcW w:w="394" w:type="pct"/>
                  <w:vMerge w:val="restart"/>
                  <w:tcBorders>
                    <w:top w:val="single" w:color="auto" w:sz="12" w:space="0"/>
                  </w:tcBorders>
                  <w:vAlign w:val="center"/>
                </w:tcPr>
                <w:p>
                  <w:pPr>
                    <w:spacing w:line="280" w:lineRule="exact"/>
                    <w:ind w:left="-84" w:leftChars="-40" w:right="-105" w:rightChars="-50"/>
                    <w:jc w:val="center"/>
                    <w:rPr>
                      <w:color w:val="auto"/>
                      <w:sz w:val="18"/>
                      <w:szCs w:val="18"/>
                      <w:highlight w:val="none"/>
                    </w:rPr>
                  </w:pPr>
                  <w:r>
                    <w:rPr>
                      <w:color w:val="auto"/>
                      <w:sz w:val="18"/>
                      <w:szCs w:val="18"/>
                      <w:highlight w:val="none"/>
                    </w:rPr>
                    <w:t>65</w:t>
                  </w:r>
                </w:p>
              </w:tc>
              <w:tc>
                <w:tcPr>
                  <w:tcW w:w="304" w:type="pct"/>
                  <w:vMerge w:val="restart"/>
                  <w:tcBorders>
                    <w:top w:val="single" w:color="auto" w:sz="12" w:space="0"/>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c>
                <w:tcPr>
                  <w:tcW w:w="322" w:type="pct"/>
                  <w:tcBorders>
                    <w:top w:val="single" w:color="auto" w:sz="12" w:space="0"/>
                  </w:tcBorders>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-5</w:t>
                  </w:r>
                </w:p>
              </w:tc>
              <w:tc>
                <w:tcPr>
                  <w:tcW w:w="322" w:type="pct"/>
                  <w:tcBorders>
                    <w:top w:val="single" w:color="auto" w:sz="12" w:space="0"/>
                  </w:tcBorders>
                  <w:vAlign w:val="center"/>
                </w:tcPr>
                <w:p>
                  <w:pPr>
                    <w:widowControl/>
                    <w:jc w:val="center"/>
                    <w:textAlignment w:val="center"/>
                    <w:rPr>
                      <w:color w:val="auto"/>
                      <w:sz w:val="18"/>
                      <w:szCs w:val="18"/>
                      <w:highlight w:val="none"/>
                    </w:rPr>
                  </w:pPr>
                  <w:r>
                    <w:rPr>
                      <w:rFonts w:hint="eastAsia"/>
                      <w:color w:val="auto"/>
                      <w:sz w:val="18"/>
                      <w:szCs w:val="18"/>
                      <w:highlight w:val="none"/>
                    </w:rPr>
                    <w:t>5</w:t>
                  </w:r>
                </w:p>
              </w:tc>
              <w:tc>
                <w:tcPr>
                  <w:tcW w:w="305" w:type="pct"/>
                  <w:tcBorders>
                    <w:top w:val="single" w:color="auto" w:sz="12" w:space="0"/>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tcBorders>
                    <w:top w:val="single" w:color="auto" w:sz="12" w:space="0"/>
                  </w:tcBorders>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西/15</w:t>
                  </w:r>
                </w:p>
              </w:tc>
              <w:tc>
                <w:tcPr>
                  <w:tcW w:w="342" w:type="pct"/>
                  <w:tcBorders>
                    <w:top w:val="single" w:color="auto" w:sz="12" w:space="0"/>
                  </w:tcBorders>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35</w:t>
                  </w:r>
                </w:p>
              </w:tc>
              <w:tc>
                <w:tcPr>
                  <w:tcW w:w="325" w:type="pct"/>
                  <w:vMerge w:val="restart"/>
                  <w:tcBorders>
                    <w:top w:val="single" w:color="auto" w:sz="12" w:space="0"/>
                  </w:tcBorders>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昼间</w:t>
                  </w:r>
                </w:p>
              </w:tc>
              <w:tc>
                <w:tcPr>
                  <w:tcW w:w="247" w:type="pct"/>
                  <w:vMerge w:val="restart"/>
                  <w:tcBorders>
                    <w:top w:val="single" w:color="auto" w:sz="12" w:space="0"/>
                  </w:tcBorders>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w:t>
                  </w:r>
                </w:p>
              </w:tc>
              <w:tc>
                <w:tcPr>
                  <w:tcW w:w="474" w:type="pct"/>
                  <w:tcBorders>
                    <w:top w:val="single" w:color="auto" w:sz="12" w:space="0"/>
                  </w:tcBorders>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20</w:t>
                  </w:r>
                </w:p>
              </w:tc>
              <w:tc>
                <w:tcPr>
                  <w:tcW w:w="305" w:type="pct"/>
                  <w:tcBorders>
                    <w:top w:val="single" w:color="auto" w:sz="12" w:space="0"/>
                  </w:tcBorders>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2</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总送风量：14500m</w:t>
                  </w:r>
                  <w:r>
                    <w:rPr>
                      <w:rFonts w:hint="eastAsia"/>
                      <w:color w:val="auto"/>
                      <w:sz w:val="18"/>
                      <w:szCs w:val="18"/>
                      <w:highlight w:val="none"/>
                      <w:vertAlign w:val="superscript"/>
                    </w:rPr>
                    <w:t>3</w:t>
                  </w:r>
                  <w:r>
                    <w:rPr>
                      <w:rFonts w:hint="eastAsia"/>
                      <w:color w:val="auto"/>
                      <w:sz w:val="18"/>
                      <w:szCs w:val="18"/>
                      <w:highlight w:val="none"/>
                    </w:rPr>
                    <w:t>/h；新风量：5500m</w:t>
                  </w:r>
                  <w:r>
                    <w:rPr>
                      <w:rFonts w:hint="eastAsia"/>
                      <w:color w:val="auto"/>
                      <w:sz w:val="18"/>
                      <w:szCs w:val="18"/>
                      <w:highlight w:val="none"/>
                      <w:vertAlign w:val="superscript"/>
                    </w:rPr>
                    <w:t>3</w:t>
                  </w:r>
                  <w:r>
                    <w:rPr>
                      <w:rFonts w:hint="eastAsia"/>
                      <w:color w:val="auto"/>
                      <w:sz w:val="18"/>
                      <w:szCs w:val="18"/>
                      <w:highlight w:val="none"/>
                    </w:rPr>
                    <w:t>/h</w:t>
                  </w:r>
                </w:p>
              </w:tc>
              <w:tc>
                <w:tcPr>
                  <w:tcW w:w="394" w:type="pct"/>
                  <w:vMerge w:val="continue"/>
                  <w:vAlign w:val="center"/>
                </w:tcPr>
                <w:p>
                  <w:pPr>
                    <w:spacing w:line="280" w:lineRule="exact"/>
                    <w:ind w:left="-84" w:leftChars="-40" w:right="-105" w:rightChars="-50"/>
                    <w:jc w:val="center"/>
                    <w:rPr>
                      <w:color w:val="auto"/>
                      <w:sz w:val="18"/>
                      <w:szCs w:val="18"/>
                      <w:highlight w:val="none"/>
                    </w:rPr>
                  </w:pP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-5</w:t>
                  </w:r>
                </w:p>
              </w:tc>
              <w:tc>
                <w:tcPr>
                  <w:tcW w:w="322" w:type="pct"/>
                  <w:vAlign w:val="center"/>
                </w:tcPr>
                <w:p>
                  <w:pPr>
                    <w:widowControl/>
                    <w:jc w:val="center"/>
                    <w:textAlignment w:val="center"/>
                    <w:rPr>
                      <w:color w:val="auto"/>
                      <w:sz w:val="18"/>
                      <w:szCs w:val="18"/>
                      <w:highlight w:val="none"/>
                    </w:rPr>
                  </w:pPr>
                  <w:r>
                    <w:rPr>
                      <w:rFonts w:hint="eastAsia"/>
                      <w:color w:val="auto"/>
                      <w:sz w:val="18"/>
                      <w:szCs w:val="18"/>
                      <w:highlight w:val="none"/>
                    </w:rPr>
                    <w:t>0</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西/15</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35</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20</w:t>
                  </w:r>
                </w:p>
              </w:tc>
              <w:tc>
                <w:tcPr>
                  <w:tcW w:w="305"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3</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总送风量：9000m</w:t>
                  </w:r>
                  <w:r>
                    <w:rPr>
                      <w:rFonts w:hint="eastAsia"/>
                      <w:color w:val="auto"/>
                      <w:sz w:val="18"/>
                      <w:szCs w:val="18"/>
                      <w:highlight w:val="none"/>
                      <w:vertAlign w:val="superscript"/>
                    </w:rPr>
                    <w:t>3</w:t>
                  </w:r>
                  <w:r>
                    <w:rPr>
                      <w:rFonts w:hint="eastAsia"/>
                      <w:color w:val="auto"/>
                      <w:sz w:val="18"/>
                      <w:szCs w:val="18"/>
                      <w:highlight w:val="none"/>
                    </w:rPr>
                    <w:t>/h；新风量：7000m</w:t>
                  </w:r>
                  <w:r>
                    <w:rPr>
                      <w:rFonts w:hint="eastAsia"/>
                      <w:color w:val="auto"/>
                      <w:sz w:val="18"/>
                      <w:szCs w:val="18"/>
                      <w:highlight w:val="none"/>
                      <w:vertAlign w:val="superscript"/>
                    </w:rPr>
                    <w:t>3</w:t>
                  </w:r>
                  <w:r>
                    <w:rPr>
                      <w:rFonts w:hint="eastAsia"/>
                      <w:color w:val="auto"/>
                      <w:sz w:val="18"/>
                      <w:szCs w:val="18"/>
                      <w:highlight w:val="none"/>
                    </w:rPr>
                    <w:t>/h</w:t>
                  </w:r>
                </w:p>
              </w:tc>
              <w:tc>
                <w:tcPr>
                  <w:tcW w:w="394" w:type="pct"/>
                  <w:vMerge w:val="continue"/>
                  <w:vAlign w:val="center"/>
                </w:tcPr>
                <w:p>
                  <w:pPr>
                    <w:spacing w:line="280" w:lineRule="exact"/>
                    <w:ind w:left="-84" w:leftChars="-40" w:right="-105" w:rightChars="-50"/>
                    <w:jc w:val="center"/>
                    <w:rPr>
                      <w:color w:val="auto"/>
                      <w:sz w:val="18"/>
                      <w:szCs w:val="18"/>
                      <w:highlight w:val="none"/>
                    </w:rPr>
                  </w:pP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-5</w:t>
                  </w:r>
                </w:p>
              </w:tc>
              <w:tc>
                <w:tcPr>
                  <w:tcW w:w="322" w:type="pct"/>
                  <w:vAlign w:val="center"/>
                </w:tcPr>
                <w:p>
                  <w:pPr>
                    <w:widowControl/>
                    <w:jc w:val="center"/>
                    <w:textAlignment w:val="center"/>
                    <w:rPr>
                      <w:color w:val="auto"/>
                      <w:sz w:val="18"/>
                      <w:szCs w:val="18"/>
                      <w:highlight w:val="none"/>
                    </w:rPr>
                  </w:pPr>
                  <w:r>
                    <w:rPr>
                      <w:rFonts w:hint="eastAsia"/>
                      <w:color w:val="auto"/>
                      <w:sz w:val="18"/>
                      <w:szCs w:val="18"/>
                      <w:highlight w:val="none"/>
                    </w:rPr>
                    <w:t>--5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西/15</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35</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20</w:t>
                  </w:r>
                </w:p>
              </w:tc>
              <w:tc>
                <w:tcPr>
                  <w:tcW w:w="305"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4</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总送风量：2000m</w:t>
                  </w:r>
                  <w:r>
                    <w:rPr>
                      <w:rFonts w:hint="eastAsia"/>
                      <w:color w:val="auto"/>
                      <w:sz w:val="18"/>
                      <w:szCs w:val="18"/>
                      <w:highlight w:val="none"/>
                      <w:vertAlign w:val="superscript"/>
                    </w:rPr>
                    <w:t>3</w:t>
                  </w:r>
                  <w:r>
                    <w:rPr>
                      <w:rFonts w:hint="eastAsia"/>
                      <w:color w:val="auto"/>
                      <w:sz w:val="18"/>
                      <w:szCs w:val="18"/>
                      <w:highlight w:val="none"/>
                    </w:rPr>
                    <w:t>/h；新风量：500m</w:t>
                  </w:r>
                  <w:r>
                    <w:rPr>
                      <w:rFonts w:hint="eastAsia"/>
                      <w:color w:val="auto"/>
                      <w:sz w:val="18"/>
                      <w:szCs w:val="18"/>
                      <w:highlight w:val="none"/>
                      <w:vertAlign w:val="superscript"/>
                    </w:rPr>
                    <w:t>3</w:t>
                  </w:r>
                  <w:r>
                    <w:rPr>
                      <w:rFonts w:hint="eastAsia"/>
                      <w:color w:val="auto"/>
                      <w:sz w:val="18"/>
                      <w:szCs w:val="18"/>
                      <w:highlight w:val="none"/>
                    </w:rPr>
                    <w:t>/h</w:t>
                  </w:r>
                </w:p>
              </w:tc>
              <w:tc>
                <w:tcPr>
                  <w:tcW w:w="394" w:type="pct"/>
                  <w:vMerge w:val="continue"/>
                  <w:vAlign w:val="center"/>
                </w:tcPr>
                <w:p>
                  <w:pPr>
                    <w:spacing w:line="280" w:lineRule="exact"/>
                    <w:ind w:left="-84" w:leftChars="-40" w:right="-105" w:rightChars="-50"/>
                    <w:jc w:val="center"/>
                    <w:rPr>
                      <w:color w:val="auto"/>
                      <w:sz w:val="18"/>
                      <w:szCs w:val="18"/>
                      <w:highlight w:val="none"/>
                    </w:rPr>
                  </w:pP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322" w:type="pct"/>
                  <w:vAlign w:val="center"/>
                </w:tcPr>
                <w:p>
                  <w:pPr>
                    <w:widowControl/>
                    <w:jc w:val="center"/>
                    <w:textAlignment w:val="center"/>
                    <w:rPr>
                      <w:color w:val="auto"/>
                      <w:sz w:val="18"/>
                      <w:szCs w:val="18"/>
                      <w:highlight w:val="none"/>
                    </w:rPr>
                  </w:pPr>
                  <w:r>
                    <w:rPr>
                      <w:rFonts w:hint="eastAsia"/>
                      <w:color w:val="auto"/>
                      <w:kern w:val="0"/>
                      <w:sz w:val="18"/>
                      <w:szCs w:val="18"/>
                      <w:highlight w:val="none"/>
                    </w:rPr>
                    <w:t>-15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25</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南/2</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35</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20</w:t>
                  </w:r>
                </w:p>
              </w:tc>
              <w:tc>
                <w:tcPr>
                  <w:tcW w:w="305"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5</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Merge w:val="continue"/>
                  <w:vAlign w:val="center"/>
                </w:tcPr>
                <w:p>
                  <w:pPr>
                    <w:spacing w:line="280" w:lineRule="exact"/>
                    <w:ind w:left="-84" w:leftChars="-40" w:right="-105" w:rightChars="-50"/>
                    <w:jc w:val="center"/>
                    <w:rPr>
                      <w:color w:val="auto"/>
                      <w:sz w:val="18"/>
                      <w:szCs w:val="18"/>
                      <w:highlight w:val="none"/>
                    </w:rPr>
                  </w:pPr>
                </w:p>
              </w:tc>
              <w:tc>
                <w:tcPr>
                  <w:tcW w:w="394" w:type="pct"/>
                  <w:vMerge w:val="continue"/>
                  <w:vAlign w:val="center"/>
                </w:tcPr>
                <w:p>
                  <w:pPr>
                    <w:spacing w:line="280" w:lineRule="exact"/>
                    <w:ind w:left="-84" w:leftChars="-40" w:right="-105" w:rightChars="-50"/>
                    <w:jc w:val="center"/>
                    <w:rPr>
                      <w:color w:val="auto"/>
                      <w:sz w:val="18"/>
                      <w:szCs w:val="18"/>
                      <w:highlight w:val="none"/>
                    </w:rPr>
                  </w:pP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322" w:type="pct"/>
                  <w:vAlign w:val="center"/>
                </w:tcPr>
                <w:p>
                  <w:pPr>
                    <w:widowControl/>
                    <w:jc w:val="center"/>
                    <w:textAlignment w:val="center"/>
                    <w:rPr>
                      <w:color w:val="auto"/>
                      <w:sz w:val="18"/>
                      <w:szCs w:val="18"/>
                      <w:highlight w:val="none"/>
                    </w:rPr>
                  </w:pPr>
                  <w:r>
                    <w:rPr>
                      <w:rFonts w:hint="eastAsia"/>
                      <w:color w:val="auto"/>
                      <w:kern w:val="0"/>
                      <w:sz w:val="18"/>
                      <w:szCs w:val="18"/>
                      <w:highlight w:val="none"/>
                    </w:rPr>
                    <w:t>-15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南/2</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35</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20</w:t>
                  </w:r>
                </w:p>
              </w:tc>
              <w:tc>
                <w:tcPr>
                  <w:tcW w:w="305"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6</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空压机</w:t>
                  </w:r>
                </w:p>
              </w:tc>
              <w:tc>
                <w:tcPr>
                  <w:tcW w:w="568"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SA22a</w:t>
                  </w: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80</w:t>
                  </w:r>
                </w:p>
              </w:tc>
              <w:tc>
                <w:tcPr>
                  <w:tcW w:w="304"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c>
                <w:tcPr>
                  <w:tcW w:w="32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322" w:type="pct"/>
                  <w:vAlign w:val="center"/>
                </w:tcPr>
                <w:p>
                  <w:pPr>
                    <w:widowControl/>
                    <w:jc w:val="center"/>
                    <w:textAlignment w:val="center"/>
                    <w:rPr>
                      <w:color w:val="auto"/>
                      <w:sz w:val="18"/>
                      <w:szCs w:val="18"/>
                      <w:highlight w:val="none"/>
                    </w:rPr>
                  </w:pPr>
                  <w:r>
                    <w:rPr>
                      <w:rFonts w:hint="eastAsia"/>
                      <w:color w:val="auto"/>
                      <w:kern w:val="0"/>
                      <w:sz w:val="18"/>
                      <w:szCs w:val="18"/>
                      <w:highlight w:val="none"/>
                    </w:rPr>
                    <w:t>-15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25</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南/3</w:t>
                  </w:r>
                </w:p>
              </w:tc>
              <w:tc>
                <w:tcPr>
                  <w:tcW w:w="34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67</w:t>
                  </w:r>
                </w:p>
              </w:tc>
              <w:tc>
                <w:tcPr>
                  <w:tcW w:w="325" w:type="pct"/>
                  <w:vMerge w:val="restar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昼间</w:t>
                  </w:r>
                </w:p>
              </w:tc>
              <w:tc>
                <w:tcPr>
                  <w:tcW w:w="247" w:type="pct"/>
                  <w:vMerge w:val="restar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w:t>
                  </w: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52</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7</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Merge w:val="continue"/>
                  <w:vAlign w:val="center"/>
                </w:tcPr>
                <w:p>
                  <w:pPr>
                    <w:spacing w:line="280" w:lineRule="exact"/>
                    <w:ind w:left="-84" w:leftChars="-40" w:right="-105" w:rightChars="-50"/>
                    <w:jc w:val="center"/>
                    <w:rPr>
                      <w:color w:val="auto"/>
                      <w:sz w:val="18"/>
                      <w:szCs w:val="18"/>
                      <w:highlight w:val="none"/>
                    </w:rPr>
                  </w:pP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80</w:t>
                  </w:r>
                </w:p>
              </w:tc>
              <w:tc>
                <w:tcPr>
                  <w:tcW w:w="304" w:type="pct"/>
                  <w:vMerge w:val="continue"/>
                  <w:vAlign w:val="center"/>
                </w:tcPr>
                <w:p>
                  <w:pPr>
                    <w:spacing w:line="280" w:lineRule="exact"/>
                    <w:ind w:right="-105" w:rightChars="-50"/>
                    <w:rPr>
                      <w:color w:val="auto"/>
                      <w:sz w:val="18"/>
                      <w:szCs w:val="18"/>
                      <w:highlight w:val="none"/>
                    </w:rPr>
                  </w:pPr>
                </w:p>
              </w:tc>
              <w:tc>
                <w:tcPr>
                  <w:tcW w:w="32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-8</w:t>
                  </w:r>
                </w:p>
              </w:tc>
              <w:tc>
                <w:tcPr>
                  <w:tcW w:w="322" w:type="pct"/>
                  <w:vAlign w:val="center"/>
                </w:tcPr>
                <w:p>
                  <w:pPr>
                    <w:widowControl/>
                    <w:jc w:val="center"/>
                    <w:textAlignment w:val="center"/>
                    <w:rPr>
                      <w:color w:val="auto"/>
                      <w:sz w:val="18"/>
                      <w:szCs w:val="18"/>
                      <w:highlight w:val="none"/>
                    </w:rPr>
                  </w:pPr>
                  <w:r>
                    <w:rPr>
                      <w:rFonts w:hint="eastAsia"/>
                      <w:color w:val="auto"/>
                      <w:kern w:val="0"/>
                      <w:sz w:val="18"/>
                      <w:szCs w:val="18"/>
                      <w:highlight w:val="none"/>
                    </w:rPr>
                    <w:t>-15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南/3</w:t>
                  </w:r>
                </w:p>
              </w:tc>
              <w:tc>
                <w:tcPr>
                  <w:tcW w:w="34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67</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52</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8</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有机废气处理装置</w:t>
                  </w:r>
                </w:p>
              </w:tc>
              <w:tc>
                <w:tcPr>
                  <w:tcW w:w="568"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TA002：6500m</w:t>
                  </w:r>
                  <w:r>
                    <w:rPr>
                      <w:rFonts w:hint="eastAsia"/>
                      <w:color w:val="auto"/>
                      <w:sz w:val="18"/>
                      <w:szCs w:val="18"/>
                      <w:highlight w:val="none"/>
                      <w:vertAlign w:val="superscript"/>
                    </w:rPr>
                    <w:t>3</w:t>
                  </w:r>
                  <w:r>
                    <w:rPr>
                      <w:rFonts w:hint="eastAsia"/>
                      <w:color w:val="auto"/>
                      <w:sz w:val="18"/>
                      <w:szCs w:val="18"/>
                      <w:highlight w:val="none"/>
                    </w:rPr>
                    <w:t>/h</w:t>
                  </w: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85</w:t>
                  </w:r>
                </w:p>
              </w:tc>
              <w:tc>
                <w:tcPr>
                  <w:tcW w:w="30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10</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25</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西/5</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75</w:t>
                  </w:r>
                </w:p>
              </w:tc>
              <w:tc>
                <w:tcPr>
                  <w:tcW w:w="325"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昼间</w:t>
                  </w:r>
                </w:p>
              </w:tc>
              <w:tc>
                <w:tcPr>
                  <w:tcW w:w="247"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w:t>
                  </w: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60</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68" w:type="pct"/>
                  <w:vMerge w:val="restart"/>
                  <w:vAlign w:val="center"/>
                </w:tcPr>
                <w:p>
                  <w:pPr>
                    <w:spacing w:line="280" w:lineRule="exact"/>
                    <w:jc w:val="center"/>
                    <w:rPr>
                      <w:color w:val="auto"/>
                      <w:sz w:val="18"/>
                      <w:szCs w:val="18"/>
                      <w:highlight w:val="none"/>
                    </w:rPr>
                  </w:pPr>
                  <w:r>
                    <w:rPr>
                      <w:rFonts w:hint="eastAsia"/>
                      <w:color w:val="auto"/>
                      <w:sz w:val="18"/>
                      <w:szCs w:val="18"/>
                      <w:highlight w:val="none"/>
                    </w:rPr>
                    <w:t>9</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电热鼓风干燥箱</w:t>
                  </w:r>
                </w:p>
              </w:tc>
              <w:tc>
                <w:tcPr>
                  <w:tcW w:w="568"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WGL-125B</w:t>
                  </w: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65</w:t>
                  </w:r>
                </w:p>
              </w:tc>
              <w:tc>
                <w:tcPr>
                  <w:tcW w:w="304"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南/20</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45</w:t>
                  </w:r>
                </w:p>
              </w:tc>
              <w:tc>
                <w:tcPr>
                  <w:tcW w:w="325" w:type="pct"/>
                  <w:vMerge w:val="restar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昼间</w:t>
                  </w:r>
                </w:p>
              </w:tc>
              <w:tc>
                <w:tcPr>
                  <w:tcW w:w="247" w:type="pct"/>
                  <w:vMerge w:val="restar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w:t>
                  </w:r>
                </w:p>
              </w:tc>
              <w:tc>
                <w:tcPr>
                  <w:tcW w:w="474" w:type="pct"/>
                  <w:vMerge w:val="restar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60</w:t>
                  </w:r>
                </w:p>
              </w:tc>
              <w:tc>
                <w:tcPr>
                  <w:tcW w:w="305" w:type="pct"/>
                  <w:vMerge w:val="restar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68" w:type="pct"/>
                  <w:vMerge w:val="continue"/>
                  <w:vAlign w:val="center"/>
                </w:tcPr>
                <w:p>
                  <w:pPr>
                    <w:spacing w:line="280" w:lineRule="exact"/>
                    <w:ind w:left="-84" w:leftChars="-40" w:right="-105" w:rightChars="-50"/>
                    <w:jc w:val="center"/>
                    <w:rPr>
                      <w:color w:val="auto"/>
                      <w:highlight w:val="none"/>
                    </w:rPr>
                  </w:pPr>
                </w:p>
              </w:tc>
              <w:tc>
                <w:tcPr>
                  <w:tcW w:w="200" w:type="pct"/>
                  <w:vMerge w:val="continue"/>
                  <w:vAlign w:val="center"/>
                </w:tcPr>
                <w:p>
                  <w:pPr>
                    <w:spacing w:line="280" w:lineRule="exact"/>
                    <w:ind w:left="-84" w:leftChars="-40" w:right="-105" w:rightChars="-50"/>
                    <w:jc w:val="center"/>
                    <w:rPr>
                      <w:color w:val="auto"/>
                      <w:highlight w:val="none"/>
                    </w:rPr>
                  </w:pPr>
                </w:p>
              </w:tc>
              <w:tc>
                <w:tcPr>
                  <w:tcW w:w="286" w:type="pct"/>
                  <w:vMerge w:val="continue"/>
                  <w:vAlign w:val="center"/>
                </w:tcPr>
                <w:p>
                  <w:pPr>
                    <w:spacing w:line="280" w:lineRule="exact"/>
                    <w:ind w:left="-84" w:leftChars="-40" w:right="-105" w:rightChars="-50"/>
                    <w:jc w:val="center"/>
                    <w:rPr>
                      <w:color w:val="auto"/>
                      <w:highlight w:val="none"/>
                    </w:rPr>
                  </w:pPr>
                </w:p>
              </w:tc>
              <w:tc>
                <w:tcPr>
                  <w:tcW w:w="568" w:type="pct"/>
                  <w:vMerge w:val="continue"/>
                  <w:vAlign w:val="center"/>
                </w:tcPr>
                <w:p>
                  <w:pPr>
                    <w:spacing w:line="280" w:lineRule="exact"/>
                    <w:ind w:left="-84" w:leftChars="-40" w:right="-105" w:rightChars="-50"/>
                    <w:jc w:val="center"/>
                    <w:rPr>
                      <w:color w:val="auto"/>
                      <w:highlight w:val="none"/>
                    </w:rPr>
                  </w:pP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65</w:t>
                  </w: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南/25</w:t>
                  </w:r>
                </w:p>
              </w:tc>
              <w:tc>
                <w:tcPr>
                  <w:tcW w:w="34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45</w:t>
                  </w:r>
                </w:p>
              </w:tc>
              <w:tc>
                <w:tcPr>
                  <w:tcW w:w="325" w:type="pct"/>
                  <w:vMerge w:val="continue"/>
                  <w:vAlign w:val="center"/>
                </w:tcPr>
                <w:p>
                  <w:pPr>
                    <w:spacing w:line="280" w:lineRule="exact"/>
                    <w:ind w:left="-84" w:leftChars="-40" w:right="-105" w:rightChars="-50"/>
                    <w:jc w:val="center"/>
                    <w:rPr>
                      <w:color w:val="auto"/>
                      <w:sz w:val="18"/>
                      <w:szCs w:val="18"/>
                      <w:highlight w:val="none"/>
                    </w:rPr>
                  </w:pPr>
                </w:p>
              </w:tc>
              <w:tc>
                <w:tcPr>
                  <w:tcW w:w="247" w:type="pct"/>
                  <w:vMerge w:val="continue"/>
                  <w:vAlign w:val="center"/>
                </w:tcPr>
                <w:p>
                  <w:pPr>
                    <w:spacing w:line="280" w:lineRule="exact"/>
                    <w:ind w:left="-84" w:leftChars="-40" w:right="-105" w:rightChars="-50"/>
                    <w:jc w:val="center"/>
                    <w:rPr>
                      <w:color w:val="auto"/>
                      <w:sz w:val="18"/>
                      <w:szCs w:val="18"/>
                      <w:highlight w:val="none"/>
                    </w:rPr>
                  </w:pPr>
                </w:p>
              </w:tc>
              <w:tc>
                <w:tcPr>
                  <w:tcW w:w="474" w:type="pct"/>
                  <w:vMerge w:val="continue"/>
                  <w:vAlign w:val="center"/>
                </w:tcPr>
                <w:p>
                  <w:pPr>
                    <w:spacing w:line="280" w:lineRule="exact"/>
                    <w:ind w:left="-84" w:leftChars="-40" w:right="-105" w:rightChars="-50"/>
                    <w:jc w:val="center"/>
                    <w:rPr>
                      <w:color w:val="auto"/>
                      <w:sz w:val="18"/>
                      <w:szCs w:val="18"/>
                      <w:highlight w:val="none"/>
                    </w:rPr>
                  </w:pPr>
                </w:p>
              </w:tc>
              <w:tc>
                <w:tcPr>
                  <w:tcW w:w="305" w:type="pct"/>
                  <w:vMerge w:val="continue"/>
                  <w:vAlign w:val="center"/>
                </w:tcPr>
                <w:p>
                  <w:pPr>
                    <w:spacing w:line="280" w:lineRule="exact"/>
                    <w:ind w:left="-84" w:leftChars="-40" w:right="-105" w:rightChars="-50"/>
                    <w:jc w:val="center"/>
                    <w:rPr>
                      <w:color w:val="auto"/>
                      <w:sz w:val="18"/>
                      <w:szCs w:val="18"/>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10</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超声波清洗剂</w:t>
                  </w:r>
                </w:p>
              </w:tc>
              <w:tc>
                <w:tcPr>
                  <w:tcW w:w="568"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定制</w:t>
                  </w: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30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25</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南/20</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43</w:t>
                  </w:r>
                </w:p>
              </w:tc>
              <w:tc>
                <w:tcPr>
                  <w:tcW w:w="325"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昼间</w:t>
                  </w:r>
                </w:p>
              </w:tc>
              <w:tc>
                <w:tcPr>
                  <w:tcW w:w="247"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w:t>
                  </w: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28</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11</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钻床</w:t>
                  </w:r>
                </w:p>
              </w:tc>
              <w:tc>
                <w:tcPr>
                  <w:tcW w:w="568"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TBM220</w:t>
                  </w: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78</w:t>
                  </w:r>
                </w:p>
              </w:tc>
              <w:tc>
                <w:tcPr>
                  <w:tcW w:w="30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-10</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25</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南/20</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43</w:t>
                  </w:r>
                </w:p>
              </w:tc>
              <w:tc>
                <w:tcPr>
                  <w:tcW w:w="325"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昼间</w:t>
                  </w:r>
                </w:p>
              </w:tc>
              <w:tc>
                <w:tcPr>
                  <w:tcW w:w="247" w:type="pc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w:t>
                  </w: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28</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12</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通风橱</w:t>
                  </w:r>
                </w:p>
              </w:tc>
              <w:tc>
                <w:tcPr>
                  <w:tcW w:w="568"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HFD1500-1</w:t>
                  </w: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304" w:type="pct"/>
                  <w:vMerge w:val="restar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隔声、距离衰减</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20</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25</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北/8</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75</w:t>
                  </w:r>
                </w:p>
              </w:tc>
              <w:tc>
                <w:tcPr>
                  <w:tcW w:w="325" w:type="pct"/>
                  <w:vMerge w:val="restar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昼间</w:t>
                  </w:r>
                </w:p>
              </w:tc>
              <w:tc>
                <w:tcPr>
                  <w:tcW w:w="247" w:type="pct"/>
                  <w:vMerge w:val="restart"/>
                  <w:vAlign w:val="center"/>
                </w:tcPr>
                <w:p>
                  <w:pPr>
                    <w:spacing w:line="280" w:lineRule="exact"/>
                    <w:ind w:left="-63" w:leftChars="-30" w:right="-63" w:rightChars="-30"/>
                    <w:jc w:val="center"/>
                    <w:rPr>
                      <w:color w:val="auto"/>
                      <w:sz w:val="18"/>
                      <w:szCs w:val="18"/>
                      <w:highlight w:val="none"/>
                    </w:rPr>
                  </w:pPr>
                  <w:r>
                    <w:rPr>
                      <w:rFonts w:hint="eastAsia"/>
                      <w:color w:val="auto"/>
                      <w:sz w:val="18"/>
                      <w:szCs w:val="18"/>
                      <w:highlight w:val="none"/>
                    </w:rPr>
                    <w:t>15</w:t>
                  </w: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60</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13</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Merge w:val="continue"/>
                  <w:vAlign w:val="center"/>
                </w:tcPr>
                <w:p>
                  <w:pPr>
                    <w:spacing w:line="280" w:lineRule="exact"/>
                    <w:ind w:left="-84" w:leftChars="-40" w:right="-105" w:rightChars="-50"/>
                    <w:jc w:val="center"/>
                    <w:rPr>
                      <w:color w:val="auto"/>
                      <w:sz w:val="18"/>
                      <w:szCs w:val="18"/>
                      <w:highlight w:val="none"/>
                    </w:rPr>
                  </w:pP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20</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25</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东/3</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75</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60</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14</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Merge w:val="continue"/>
                  <w:vAlign w:val="center"/>
                </w:tcPr>
                <w:p>
                  <w:pPr>
                    <w:spacing w:line="280" w:lineRule="exact"/>
                    <w:ind w:left="-84" w:leftChars="-40" w:right="-105" w:rightChars="-50"/>
                    <w:jc w:val="center"/>
                    <w:rPr>
                      <w:color w:val="auto"/>
                      <w:sz w:val="18"/>
                      <w:szCs w:val="18"/>
                      <w:highlight w:val="none"/>
                    </w:rPr>
                  </w:pP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0</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西/15</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75</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60</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vAlign w:val="center"/>
                </w:tcPr>
                <w:p>
                  <w:pPr>
                    <w:spacing w:line="280" w:lineRule="exact"/>
                    <w:jc w:val="center"/>
                    <w:rPr>
                      <w:color w:val="auto"/>
                      <w:sz w:val="18"/>
                      <w:szCs w:val="18"/>
                      <w:highlight w:val="none"/>
                    </w:rPr>
                  </w:pPr>
                  <w:r>
                    <w:rPr>
                      <w:rFonts w:hint="eastAsia"/>
                      <w:color w:val="auto"/>
                      <w:sz w:val="18"/>
                      <w:szCs w:val="18"/>
                      <w:highlight w:val="none"/>
                    </w:rPr>
                    <w:t>15</w:t>
                  </w:r>
                </w:p>
              </w:tc>
              <w:tc>
                <w:tcPr>
                  <w:tcW w:w="200" w:type="pct"/>
                  <w:vMerge w:val="continue"/>
                  <w:vAlign w:val="center"/>
                </w:tcPr>
                <w:p>
                  <w:pPr>
                    <w:spacing w:line="280" w:lineRule="exact"/>
                    <w:ind w:left="-63" w:leftChars="-30" w:right="-63" w:rightChars="-30"/>
                    <w:jc w:val="center"/>
                    <w:rPr>
                      <w:color w:val="auto"/>
                      <w:sz w:val="18"/>
                      <w:szCs w:val="18"/>
                      <w:highlight w:val="none"/>
                    </w:rPr>
                  </w:pPr>
                </w:p>
              </w:tc>
              <w:tc>
                <w:tcPr>
                  <w:tcW w:w="286" w:type="pct"/>
                  <w:vMerge w:val="continue"/>
                  <w:vAlign w:val="center"/>
                </w:tcPr>
                <w:p>
                  <w:pPr>
                    <w:spacing w:line="280" w:lineRule="exact"/>
                    <w:ind w:left="-84" w:leftChars="-40" w:right="-105" w:rightChars="-50"/>
                    <w:jc w:val="center"/>
                    <w:rPr>
                      <w:color w:val="auto"/>
                      <w:sz w:val="18"/>
                      <w:szCs w:val="18"/>
                      <w:highlight w:val="none"/>
                    </w:rPr>
                  </w:pPr>
                </w:p>
              </w:tc>
              <w:tc>
                <w:tcPr>
                  <w:tcW w:w="568" w:type="pct"/>
                  <w:vMerge w:val="continue"/>
                  <w:vAlign w:val="center"/>
                </w:tcPr>
                <w:p>
                  <w:pPr>
                    <w:spacing w:line="280" w:lineRule="exact"/>
                    <w:ind w:left="-84" w:leftChars="-40" w:right="-105" w:rightChars="-50"/>
                    <w:jc w:val="center"/>
                    <w:rPr>
                      <w:color w:val="auto"/>
                      <w:sz w:val="18"/>
                      <w:szCs w:val="18"/>
                      <w:highlight w:val="none"/>
                    </w:rPr>
                  </w:pPr>
                </w:p>
              </w:tc>
              <w:tc>
                <w:tcPr>
                  <w:tcW w:w="394"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75</w:t>
                  </w:r>
                </w:p>
              </w:tc>
              <w:tc>
                <w:tcPr>
                  <w:tcW w:w="304" w:type="pct"/>
                  <w:vMerge w:val="continue"/>
                  <w:vAlign w:val="center"/>
                </w:tcPr>
                <w:p>
                  <w:pPr>
                    <w:spacing w:line="280" w:lineRule="exact"/>
                    <w:ind w:left="-84" w:leftChars="-40" w:right="-105" w:rightChars="-50"/>
                    <w:jc w:val="center"/>
                    <w:rPr>
                      <w:color w:val="auto"/>
                      <w:sz w:val="18"/>
                      <w:szCs w:val="18"/>
                      <w:highlight w:val="none"/>
                    </w:rPr>
                  </w:pP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22"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-5</w:t>
                  </w:r>
                </w:p>
              </w:tc>
              <w:tc>
                <w:tcPr>
                  <w:tcW w:w="305"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30</w:t>
                  </w:r>
                </w:p>
              </w:tc>
              <w:tc>
                <w:tcPr>
                  <w:tcW w:w="330" w:type="pct"/>
                  <w:vAlign w:val="center"/>
                </w:tcPr>
                <w:p>
                  <w:pPr>
                    <w:spacing w:line="280" w:lineRule="exact"/>
                    <w:ind w:left="-84" w:leftChars="-40" w:right="-105" w:rightChars="-50"/>
                    <w:jc w:val="center"/>
                    <w:rPr>
                      <w:color w:val="auto"/>
                      <w:sz w:val="18"/>
                      <w:szCs w:val="18"/>
                      <w:highlight w:val="none"/>
                    </w:rPr>
                  </w:pPr>
                  <w:r>
                    <w:rPr>
                      <w:rFonts w:hint="eastAsia"/>
                      <w:color w:val="auto"/>
                      <w:sz w:val="18"/>
                      <w:szCs w:val="18"/>
                      <w:highlight w:val="none"/>
                    </w:rPr>
                    <w:t>西/15</w:t>
                  </w:r>
                </w:p>
              </w:tc>
              <w:tc>
                <w:tcPr>
                  <w:tcW w:w="342"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75</w:t>
                  </w:r>
                </w:p>
              </w:tc>
              <w:tc>
                <w:tcPr>
                  <w:tcW w:w="325" w:type="pct"/>
                  <w:vMerge w:val="continue"/>
                  <w:vAlign w:val="center"/>
                </w:tcPr>
                <w:p>
                  <w:pPr>
                    <w:spacing w:line="280" w:lineRule="exact"/>
                    <w:ind w:left="-63" w:leftChars="-30" w:right="-63" w:rightChars="-30"/>
                    <w:jc w:val="center"/>
                    <w:rPr>
                      <w:color w:val="auto"/>
                      <w:sz w:val="18"/>
                      <w:szCs w:val="18"/>
                      <w:highlight w:val="none"/>
                    </w:rPr>
                  </w:pPr>
                </w:p>
              </w:tc>
              <w:tc>
                <w:tcPr>
                  <w:tcW w:w="247" w:type="pct"/>
                  <w:vMerge w:val="continue"/>
                  <w:vAlign w:val="center"/>
                </w:tcPr>
                <w:p>
                  <w:pPr>
                    <w:spacing w:line="280" w:lineRule="exact"/>
                    <w:ind w:left="-63" w:leftChars="-30" w:right="-63" w:rightChars="-30"/>
                    <w:jc w:val="center"/>
                    <w:rPr>
                      <w:color w:val="auto"/>
                      <w:sz w:val="18"/>
                      <w:szCs w:val="18"/>
                      <w:highlight w:val="none"/>
                    </w:rPr>
                  </w:pPr>
                </w:p>
              </w:tc>
              <w:tc>
                <w:tcPr>
                  <w:tcW w:w="474"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60</w:t>
                  </w:r>
                </w:p>
              </w:tc>
              <w:tc>
                <w:tcPr>
                  <w:tcW w:w="305" w:type="pct"/>
                  <w:vAlign w:val="center"/>
                </w:tcPr>
                <w:p>
                  <w:pPr>
                    <w:widowControl/>
                    <w:jc w:val="center"/>
                    <w:textAlignment w:val="center"/>
                    <w:rPr>
                      <w:color w:val="auto"/>
                      <w:kern w:val="0"/>
                      <w:sz w:val="18"/>
                      <w:szCs w:val="18"/>
                      <w:highlight w:val="none"/>
                    </w:rPr>
                  </w:pPr>
                  <w:r>
                    <w:rPr>
                      <w:rFonts w:hint="eastAsia"/>
                      <w:color w:val="auto"/>
                      <w:kern w:val="0"/>
                      <w:sz w:val="18"/>
                      <w:szCs w:val="18"/>
                      <w:highlight w:val="none"/>
                    </w:rPr>
                    <w:t>1</w:t>
                  </w:r>
                </w:p>
              </w:tc>
            </w:tr>
          </w:tbl>
          <w:p>
            <w:pPr>
              <w:widowControl/>
              <w:snapToGrid w:val="0"/>
              <w:ind w:firstLine="422" w:firstLineChars="200"/>
              <w:jc w:val="left"/>
              <w:rPr>
                <w:b/>
                <w:color w:val="auto"/>
                <w:szCs w:val="21"/>
                <w:highlight w:val="none"/>
              </w:rPr>
            </w:pPr>
            <w:r>
              <w:rPr>
                <w:rFonts w:hint="eastAsia"/>
                <w:b/>
                <w:color w:val="auto"/>
                <w:szCs w:val="21"/>
                <w:highlight w:val="none"/>
              </w:rPr>
              <w:t>备注：零点坐标为15栋1层中心。</w:t>
            </w:r>
          </w:p>
          <w:p>
            <w:pPr>
              <w:widowControl/>
              <w:spacing w:line="460" w:lineRule="atLeast"/>
              <w:ind w:firstLine="480"/>
              <w:jc w:val="left"/>
              <w:rPr>
                <w:b/>
                <w:bCs/>
                <w:color w:val="auto"/>
                <w:sz w:val="24"/>
                <w:highlight w:val="none"/>
              </w:rPr>
            </w:pPr>
          </w:p>
          <w:p>
            <w:pPr>
              <w:widowControl/>
              <w:spacing w:line="460" w:lineRule="atLeast"/>
              <w:ind w:firstLine="480"/>
              <w:jc w:val="left"/>
              <w:rPr>
                <w:b/>
                <w:bCs/>
                <w:color w:val="auto"/>
                <w:sz w:val="24"/>
                <w:highlight w:val="none"/>
              </w:rPr>
            </w:pPr>
          </w:p>
          <w:p>
            <w:pPr>
              <w:pStyle w:val="2"/>
            </w:pPr>
          </w:p>
          <w:p>
            <w:pPr>
              <w:widowControl/>
              <w:spacing w:line="460" w:lineRule="atLeast"/>
              <w:ind w:firstLine="480"/>
              <w:jc w:val="left"/>
              <w:rPr>
                <w:b/>
                <w:bCs/>
                <w:color w:val="auto"/>
                <w:sz w:val="24"/>
                <w:highlight w:val="none"/>
              </w:rPr>
            </w:pPr>
            <w:r>
              <w:rPr>
                <w:rFonts w:hint="eastAsia"/>
                <w:b/>
                <w:bCs/>
                <w:color w:val="auto"/>
                <w:sz w:val="24"/>
                <w:highlight w:val="none"/>
              </w:rPr>
              <w:t>3.2噪声治理措施</w:t>
            </w:r>
          </w:p>
          <w:p>
            <w:pPr>
              <w:widowControl/>
              <w:spacing w:line="360" w:lineRule="auto"/>
              <w:ind w:firstLine="480" w:firstLineChars="200"/>
              <w:rPr>
                <w:color w:val="auto"/>
                <w:sz w:val="24"/>
                <w:highlight w:val="none"/>
              </w:rPr>
            </w:pPr>
            <w:r>
              <w:rPr>
                <w:color w:val="auto"/>
                <w:sz w:val="24"/>
                <w:highlight w:val="none"/>
              </w:rPr>
              <w:t>建设方拟采取的治理措施：</w:t>
            </w:r>
          </w:p>
          <w:p>
            <w:pPr>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项目所用高噪声设备尽量设置于室内，通过采取合理布置、选用低噪音设备、设置隔声门窗，并采取建筑隔声、距离衰减等措施，隔声量在</w:t>
            </w:r>
            <w:r>
              <w:rPr>
                <w:color w:val="auto"/>
                <w:sz w:val="24"/>
                <w:highlight w:val="none"/>
              </w:rPr>
              <w:t>2</w:t>
            </w:r>
            <w:r>
              <w:rPr>
                <w:rFonts w:hint="eastAsia"/>
                <w:color w:val="auto"/>
                <w:sz w:val="24"/>
                <w:highlight w:val="none"/>
              </w:rPr>
              <w:t>0</w:t>
            </w:r>
            <w:r>
              <w:rPr>
                <w:color w:val="auto"/>
                <w:sz w:val="24"/>
                <w:highlight w:val="none"/>
              </w:rPr>
              <w:t>dB</w:t>
            </w:r>
            <w:r>
              <w:rPr>
                <w:rFonts w:hint="eastAsia"/>
                <w:color w:val="auto"/>
                <w:sz w:val="24"/>
                <w:highlight w:val="none"/>
              </w:rPr>
              <w:t>（</w:t>
            </w:r>
            <w:r>
              <w:rPr>
                <w:color w:val="auto"/>
                <w:sz w:val="24"/>
                <w:highlight w:val="none"/>
              </w:rPr>
              <w:t>A</w:t>
            </w:r>
            <w:r>
              <w:rPr>
                <w:rFonts w:hint="eastAsia"/>
                <w:color w:val="auto"/>
                <w:sz w:val="24"/>
                <w:highlight w:val="none"/>
              </w:rPr>
              <w:t>）左右</w:t>
            </w:r>
            <w:r>
              <w:rPr>
                <w:color w:val="auto"/>
                <w:sz w:val="24"/>
                <w:highlight w:val="none"/>
              </w:rPr>
              <w:t>。</w:t>
            </w:r>
          </w:p>
          <w:p>
            <w:pPr>
              <w:spacing w:line="360" w:lineRule="auto"/>
              <w:ind w:firstLine="480" w:firstLineChars="200"/>
              <w:rPr>
                <w:color w:val="auto"/>
                <w:sz w:val="24"/>
                <w:highlight w:val="none"/>
              </w:rPr>
            </w:pPr>
            <w:r>
              <w:rPr>
                <w:color w:val="auto"/>
                <w:sz w:val="24"/>
                <w:highlight w:val="none"/>
              </w:rPr>
              <w:t>（2）总图设计上科学规划，合理布局，将噪声设备尽可能集中布置、集中管理。</w:t>
            </w:r>
          </w:p>
          <w:p>
            <w:pPr>
              <w:spacing w:line="360" w:lineRule="auto"/>
              <w:ind w:firstLine="480" w:firstLineChars="200"/>
              <w:rPr>
                <w:color w:val="auto"/>
                <w:sz w:val="24"/>
                <w:highlight w:val="none"/>
              </w:rPr>
            </w:pPr>
            <w:r>
              <w:rPr>
                <w:color w:val="auto"/>
                <w:sz w:val="24"/>
                <w:highlight w:val="none"/>
              </w:rPr>
              <w:t>（</w:t>
            </w:r>
            <w:r>
              <w:rPr>
                <w:rFonts w:hint="eastAsia"/>
                <w:color w:val="auto"/>
                <w:sz w:val="24"/>
                <w:highlight w:val="none"/>
              </w:rPr>
              <w:t>3</w:t>
            </w:r>
            <w:r>
              <w:rPr>
                <w:color w:val="auto"/>
                <w:sz w:val="24"/>
                <w:highlight w:val="none"/>
              </w:rPr>
              <w:t>）加强噪声防治管理，降低人为噪声。从管理方面看，应加强以下几个方面工作，以减少对周围声环境的污染：</w:t>
            </w:r>
            <w:r>
              <w:rPr>
                <w:rFonts w:hint="eastAsia" w:ascii="宋体" w:hAnsi="宋体" w:cs="宋体"/>
                <w:color w:val="auto"/>
                <w:sz w:val="24"/>
                <w:highlight w:val="none"/>
              </w:rPr>
              <w:t>①</w:t>
            </w:r>
            <w:r>
              <w:rPr>
                <w:color w:val="auto"/>
                <w:sz w:val="24"/>
                <w:highlight w:val="none"/>
              </w:rPr>
              <w:t>建立设备定期维护、保养的管理制度，以防止设备故障形成的非正常生产噪声，同时确保环保措施发挥最有效的功能。</w:t>
            </w:r>
            <w:r>
              <w:rPr>
                <w:rFonts w:hint="eastAsia" w:ascii="宋体" w:hAnsi="宋体" w:cs="宋体"/>
                <w:color w:val="auto"/>
                <w:sz w:val="24"/>
                <w:highlight w:val="none"/>
              </w:rPr>
              <w:t>②</w:t>
            </w:r>
            <w:r>
              <w:rPr>
                <w:color w:val="auto"/>
                <w:sz w:val="24"/>
                <w:highlight w:val="none"/>
              </w:rPr>
              <w:t>加强职工环保意识教育，提倡文明生产，防止人为噪声。</w:t>
            </w:r>
          </w:p>
          <w:p>
            <w:pPr>
              <w:spacing w:line="360" w:lineRule="auto"/>
              <w:ind w:firstLine="480" w:firstLineChars="200"/>
              <w:rPr>
                <w:color w:val="auto"/>
                <w:sz w:val="24"/>
                <w:highlight w:val="none"/>
              </w:rPr>
            </w:pPr>
            <w:r>
              <w:rPr>
                <w:rFonts w:hint="eastAsia"/>
                <w:color w:val="auto"/>
                <w:sz w:val="24"/>
                <w:highlight w:val="none"/>
              </w:rPr>
              <w:t>本项目各公辅设施位于室内或楼顶，</w:t>
            </w:r>
            <w:r>
              <w:rPr>
                <w:rFonts w:hint="eastAsia"/>
                <w:color w:val="auto"/>
                <w:kern w:val="0"/>
                <w:sz w:val="24"/>
                <w:highlight w:val="none"/>
              </w:rPr>
              <w:t>经建筑物隔声、距离衰减</w:t>
            </w:r>
            <w:r>
              <w:rPr>
                <w:rFonts w:hint="eastAsia"/>
                <w:color w:val="auto"/>
                <w:sz w:val="24"/>
                <w:highlight w:val="none"/>
              </w:rPr>
              <w:t>，项目厂界噪声</w:t>
            </w:r>
            <w:r>
              <w:rPr>
                <w:rFonts w:hint="eastAsia"/>
                <w:snapToGrid w:val="0"/>
                <w:color w:val="auto"/>
                <w:kern w:val="0"/>
                <w:sz w:val="24"/>
                <w:highlight w:val="none"/>
              </w:rPr>
              <w:t>能达到《工业企业厂界环境噪声排放标准》（</w:t>
            </w:r>
            <w:r>
              <w:rPr>
                <w:snapToGrid w:val="0"/>
                <w:color w:val="auto"/>
                <w:kern w:val="0"/>
                <w:sz w:val="24"/>
                <w:highlight w:val="none"/>
              </w:rPr>
              <w:t>GB12348-2008</w:t>
            </w:r>
            <w:r>
              <w:rPr>
                <w:rFonts w:hint="eastAsia"/>
                <w:snapToGrid w:val="0"/>
                <w:color w:val="auto"/>
                <w:kern w:val="0"/>
                <w:sz w:val="24"/>
                <w:highlight w:val="none"/>
              </w:rPr>
              <w:t>）2类标准要求，可实现达标排放</w:t>
            </w:r>
            <w:r>
              <w:rPr>
                <w:rFonts w:hint="eastAsia"/>
                <w:color w:val="auto"/>
                <w:sz w:val="24"/>
                <w:highlight w:val="none"/>
              </w:rPr>
              <w:t>；同时项目所在地周围</w:t>
            </w:r>
            <w:r>
              <w:rPr>
                <w:color w:val="auto"/>
                <w:sz w:val="24"/>
                <w:highlight w:val="none"/>
              </w:rPr>
              <w:t>50m</w:t>
            </w:r>
            <w:r>
              <w:rPr>
                <w:rFonts w:hint="eastAsia"/>
                <w:color w:val="auto"/>
                <w:sz w:val="24"/>
                <w:highlight w:val="none"/>
              </w:rPr>
              <w:t>范围内无声环境敏感目标，不会发生噪声扰民现象。</w:t>
            </w:r>
          </w:p>
          <w:p>
            <w:pPr>
              <w:jc w:val="center"/>
              <w:rPr>
                <w:color w:val="auto"/>
                <w:highlight w:val="none"/>
              </w:rPr>
            </w:pPr>
            <w:r>
              <w:rPr>
                <w:b/>
                <w:bCs/>
                <w:color w:val="auto"/>
                <w:sz w:val="24"/>
                <w:highlight w:val="none"/>
              </w:rPr>
              <w:t>表4-</w:t>
            </w:r>
            <w:r>
              <w:rPr>
                <w:rFonts w:hint="eastAsia"/>
                <w:b/>
                <w:bCs/>
                <w:color w:val="auto"/>
                <w:sz w:val="24"/>
                <w:highlight w:val="none"/>
              </w:rPr>
              <w:t xml:space="preserve">13 </w:t>
            </w:r>
            <w:r>
              <w:rPr>
                <w:b/>
                <w:bCs/>
                <w:color w:val="auto"/>
                <w:sz w:val="24"/>
                <w:highlight w:val="none"/>
              </w:rPr>
              <w:t>噪声</w:t>
            </w:r>
            <w:r>
              <w:rPr>
                <w:rFonts w:hint="eastAsia"/>
                <w:b/>
                <w:bCs/>
                <w:color w:val="auto"/>
                <w:sz w:val="24"/>
                <w:highlight w:val="none"/>
              </w:rPr>
              <w:t>防治措施及投资表</w:t>
            </w:r>
          </w:p>
          <w:tbl>
            <w:tblPr>
              <w:tblStyle w:val="21"/>
              <w:tblW w:w="4998" w:type="pct"/>
              <w:jc w:val="center"/>
              <w:tblBorders>
                <w:top w:val="single" w:color="auto" w:sz="8" w:space="0"/>
                <w:left w:val="none" w:color="auto" w:sz="6" w:space="0"/>
                <w:bottom w:val="single" w:color="auto" w:sz="8" w:space="0"/>
                <w:right w:val="none" w:color="auto" w:sz="6" w:space="0"/>
                <w:insideH w:val="single" w:color="auto" w:sz="4" w:space="0"/>
                <w:insideV w:val="single" w:color="auto" w:sz="4" w:space="0"/>
              </w:tblBorders>
              <w:tblLayout w:type="fixed"/>
              <w:tblCellMar>
                <w:top w:w="0" w:type="dxa"/>
                <w:left w:w="28" w:type="dxa"/>
                <w:bottom w:w="0" w:type="dxa"/>
                <w:right w:w="28" w:type="dxa"/>
              </w:tblCellMar>
            </w:tblPr>
            <w:tblGrid>
              <w:gridCol w:w="1771"/>
              <w:gridCol w:w="1784"/>
              <w:gridCol w:w="2003"/>
              <w:gridCol w:w="2002"/>
            </w:tblGrid>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1171" w:type="pct"/>
                  <w:tcBorders>
                    <w:top w:val="single" w:color="auto" w:sz="8" w:space="0"/>
                    <w:left w:val="nil"/>
                    <w:bottom w:val="single" w:color="auto" w:sz="4" w:space="0"/>
                    <w:right w:val="single" w:color="auto" w:sz="4" w:space="0"/>
                  </w:tcBorders>
                  <w:vAlign w:val="center"/>
                </w:tcPr>
                <w:p>
                  <w:pPr>
                    <w:snapToGrid w:val="0"/>
                    <w:spacing w:line="280" w:lineRule="exact"/>
                    <w:jc w:val="center"/>
                    <w:rPr>
                      <w:b/>
                      <w:bCs/>
                      <w:color w:val="auto"/>
                      <w:highlight w:val="none"/>
                    </w:rPr>
                  </w:pPr>
                  <w:r>
                    <w:rPr>
                      <w:b/>
                      <w:bCs/>
                      <w:color w:val="auto"/>
                      <w:highlight w:val="none"/>
                    </w:rPr>
                    <w:t>污染</w:t>
                  </w:r>
                  <w:r>
                    <w:rPr>
                      <w:rFonts w:hint="eastAsia"/>
                      <w:b/>
                      <w:bCs/>
                      <w:color w:val="auto"/>
                      <w:highlight w:val="none"/>
                    </w:rPr>
                    <w:t>防治措施名称</w:t>
                  </w:r>
                </w:p>
              </w:tc>
              <w:tc>
                <w:tcPr>
                  <w:tcW w:w="1180" w:type="pct"/>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b/>
                      <w:bCs/>
                      <w:color w:val="auto"/>
                      <w:highlight w:val="none"/>
                    </w:rPr>
                  </w:pPr>
                  <w:r>
                    <w:rPr>
                      <w:rFonts w:hint="eastAsia"/>
                      <w:b/>
                      <w:bCs/>
                      <w:color w:val="auto"/>
                      <w:highlight w:val="none"/>
                    </w:rPr>
                    <w:t>污染防治措施规模</w:t>
                  </w:r>
                </w:p>
              </w:tc>
              <w:tc>
                <w:tcPr>
                  <w:tcW w:w="1324" w:type="pct"/>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b/>
                      <w:bCs/>
                      <w:color w:val="auto"/>
                      <w:highlight w:val="none"/>
                    </w:rPr>
                  </w:pPr>
                  <w:r>
                    <w:rPr>
                      <w:rFonts w:hint="eastAsia"/>
                      <w:b/>
                      <w:bCs/>
                      <w:color w:val="auto"/>
                      <w:highlight w:val="none"/>
                    </w:rPr>
                    <w:t>噪声防治措施效果</w:t>
                  </w:r>
                </w:p>
              </w:tc>
              <w:tc>
                <w:tcPr>
                  <w:tcW w:w="1323" w:type="pct"/>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b/>
                      <w:bCs/>
                      <w:color w:val="auto"/>
                      <w:highlight w:val="none"/>
                    </w:rPr>
                  </w:pPr>
                  <w:r>
                    <w:rPr>
                      <w:b/>
                      <w:bCs/>
                      <w:color w:val="auto"/>
                      <w:highlight w:val="none"/>
                    </w:rPr>
                    <w:t>噪声防治措施投资/万元</w:t>
                  </w:r>
                </w:p>
              </w:tc>
            </w:tr>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150" w:hRule="atLeast"/>
                <w:jc w:val="center"/>
              </w:trPr>
              <w:tc>
                <w:tcPr>
                  <w:tcW w:w="1171" w:type="pct"/>
                  <w:tcBorders>
                    <w:top w:val="single" w:color="auto" w:sz="4" w:space="0"/>
                    <w:left w:val="nil"/>
                    <w:bottom w:val="single" w:color="auto" w:sz="8" w:space="0"/>
                    <w:right w:val="single" w:color="auto" w:sz="4" w:space="0"/>
                  </w:tcBorders>
                  <w:vAlign w:val="center"/>
                </w:tcPr>
                <w:p>
                  <w:pPr>
                    <w:snapToGrid w:val="0"/>
                    <w:spacing w:line="280" w:lineRule="exact"/>
                    <w:jc w:val="center"/>
                    <w:rPr>
                      <w:color w:val="auto"/>
                      <w:highlight w:val="none"/>
                    </w:rPr>
                  </w:pPr>
                  <w:r>
                    <w:rPr>
                      <w:rFonts w:hint="eastAsia"/>
                      <w:color w:val="auto"/>
                      <w:highlight w:val="none"/>
                    </w:rPr>
                    <w:t>隔声、减振措施</w:t>
                  </w:r>
                </w:p>
              </w:tc>
              <w:tc>
                <w:tcPr>
                  <w:tcW w:w="1180" w:type="pct"/>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color w:val="auto"/>
                      <w:highlight w:val="none"/>
                    </w:rPr>
                  </w:pPr>
                  <w:r>
                    <w:rPr>
                      <w:rFonts w:hint="eastAsia"/>
                      <w:color w:val="auto"/>
                      <w:highlight w:val="none"/>
                    </w:rPr>
                    <w:t>/</w:t>
                  </w:r>
                </w:p>
              </w:tc>
              <w:tc>
                <w:tcPr>
                  <w:tcW w:w="1324" w:type="pct"/>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color w:val="auto"/>
                      <w:highlight w:val="none"/>
                    </w:rPr>
                  </w:pPr>
                  <w:r>
                    <w:rPr>
                      <w:rFonts w:hint="eastAsia"/>
                      <w:color w:val="auto"/>
                      <w:highlight w:val="none"/>
                    </w:rPr>
                    <w:t>降噪20~25dB（A）</w:t>
                  </w:r>
                </w:p>
              </w:tc>
              <w:tc>
                <w:tcPr>
                  <w:tcW w:w="1323" w:type="pct"/>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color w:val="auto"/>
                      <w:highlight w:val="none"/>
                    </w:rPr>
                  </w:pPr>
                  <w:r>
                    <w:rPr>
                      <w:rFonts w:hint="eastAsia"/>
                      <w:color w:val="auto"/>
                      <w:highlight w:val="none"/>
                    </w:rPr>
                    <w:t>10</w:t>
                  </w:r>
                </w:p>
              </w:tc>
            </w:tr>
          </w:tbl>
          <w:p>
            <w:pPr>
              <w:pStyle w:val="20"/>
              <w:widowControl/>
              <w:snapToGrid w:val="0"/>
              <w:spacing w:after="0" w:line="360" w:lineRule="auto"/>
              <w:ind w:left="0" w:firstLine="482" w:firstLineChars="200"/>
              <w:rPr>
                <w:b/>
                <w:color w:val="auto"/>
                <w:sz w:val="24"/>
                <w:szCs w:val="24"/>
                <w:highlight w:val="none"/>
              </w:rPr>
            </w:pPr>
            <w:r>
              <w:rPr>
                <w:b/>
                <w:color w:val="auto"/>
                <w:sz w:val="24"/>
                <w:szCs w:val="24"/>
                <w:highlight w:val="none"/>
              </w:rPr>
              <w:t>3.3噪声环境影响分析</w:t>
            </w:r>
          </w:p>
          <w:p>
            <w:pPr>
              <w:spacing w:line="360" w:lineRule="auto"/>
              <w:ind w:firstLine="480" w:firstLineChars="200"/>
              <w:rPr>
                <w:color w:val="auto"/>
                <w:sz w:val="24"/>
                <w:highlight w:val="none"/>
              </w:rPr>
            </w:pPr>
            <w:r>
              <w:rPr>
                <w:rFonts w:hint="eastAsia"/>
                <w:color w:val="auto"/>
                <w:sz w:val="24"/>
                <w:highlight w:val="none"/>
              </w:rPr>
              <w:t>根据项目声源的特征和周围声环境特点，以生产及公辅中的设备噪声源为点源，对四周厂界噪声进行噪声预测。依据《环境影响评价技术导则 声环境》（HJ2.4-2021），选用无指向性声源几何发散衰减预测模式：</w:t>
            </w:r>
          </w:p>
          <w:p>
            <w:pPr>
              <w:spacing w:line="360" w:lineRule="auto"/>
              <w:ind w:firstLine="480" w:firstLineChars="200"/>
              <w:rPr>
                <w:color w:val="auto"/>
                <w:sz w:val="24"/>
                <w:highlight w:val="none"/>
              </w:rPr>
            </w:pPr>
            <w:r>
              <w:rPr>
                <w:rFonts w:hint="eastAsia"/>
                <w:color w:val="auto"/>
                <w:sz w:val="24"/>
                <w:highlight w:val="none"/>
              </w:rPr>
              <w:t>①户外声传播的衰减计算</w:t>
            </w:r>
          </w:p>
          <w:p>
            <w:pPr>
              <w:spacing w:line="360" w:lineRule="auto"/>
              <w:ind w:firstLine="480" w:firstLineChars="200"/>
              <w:rPr>
                <w:color w:val="auto"/>
                <w:sz w:val="24"/>
                <w:highlight w:val="none"/>
              </w:rPr>
            </w:pPr>
            <w:r>
              <w:rPr>
                <w:rFonts w:hint="eastAsia"/>
                <w:color w:val="auto"/>
                <w:sz w:val="24"/>
                <w:highlight w:val="none"/>
              </w:rPr>
              <w:t xml:space="preserve">户外声传播衰减包括几何发散、大气吸收、地面效应、障碍物屏蔽、其他多方面效应引起的衰减。在环境影响评价中，应根据声源声功率级或参考位置处的声压级、户外声传播筛检，计算预测点的声级。考虑最不利环境影响，本次评价仅考虑几何发散衰减后对周边声环境的影响。 </w:t>
            </w:r>
          </w:p>
          <w:p>
            <w:pPr>
              <w:spacing w:line="360" w:lineRule="auto"/>
              <w:ind w:firstLine="480" w:firstLineChars="200"/>
              <w:rPr>
                <w:color w:val="auto"/>
                <w:sz w:val="24"/>
                <w:highlight w:val="none"/>
              </w:rPr>
            </w:pPr>
            <w:r>
              <w:rPr>
                <w:rFonts w:hint="eastAsia"/>
                <w:color w:val="auto"/>
                <w:sz w:val="24"/>
                <w:highlight w:val="none"/>
              </w:rPr>
              <w:t>已知点声源的倍频带声功率级，且声源处于半自由声场，则无指向性点声源几何发散衰减的公式为：</w:t>
            </w:r>
          </w:p>
          <w:p>
            <w:pPr>
              <w:tabs>
                <w:tab w:val="left" w:pos="-160"/>
              </w:tabs>
              <w:adjustRightInd w:val="0"/>
              <w:snapToGrid w:val="0"/>
              <w:spacing w:line="520" w:lineRule="exact"/>
              <w:ind w:left="42" w:leftChars="20" w:right="42" w:rightChars="20" w:firstLine="2592" w:firstLineChars="1080"/>
              <w:rPr>
                <w:bCs/>
                <w:color w:val="auto"/>
                <w:kern w:val="24"/>
                <w:sz w:val="24"/>
                <w:highlight w:val="none"/>
              </w:rPr>
            </w:pPr>
            <w:r>
              <w:rPr>
                <w:bCs/>
                <w:color w:val="auto"/>
                <w:kern w:val="24"/>
                <w:sz w:val="24"/>
                <w:highlight w:val="none"/>
              </w:rPr>
              <w:t>L</w:t>
            </w:r>
            <w:r>
              <w:rPr>
                <w:bCs/>
                <w:color w:val="auto"/>
                <w:kern w:val="24"/>
                <w:sz w:val="24"/>
                <w:highlight w:val="none"/>
                <w:vertAlign w:val="subscript"/>
              </w:rPr>
              <w:t>A</w:t>
            </w:r>
            <w:r>
              <w:rPr>
                <w:bCs/>
                <w:color w:val="auto"/>
                <w:kern w:val="24"/>
                <w:sz w:val="24"/>
                <w:highlight w:val="none"/>
              </w:rPr>
              <w:t>（r）=L</w:t>
            </w:r>
            <w:r>
              <w:rPr>
                <w:bCs/>
                <w:color w:val="auto"/>
                <w:kern w:val="24"/>
                <w:sz w:val="24"/>
                <w:highlight w:val="none"/>
                <w:vertAlign w:val="subscript"/>
              </w:rPr>
              <w:t xml:space="preserve">AW </w:t>
            </w:r>
            <w:r>
              <w:rPr>
                <w:bCs/>
                <w:color w:val="auto"/>
                <w:kern w:val="24"/>
                <w:sz w:val="24"/>
                <w:highlight w:val="none"/>
              </w:rPr>
              <w:t>- 20lgr - 8</w:t>
            </w:r>
          </w:p>
          <w:p>
            <w:pPr>
              <w:tabs>
                <w:tab w:val="left" w:pos="-160"/>
              </w:tabs>
              <w:adjustRightInd w:val="0"/>
              <w:snapToGrid w:val="0"/>
              <w:spacing w:line="520" w:lineRule="exact"/>
              <w:ind w:right="42" w:rightChars="20" w:firstLine="960" w:firstLineChars="400"/>
              <w:rPr>
                <w:bCs/>
                <w:color w:val="auto"/>
                <w:kern w:val="24"/>
                <w:sz w:val="24"/>
                <w:highlight w:val="none"/>
              </w:rPr>
            </w:pPr>
            <w:r>
              <w:rPr>
                <w:bCs/>
                <w:color w:val="auto"/>
                <w:kern w:val="24"/>
                <w:sz w:val="24"/>
                <w:highlight w:val="none"/>
              </w:rPr>
              <w:t>式中：L</w:t>
            </w:r>
            <w:r>
              <w:rPr>
                <w:bCs/>
                <w:color w:val="auto"/>
                <w:kern w:val="24"/>
                <w:sz w:val="24"/>
                <w:highlight w:val="none"/>
                <w:vertAlign w:val="subscript"/>
              </w:rPr>
              <w:t>A</w:t>
            </w:r>
            <w:r>
              <w:rPr>
                <w:bCs/>
                <w:color w:val="auto"/>
                <w:kern w:val="24"/>
                <w:sz w:val="24"/>
                <w:highlight w:val="none"/>
              </w:rPr>
              <w:t>(r)——距噪声源r m处预测点的A声级（dB(A)）；</w:t>
            </w:r>
          </w:p>
          <w:p>
            <w:pPr>
              <w:tabs>
                <w:tab w:val="left" w:pos="-160"/>
              </w:tabs>
              <w:adjustRightInd w:val="0"/>
              <w:snapToGrid w:val="0"/>
              <w:spacing w:line="520" w:lineRule="exact"/>
              <w:ind w:right="42" w:rightChars="20" w:firstLine="960" w:firstLineChars="400"/>
              <w:rPr>
                <w:bCs/>
                <w:color w:val="auto"/>
                <w:kern w:val="24"/>
                <w:sz w:val="24"/>
                <w:highlight w:val="none"/>
              </w:rPr>
            </w:pPr>
            <w:r>
              <w:rPr>
                <w:bCs/>
                <w:color w:val="auto"/>
                <w:kern w:val="24"/>
                <w:sz w:val="24"/>
                <w:highlight w:val="none"/>
              </w:rPr>
              <w:t>L</w:t>
            </w:r>
            <w:r>
              <w:rPr>
                <w:bCs/>
                <w:color w:val="auto"/>
                <w:kern w:val="24"/>
                <w:sz w:val="24"/>
                <w:highlight w:val="none"/>
                <w:vertAlign w:val="subscript"/>
              </w:rPr>
              <w:t xml:space="preserve">AW </w:t>
            </w:r>
            <w:r>
              <w:rPr>
                <w:bCs/>
                <w:color w:val="auto"/>
                <w:kern w:val="24"/>
                <w:sz w:val="24"/>
                <w:highlight w:val="none"/>
              </w:rPr>
              <w:t>——点声源的A</w:t>
            </w:r>
            <w:r>
              <w:rPr>
                <w:rFonts w:hint="eastAsia"/>
                <w:bCs/>
                <w:color w:val="auto"/>
                <w:kern w:val="24"/>
                <w:sz w:val="24"/>
                <w:highlight w:val="none"/>
              </w:rPr>
              <w:t>声功率</w:t>
            </w:r>
            <w:r>
              <w:rPr>
                <w:bCs/>
                <w:color w:val="auto"/>
                <w:kern w:val="24"/>
                <w:sz w:val="24"/>
                <w:highlight w:val="none"/>
              </w:rPr>
              <w:t>（dB(A)）；</w:t>
            </w:r>
          </w:p>
          <w:p>
            <w:pPr>
              <w:pStyle w:val="9"/>
              <w:tabs>
                <w:tab w:val="left" w:pos="600"/>
              </w:tabs>
              <w:adjustRightInd w:val="0"/>
              <w:snapToGrid w:val="0"/>
              <w:spacing w:line="520" w:lineRule="exact"/>
              <w:ind w:left="0" w:right="42" w:rightChars="20" w:firstLine="840" w:firstLineChars="400"/>
              <w:rPr>
                <w:bCs/>
                <w:color w:val="auto"/>
                <w:kern w:val="24"/>
                <w:szCs w:val="32"/>
                <w:highlight w:val="none"/>
              </w:rPr>
            </w:pPr>
            <w:r>
              <w:rPr>
                <w:bCs/>
                <w:color w:val="auto"/>
                <w:kern w:val="24"/>
                <w:szCs w:val="32"/>
                <w:highlight w:val="none"/>
              </w:rPr>
              <w:t>r   ——点声源至预测点的距离（m）。</w:t>
            </w:r>
          </w:p>
          <w:p>
            <w:pPr>
              <w:spacing w:line="360" w:lineRule="auto"/>
              <w:ind w:firstLine="480" w:firstLineChars="200"/>
              <w:rPr>
                <w:color w:val="auto"/>
                <w:sz w:val="24"/>
                <w:highlight w:val="none"/>
              </w:rPr>
            </w:pPr>
            <w:r>
              <w:rPr>
                <w:rFonts w:hint="eastAsia"/>
                <w:color w:val="auto"/>
                <w:sz w:val="24"/>
                <w:highlight w:val="none"/>
              </w:rPr>
              <w:t>②室内声源等效室外声源声功率级计算</w:t>
            </w:r>
          </w:p>
          <w:p>
            <w:pPr>
              <w:spacing w:line="360" w:lineRule="auto"/>
              <w:ind w:firstLine="480" w:firstLineChars="200"/>
              <w:rPr>
                <w:color w:val="auto"/>
                <w:sz w:val="24"/>
                <w:highlight w:val="none"/>
              </w:rPr>
            </w:pPr>
            <w:r>
              <w:rPr>
                <w:rFonts w:hint="eastAsia"/>
                <w:color w:val="auto"/>
                <w:sz w:val="24"/>
                <w:highlight w:val="none"/>
              </w:rPr>
              <w:t>声源位于室内，室内声源可采用等效室外声源声功率级法进行计算。若声源所在室内声场为近似扩散声场，则室外的倍频带声压级可按下面的公式近似求出。</w:t>
            </w:r>
          </w:p>
          <w:p>
            <w:pPr>
              <w:adjustRightInd w:val="0"/>
              <w:snapToGrid w:val="0"/>
              <w:spacing w:line="520" w:lineRule="exact"/>
              <w:jc w:val="center"/>
              <w:rPr>
                <w:bCs/>
                <w:color w:val="auto"/>
                <w:sz w:val="24"/>
                <w:highlight w:val="none"/>
              </w:rPr>
            </w:pPr>
            <w:r>
              <w:rPr>
                <w:bCs/>
                <w:color w:val="auto"/>
                <w:sz w:val="24"/>
                <w:highlight w:val="none"/>
              </w:rPr>
              <w:t>Lp</w:t>
            </w:r>
            <w:r>
              <w:rPr>
                <w:bCs/>
                <w:color w:val="auto"/>
                <w:sz w:val="24"/>
                <w:highlight w:val="none"/>
                <w:vertAlign w:val="subscript"/>
              </w:rPr>
              <w:t>2</w:t>
            </w:r>
            <w:r>
              <w:rPr>
                <w:bCs/>
                <w:color w:val="auto"/>
                <w:sz w:val="24"/>
                <w:highlight w:val="none"/>
              </w:rPr>
              <w:t>=Lp</w:t>
            </w:r>
            <w:r>
              <w:rPr>
                <w:bCs/>
                <w:color w:val="auto"/>
                <w:sz w:val="24"/>
                <w:highlight w:val="none"/>
                <w:vertAlign w:val="subscript"/>
              </w:rPr>
              <w:t>1</w:t>
            </w:r>
            <w:r>
              <w:rPr>
                <w:bCs/>
                <w:color w:val="auto"/>
                <w:sz w:val="24"/>
                <w:highlight w:val="none"/>
              </w:rPr>
              <w:t>-（TL+6）</w:t>
            </w:r>
          </w:p>
          <w:p>
            <w:pPr>
              <w:spacing w:line="360" w:lineRule="auto"/>
              <w:ind w:firstLine="480" w:firstLineChars="200"/>
              <w:rPr>
                <w:color w:val="auto"/>
                <w:sz w:val="24"/>
                <w:highlight w:val="none"/>
              </w:rPr>
            </w:pPr>
            <w:r>
              <w:rPr>
                <w:rFonts w:hint="eastAsia"/>
                <w:color w:val="auto"/>
                <w:sz w:val="24"/>
                <w:highlight w:val="none"/>
              </w:rPr>
              <w:t>式中：Lp1——靠近开口处（或窗户）室内某倍频带的声压级或A声</w:t>
            </w:r>
          </w:p>
          <w:p>
            <w:pPr>
              <w:spacing w:line="360" w:lineRule="auto"/>
              <w:ind w:firstLine="480" w:firstLineChars="200"/>
              <w:rPr>
                <w:color w:val="auto"/>
                <w:sz w:val="24"/>
                <w:highlight w:val="none"/>
              </w:rPr>
            </w:pPr>
            <w:r>
              <w:rPr>
                <w:rFonts w:hint="eastAsia"/>
                <w:color w:val="auto"/>
                <w:sz w:val="24"/>
                <w:highlight w:val="none"/>
              </w:rPr>
              <w:t>级，dB；</w:t>
            </w:r>
          </w:p>
          <w:p>
            <w:pPr>
              <w:spacing w:line="360" w:lineRule="auto"/>
              <w:ind w:firstLine="480" w:firstLineChars="200"/>
              <w:rPr>
                <w:color w:val="auto"/>
                <w:sz w:val="24"/>
                <w:highlight w:val="none"/>
              </w:rPr>
            </w:pPr>
            <w:r>
              <w:rPr>
                <w:rFonts w:hint="eastAsia"/>
                <w:color w:val="auto"/>
                <w:sz w:val="24"/>
                <w:highlight w:val="none"/>
              </w:rPr>
              <w:t>Lp2——靠近开口处（或窗户）室外某倍频带的声压级或A声级，dB；</w:t>
            </w:r>
          </w:p>
          <w:p>
            <w:pPr>
              <w:spacing w:line="360" w:lineRule="auto"/>
              <w:ind w:firstLine="480" w:firstLineChars="200"/>
              <w:rPr>
                <w:color w:val="auto"/>
                <w:sz w:val="24"/>
                <w:highlight w:val="none"/>
              </w:rPr>
            </w:pPr>
            <w:r>
              <w:rPr>
                <w:rFonts w:hint="eastAsia"/>
                <w:color w:val="auto"/>
                <w:sz w:val="24"/>
                <w:highlight w:val="none"/>
              </w:rPr>
              <w:t>TL——隔墙（或窗户）倍频带或A声级的隔声量，dB。</w:t>
            </w:r>
          </w:p>
          <w:p>
            <w:pPr>
              <w:spacing w:line="360" w:lineRule="auto"/>
              <w:ind w:firstLine="480" w:firstLineChars="200"/>
              <w:rPr>
                <w:color w:val="auto"/>
                <w:sz w:val="24"/>
                <w:highlight w:val="none"/>
              </w:rPr>
            </w:pPr>
            <w:r>
              <w:rPr>
                <w:rFonts w:hint="eastAsia"/>
                <w:color w:val="auto"/>
                <w:sz w:val="24"/>
                <w:highlight w:val="none"/>
              </w:rPr>
              <w:t>计算某一室内声源靠近围护结构处产生的倍频带声压级或A声级：</w:t>
            </w:r>
          </w:p>
          <w:p>
            <w:pPr>
              <w:spacing w:line="360" w:lineRule="auto"/>
              <w:ind w:firstLine="480" w:firstLineChars="200"/>
              <w:rPr>
                <w:color w:val="auto"/>
                <w:sz w:val="24"/>
                <w:highlight w:val="none"/>
              </w:rPr>
            </w:pPr>
            <w:r>
              <w:rPr>
                <w:rFonts w:hint="eastAsia"/>
                <w:color w:val="auto"/>
                <w:sz w:val="24"/>
                <w:highlight w:val="none"/>
              </w:rPr>
              <w:drawing>
                <wp:anchor distT="0" distB="0" distL="114300" distR="114300" simplePos="0" relativeHeight="251662336" behindDoc="0" locked="0" layoutInCell="1" allowOverlap="1">
                  <wp:simplePos x="0" y="0"/>
                  <wp:positionH relativeFrom="column">
                    <wp:posOffset>1434465</wp:posOffset>
                  </wp:positionH>
                  <wp:positionV relativeFrom="paragraph">
                    <wp:posOffset>79375</wp:posOffset>
                  </wp:positionV>
                  <wp:extent cx="2552700" cy="514350"/>
                  <wp:effectExtent l="0" t="0" r="0" b="0"/>
                  <wp:wrapTopAndBottom/>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7" cstate="print"/>
                          <a:stretch>
                            <a:fillRect/>
                          </a:stretch>
                        </pic:blipFill>
                        <pic:spPr>
                          <a:xfrm>
                            <a:off x="0" y="0"/>
                            <a:ext cx="2552700" cy="514350"/>
                          </a:xfrm>
                          <a:prstGeom prst="rect">
                            <a:avLst/>
                          </a:prstGeom>
                          <a:noFill/>
                          <a:ln>
                            <a:noFill/>
                          </a:ln>
                        </pic:spPr>
                      </pic:pic>
                    </a:graphicData>
                  </a:graphic>
                </wp:anchor>
              </w:drawing>
            </w:r>
            <w:r>
              <w:rPr>
                <w:rFonts w:hint="eastAsia"/>
                <w:color w:val="auto"/>
                <w:sz w:val="24"/>
                <w:highlight w:val="none"/>
              </w:rPr>
              <w:t>式中：Lp1——靠近开口处（或窗户）室内某倍频带的声压级或A声级，dB；</w:t>
            </w:r>
          </w:p>
          <w:p>
            <w:pPr>
              <w:spacing w:line="360" w:lineRule="auto"/>
              <w:ind w:firstLine="480" w:firstLineChars="200"/>
              <w:rPr>
                <w:color w:val="auto"/>
                <w:sz w:val="24"/>
                <w:highlight w:val="none"/>
              </w:rPr>
            </w:pPr>
            <w:r>
              <w:rPr>
                <w:rFonts w:hint="eastAsia"/>
                <w:color w:val="auto"/>
                <w:sz w:val="24"/>
                <w:highlight w:val="none"/>
              </w:rPr>
              <w:t>Lw ——点声源声功率级（A 计权或倍频带），dB；</w:t>
            </w:r>
          </w:p>
          <w:p>
            <w:pPr>
              <w:spacing w:line="360" w:lineRule="auto"/>
              <w:ind w:firstLine="480" w:firstLineChars="200"/>
              <w:rPr>
                <w:color w:val="auto"/>
                <w:sz w:val="24"/>
                <w:highlight w:val="none"/>
              </w:rPr>
            </w:pPr>
            <w:r>
              <w:rPr>
                <w:rFonts w:hint="eastAsia"/>
                <w:color w:val="auto"/>
                <w:sz w:val="24"/>
                <w:highlight w:val="none"/>
              </w:rPr>
              <w:t>Q——指向性因数；通常对无指向性声源，当声源放在房间中心时，Q=1；当放在一面墙的中心时，Q=2；当放在两面墙夹角处时，Q=4；当放在三面墙夹角处时，Q=8；</w:t>
            </w:r>
          </w:p>
          <w:p>
            <w:pPr>
              <w:spacing w:line="360" w:lineRule="auto"/>
              <w:ind w:firstLine="480" w:firstLineChars="200"/>
              <w:rPr>
                <w:color w:val="auto"/>
                <w:sz w:val="24"/>
                <w:highlight w:val="none"/>
              </w:rPr>
            </w:pPr>
            <w:r>
              <w:rPr>
                <w:rFonts w:hint="eastAsia"/>
                <w:color w:val="auto"/>
                <w:sz w:val="24"/>
                <w:highlight w:val="none"/>
              </w:rPr>
              <w:t>R——房间常数；Sα/（1-α），S为房间内表面面积，m2；α为平均吸声系数；</w:t>
            </w:r>
          </w:p>
          <w:p>
            <w:pPr>
              <w:spacing w:line="360" w:lineRule="auto"/>
              <w:ind w:firstLine="480" w:firstLineChars="200"/>
              <w:rPr>
                <w:color w:val="auto"/>
                <w:sz w:val="24"/>
                <w:highlight w:val="none"/>
              </w:rPr>
            </w:pPr>
            <w:r>
              <w:rPr>
                <w:rFonts w:hint="eastAsia"/>
                <w:color w:val="auto"/>
                <w:sz w:val="24"/>
                <w:highlight w:val="none"/>
              </w:rPr>
              <w:t>然后按下式将室外声源的声压级和透过面积换算成等效的室外声源，计算出中心位置位于透声面积（S）处的等效声源的倍频带声功率级。</w:t>
            </w:r>
          </w:p>
          <w:p>
            <w:pPr>
              <w:tabs>
                <w:tab w:val="left" w:pos="-160"/>
                <w:tab w:val="center" w:pos="4656"/>
                <w:tab w:val="left" w:pos="7770"/>
              </w:tabs>
              <w:adjustRightInd w:val="0"/>
              <w:snapToGrid w:val="0"/>
              <w:spacing w:line="520" w:lineRule="exact"/>
              <w:ind w:firstLine="2880" w:firstLineChars="1200"/>
              <w:rPr>
                <w:bCs/>
                <w:color w:val="auto"/>
                <w:sz w:val="24"/>
                <w:highlight w:val="none"/>
              </w:rPr>
            </w:pPr>
            <w:r>
              <w:rPr>
                <w:bCs/>
                <w:color w:val="auto"/>
                <w:sz w:val="24"/>
                <w:highlight w:val="none"/>
              </w:rPr>
              <w:t>Lw=Lp</w:t>
            </w:r>
            <w:r>
              <w:rPr>
                <w:bCs/>
                <w:color w:val="auto"/>
                <w:sz w:val="24"/>
                <w:highlight w:val="none"/>
                <w:vertAlign w:val="subscript"/>
              </w:rPr>
              <w:t>2</w:t>
            </w:r>
            <w:r>
              <w:rPr>
                <w:bCs/>
                <w:color w:val="auto"/>
                <w:sz w:val="24"/>
                <w:highlight w:val="none"/>
              </w:rPr>
              <w:t>(T)+10lgS</w:t>
            </w:r>
          </w:p>
          <w:p>
            <w:pPr>
              <w:spacing w:line="360" w:lineRule="auto"/>
              <w:ind w:firstLine="480" w:firstLineChars="200"/>
              <w:rPr>
                <w:color w:val="auto"/>
                <w:sz w:val="24"/>
                <w:highlight w:val="none"/>
              </w:rPr>
            </w:pPr>
            <w:r>
              <w:rPr>
                <w:rFonts w:hint="eastAsia"/>
                <w:color w:val="auto"/>
                <w:sz w:val="24"/>
                <w:highlight w:val="none"/>
              </w:rPr>
              <w:t xml:space="preserve">式中：Lw—中心位置位于透声面积（S）处的等效声源的倍频带声功率级，dB； </w:t>
            </w:r>
          </w:p>
          <w:p>
            <w:pPr>
              <w:spacing w:line="360" w:lineRule="auto"/>
              <w:ind w:firstLine="480" w:firstLineChars="200"/>
              <w:rPr>
                <w:color w:val="auto"/>
                <w:sz w:val="24"/>
                <w:highlight w:val="none"/>
              </w:rPr>
            </w:pPr>
            <w:r>
              <w:rPr>
                <w:rFonts w:hint="eastAsia"/>
                <w:color w:val="auto"/>
                <w:sz w:val="24"/>
                <w:highlight w:val="none"/>
              </w:rPr>
              <w:t xml:space="preserve">Lp2(T)—靠近围护结构处室外声源的声压级，dB； </w:t>
            </w:r>
          </w:p>
          <w:p>
            <w:pPr>
              <w:spacing w:line="360" w:lineRule="auto"/>
              <w:ind w:firstLine="480" w:firstLineChars="200"/>
              <w:rPr>
                <w:color w:val="auto"/>
                <w:sz w:val="24"/>
                <w:highlight w:val="none"/>
              </w:rPr>
            </w:pPr>
            <w:r>
              <w:rPr>
                <w:rFonts w:hint="eastAsia"/>
                <w:color w:val="auto"/>
                <w:sz w:val="24"/>
                <w:highlight w:val="none"/>
              </w:rPr>
              <w:t>S—声面积，m2。</w:t>
            </w:r>
          </w:p>
          <w:p>
            <w:pPr>
              <w:spacing w:line="360" w:lineRule="auto"/>
              <w:ind w:firstLine="480" w:firstLineChars="200"/>
              <w:rPr>
                <w:color w:val="auto"/>
                <w:sz w:val="24"/>
                <w:highlight w:val="none"/>
              </w:rPr>
            </w:pPr>
            <w:r>
              <w:rPr>
                <w:rFonts w:hint="eastAsia"/>
                <w:color w:val="auto"/>
                <w:sz w:val="24"/>
                <w:highlight w:val="none"/>
              </w:rPr>
              <w:t>然后按室外声源预测方法计算预测点处的A声级。</w:t>
            </w:r>
          </w:p>
          <w:p>
            <w:pPr>
              <w:spacing w:line="360" w:lineRule="auto"/>
              <w:ind w:firstLine="480" w:firstLineChars="200"/>
              <w:rPr>
                <w:color w:val="auto"/>
                <w:sz w:val="24"/>
                <w:highlight w:val="none"/>
              </w:rPr>
            </w:pPr>
            <w:r>
              <w:rPr>
                <w:rFonts w:hint="eastAsia"/>
                <w:color w:val="auto"/>
                <w:sz w:val="24"/>
                <w:highlight w:val="none"/>
              </w:rPr>
              <w:drawing>
                <wp:anchor distT="0" distB="0" distL="114300" distR="114300" simplePos="0" relativeHeight="251660288" behindDoc="0" locked="0" layoutInCell="1" allowOverlap="1">
                  <wp:simplePos x="0" y="0"/>
                  <wp:positionH relativeFrom="column">
                    <wp:posOffset>703580</wp:posOffset>
                  </wp:positionH>
                  <wp:positionV relativeFrom="paragraph">
                    <wp:posOffset>318770</wp:posOffset>
                  </wp:positionV>
                  <wp:extent cx="3448685" cy="629285"/>
                  <wp:effectExtent l="0" t="0" r="18415" b="18415"/>
                  <wp:wrapNone/>
                  <wp:docPr id="11" name="图片 366" descr="166314650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66" descr="1663146506231"/>
                          <pic:cNvPicPr>
                            <a:picLocks noChangeAspect="1"/>
                          </pic:cNvPicPr>
                        </pic:nvPicPr>
                        <pic:blipFill>
                          <a:blip r:embed="rId38" cstate="print"/>
                          <a:stretch>
                            <a:fillRect/>
                          </a:stretch>
                        </pic:blipFill>
                        <pic:spPr>
                          <a:xfrm>
                            <a:off x="0" y="0"/>
                            <a:ext cx="3448685" cy="629285"/>
                          </a:xfrm>
                          <a:prstGeom prst="rect">
                            <a:avLst/>
                          </a:prstGeom>
                          <a:noFill/>
                          <a:ln>
                            <a:noFill/>
                          </a:ln>
                        </pic:spPr>
                      </pic:pic>
                    </a:graphicData>
                  </a:graphic>
                </wp:anchor>
              </w:drawing>
            </w:r>
            <w:r>
              <w:rPr>
                <w:rFonts w:hint="eastAsia"/>
                <w:color w:val="auto"/>
                <w:sz w:val="24"/>
                <w:highlight w:val="none"/>
              </w:rPr>
              <w:t>③工业企业噪声贡献值计算</w:t>
            </w:r>
          </w:p>
          <w:p>
            <w:pPr>
              <w:adjustRightInd w:val="0"/>
              <w:snapToGrid w:val="0"/>
              <w:spacing w:line="520" w:lineRule="exact"/>
              <w:ind w:left="480"/>
              <w:rPr>
                <w:color w:val="auto"/>
                <w:sz w:val="24"/>
                <w:highlight w:val="none"/>
              </w:rPr>
            </w:pPr>
          </w:p>
          <w:p>
            <w:pPr>
              <w:adjustRightInd w:val="0"/>
              <w:snapToGrid w:val="0"/>
              <w:spacing w:line="520" w:lineRule="exact"/>
              <w:ind w:left="480"/>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 xml:space="preserve">式中：Leqg——建设项目声源在预测点产生的噪声贡献值，dB； </w:t>
            </w:r>
          </w:p>
          <w:p>
            <w:pPr>
              <w:spacing w:line="360" w:lineRule="auto"/>
              <w:ind w:firstLine="480" w:firstLineChars="200"/>
              <w:rPr>
                <w:color w:val="auto"/>
                <w:sz w:val="24"/>
                <w:highlight w:val="none"/>
              </w:rPr>
            </w:pPr>
            <w:r>
              <w:rPr>
                <w:rFonts w:hint="eastAsia"/>
                <w:color w:val="auto"/>
                <w:sz w:val="24"/>
                <w:highlight w:val="none"/>
              </w:rPr>
              <w:t>LAi——第i个室外声源在预测点产生的A声级；</w:t>
            </w:r>
          </w:p>
          <w:p>
            <w:pPr>
              <w:spacing w:line="360" w:lineRule="auto"/>
              <w:ind w:firstLine="480" w:firstLineChars="200"/>
              <w:rPr>
                <w:color w:val="auto"/>
                <w:sz w:val="24"/>
                <w:highlight w:val="none"/>
              </w:rPr>
            </w:pPr>
            <w:r>
              <w:rPr>
                <w:rFonts w:hint="eastAsia"/>
                <w:color w:val="auto"/>
                <w:sz w:val="24"/>
                <w:highlight w:val="none"/>
              </w:rPr>
              <w:t>LAj——第j个等效室外声源在预测点产生的A声级；</w:t>
            </w:r>
          </w:p>
          <w:p>
            <w:pPr>
              <w:spacing w:line="360" w:lineRule="auto"/>
              <w:ind w:firstLine="480" w:firstLineChars="200"/>
              <w:rPr>
                <w:color w:val="auto"/>
                <w:sz w:val="24"/>
                <w:highlight w:val="none"/>
              </w:rPr>
            </w:pPr>
            <w:r>
              <w:rPr>
                <w:rFonts w:hint="eastAsia"/>
                <w:color w:val="auto"/>
                <w:sz w:val="24"/>
                <w:highlight w:val="none"/>
              </w:rPr>
              <w:t xml:space="preserve">T ——用于计算等效声级的时间，s； </w:t>
            </w:r>
          </w:p>
          <w:p>
            <w:pPr>
              <w:spacing w:line="360" w:lineRule="auto"/>
              <w:ind w:firstLine="480" w:firstLineChars="200"/>
              <w:rPr>
                <w:color w:val="auto"/>
                <w:sz w:val="24"/>
                <w:highlight w:val="none"/>
              </w:rPr>
            </w:pPr>
            <w:r>
              <w:rPr>
                <w:rFonts w:hint="eastAsia"/>
                <w:color w:val="auto"/>
                <w:sz w:val="24"/>
                <w:highlight w:val="none"/>
              </w:rPr>
              <w:t xml:space="preserve">N ——室外声源个数； </w:t>
            </w:r>
          </w:p>
          <w:p>
            <w:pPr>
              <w:spacing w:line="360" w:lineRule="auto"/>
              <w:ind w:firstLine="480" w:firstLineChars="200"/>
              <w:rPr>
                <w:color w:val="auto"/>
                <w:sz w:val="24"/>
                <w:highlight w:val="none"/>
              </w:rPr>
            </w:pPr>
            <w:r>
              <w:rPr>
                <w:rFonts w:hint="eastAsia"/>
                <w:color w:val="auto"/>
                <w:sz w:val="24"/>
                <w:highlight w:val="none"/>
              </w:rPr>
              <w:t xml:space="preserve">ti ——在T时间内i声源工作时间，s； </w:t>
            </w:r>
          </w:p>
          <w:p>
            <w:pPr>
              <w:spacing w:line="360" w:lineRule="auto"/>
              <w:ind w:firstLine="480" w:firstLineChars="200"/>
              <w:rPr>
                <w:color w:val="auto"/>
                <w:sz w:val="24"/>
                <w:highlight w:val="none"/>
              </w:rPr>
            </w:pPr>
            <w:r>
              <w:rPr>
                <w:rFonts w:hint="eastAsia"/>
                <w:color w:val="auto"/>
                <w:sz w:val="24"/>
                <w:highlight w:val="none"/>
              </w:rPr>
              <w:t xml:space="preserve">M ——等效室外声源个数； </w:t>
            </w:r>
          </w:p>
          <w:p>
            <w:pPr>
              <w:spacing w:line="360" w:lineRule="auto"/>
              <w:ind w:firstLine="480" w:firstLineChars="200"/>
              <w:rPr>
                <w:color w:val="auto"/>
                <w:sz w:val="24"/>
                <w:highlight w:val="none"/>
              </w:rPr>
            </w:pPr>
            <w:r>
              <w:rPr>
                <w:rFonts w:hint="eastAsia"/>
                <w:color w:val="auto"/>
                <w:sz w:val="24"/>
                <w:highlight w:val="none"/>
              </w:rPr>
              <w:t xml:space="preserve">t j ——在T时间内j声源工作时间，s。 </w:t>
            </w:r>
          </w:p>
          <w:p>
            <w:pPr>
              <w:spacing w:line="360" w:lineRule="auto"/>
              <w:ind w:firstLine="480" w:firstLineChars="200"/>
              <w:rPr>
                <w:color w:val="auto"/>
                <w:sz w:val="24"/>
                <w:highlight w:val="none"/>
              </w:rPr>
            </w:pPr>
            <w:r>
              <w:rPr>
                <w:rFonts w:hint="eastAsia"/>
                <w:color w:val="auto"/>
                <w:sz w:val="24"/>
                <w:highlight w:val="none"/>
              </w:rPr>
              <w:t>④预测值计算</w:t>
            </w:r>
          </w:p>
          <w:p>
            <w:pPr>
              <w:spacing w:line="360" w:lineRule="auto"/>
              <w:ind w:firstLine="480" w:firstLineChars="200"/>
              <w:rPr>
                <w:color w:val="auto"/>
                <w:sz w:val="24"/>
                <w:highlight w:val="none"/>
              </w:rPr>
            </w:pPr>
            <w:r>
              <w:rPr>
                <w:rFonts w:hint="eastAsia"/>
                <w:color w:val="auto"/>
                <w:sz w:val="24"/>
                <w:highlight w:val="none"/>
              </w:rPr>
              <w:drawing>
                <wp:anchor distT="0" distB="0" distL="114300" distR="114300" simplePos="0" relativeHeight="251661312" behindDoc="0" locked="0" layoutInCell="1" allowOverlap="1">
                  <wp:simplePos x="0" y="0"/>
                  <wp:positionH relativeFrom="column">
                    <wp:posOffset>1285875</wp:posOffset>
                  </wp:positionH>
                  <wp:positionV relativeFrom="paragraph">
                    <wp:posOffset>316865</wp:posOffset>
                  </wp:positionV>
                  <wp:extent cx="2181860" cy="495300"/>
                  <wp:effectExtent l="0" t="0" r="8890" b="0"/>
                  <wp:wrapNone/>
                  <wp:docPr id="9" name="图片 367" descr="166314690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7" descr="1663146905289"/>
                          <pic:cNvPicPr>
                            <a:picLocks noChangeAspect="1"/>
                          </pic:cNvPicPr>
                        </pic:nvPicPr>
                        <pic:blipFill>
                          <a:blip r:embed="rId39" cstate="print"/>
                          <a:stretch>
                            <a:fillRect/>
                          </a:stretch>
                        </pic:blipFill>
                        <pic:spPr>
                          <a:xfrm>
                            <a:off x="0" y="0"/>
                            <a:ext cx="2181860" cy="495300"/>
                          </a:xfrm>
                          <a:prstGeom prst="rect">
                            <a:avLst/>
                          </a:prstGeom>
                          <a:noFill/>
                          <a:ln>
                            <a:noFill/>
                          </a:ln>
                        </pic:spPr>
                      </pic:pic>
                    </a:graphicData>
                  </a:graphic>
                </wp:anchor>
              </w:drawing>
            </w:r>
            <w:r>
              <w:rPr>
                <w:rFonts w:hint="eastAsia"/>
                <w:color w:val="auto"/>
                <w:sz w:val="24"/>
                <w:highlight w:val="none"/>
              </w:rPr>
              <w:t>预测点的贡献值和背景值按能量叠加方法计算得到的声级。</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式中：Leq ——预测点的噪声预测值，dB；</w:t>
            </w:r>
          </w:p>
          <w:p>
            <w:pPr>
              <w:spacing w:line="360" w:lineRule="auto"/>
              <w:ind w:firstLine="480" w:firstLineChars="200"/>
              <w:rPr>
                <w:color w:val="auto"/>
                <w:sz w:val="24"/>
                <w:highlight w:val="none"/>
              </w:rPr>
            </w:pPr>
            <w:r>
              <w:rPr>
                <w:rFonts w:hint="eastAsia"/>
                <w:color w:val="auto"/>
                <w:sz w:val="24"/>
                <w:highlight w:val="none"/>
              </w:rPr>
              <w:t xml:space="preserve">Leqg——建设项目声源在预测点产生的噪声贡献值，dB； </w:t>
            </w:r>
          </w:p>
          <w:p>
            <w:pPr>
              <w:spacing w:line="360" w:lineRule="auto"/>
              <w:ind w:firstLine="480" w:firstLineChars="200"/>
              <w:rPr>
                <w:color w:val="auto"/>
                <w:sz w:val="24"/>
                <w:highlight w:val="none"/>
              </w:rPr>
            </w:pPr>
            <w:r>
              <w:rPr>
                <w:rFonts w:hint="eastAsia"/>
                <w:color w:val="auto"/>
                <w:sz w:val="24"/>
                <w:highlight w:val="none"/>
              </w:rPr>
              <w:t xml:space="preserve">Leqb——预测点的背景噪声值，dB。 </w:t>
            </w:r>
          </w:p>
          <w:p>
            <w:pPr>
              <w:spacing w:line="360" w:lineRule="auto"/>
              <w:ind w:firstLine="480" w:firstLineChars="200"/>
              <w:rPr>
                <w:color w:val="auto"/>
                <w:sz w:val="24"/>
                <w:highlight w:val="none"/>
              </w:rPr>
            </w:pPr>
            <w:r>
              <w:rPr>
                <w:rFonts w:hint="eastAsia"/>
                <w:color w:val="auto"/>
                <w:sz w:val="24"/>
                <w:highlight w:val="none"/>
              </w:rPr>
              <w:t>⑤预测结果及达标分析</w:t>
            </w:r>
          </w:p>
          <w:p>
            <w:pPr>
              <w:spacing w:line="360" w:lineRule="auto"/>
              <w:ind w:firstLine="480" w:firstLineChars="200"/>
              <w:rPr>
                <w:color w:val="auto"/>
                <w:sz w:val="24"/>
                <w:highlight w:val="none"/>
              </w:rPr>
            </w:pPr>
            <w:r>
              <w:rPr>
                <w:rFonts w:hint="eastAsia"/>
                <w:color w:val="auto"/>
                <w:sz w:val="24"/>
                <w:highlight w:val="none"/>
              </w:rPr>
              <w:t>本项目厂界噪声预测结果与达标分析见表4-14。</w:t>
            </w:r>
          </w:p>
          <w:p>
            <w:pPr>
              <w:pStyle w:val="2"/>
              <w:ind w:firstLine="480"/>
              <w:rPr>
                <w:color w:val="auto"/>
                <w:sz w:val="24"/>
                <w:highlight w:val="none"/>
              </w:rPr>
            </w:pPr>
          </w:p>
          <w:p>
            <w:pPr>
              <w:widowControl/>
              <w:spacing w:line="460" w:lineRule="atLeast"/>
              <w:jc w:val="center"/>
              <w:rPr>
                <w:b/>
                <w:color w:val="auto"/>
                <w:sz w:val="24"/>
                <w:highlight w:val="none"/>
              </w:rPr>
            </w:pPr>
            <w:r>
              <w:rPr>
                <w:b/>
                <w:color w:val="auto"/>
                <w:sz w:val="24"/>
                <w:highlight w:val="none"/>
              </w:rPr>
              <w:t>表</w:t>
            </w:r>
            <w:r>
              <w:rPr>
                <w:rFonts w:hint="eastAsia"/>
                <w:b/>
                <w:color w:val="auto"/>
                <w:sz w:val="24"/>
                <w:highlight w:val="none"/>
              </w:rPr>
              <w:t>4-14  本项目厂界噪声预测结果   单位：dB(A)</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693"/>
              <w:gridCol w:w="1876"/>
              <w:gridCol w:w="643"/>
              <w:gridCol w:w="1110"/>
              <w:gridCol w:w="11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37" w:type="pct"/>
                  <w:vMerge w:val="restart"/>
                  <w:tcBorders>
                    <w:tl2br w:val="nil"/>
                    <w:tr2bl w:val="nil"/>
                  </w:tcBorders>
                  <w:vAlign w:val="center"/>
                </w:tcPr>
                <w:p>
                  <w:pPr>
                    <w:widowControl/>
                    <w:jc w:val="center"/>
                    <w:rPr>
                      <w:b/>
                      <w:bCs/>
                      <w:color w:val="auto"/>
                      <w:kern w:val="0"/>
                      <w:szCs w:val="21"/>
                      <w:highlight w:val="none"/>
                    </w:rPr>
                  </w:pPr>
                  <w:r>
                    <w:rPr>
                      <w:b/>
                      <w:bCs/>
                      <w:color w:val="auto"/>
                      <w:kern w:val="0"/>
                      <w:szCs w:val="21"/>
                      <w:highlight w:val="none"/>
                    </w:rPr>
                    <w:t>厂界名称</w:t>
                  </w:r>
                </w:p>
              </w:tc>
              <w:tc>
                <w:tcPr>
                  <w:tcW w:w="1119" w:type="pct"/>
                  <w:vMerge w:val="restart"/>
                  <w:tcBorders>
                    <w:tl2br w:val="nil"/>
                    <w:tr2bl w:val="nil"/>
                  </w:tcBorders>
                  <w:vAlign w:val="center"/>
                </w:tcPr>
                <w:p>
                  <w:pPr>
                    <w:widowControl/>
                    <w:jc w:val="center"/>
                    <w:rPr>
                      <w:b/>
                      <w:bCs/>
                      <w:color w:val="auto"/>
                      <w:kern w:val="0"/>
                      <w:szCs w:val="21"/>
                      <w:highlight w:val="none"/>
                    </w:rPr>
                  </w:pPr>
                  <w:r>
                    <w:rPr>
                      <w:b/>
                      <w:bCs/>
                      <w:color w:val="auto"/>
                      <w:kern w:val="0"/>
                      <w:szCs w:val="21"/>
                      <w:highlight w:val="none"/>
                    </w:rPr>
                    <w:t>昼间</w:t>
                  </w:r>
                  <w:r>
                    <w:rPr>
                      <w:rFonts w:hint="eastAsia"/>
                      <w:b/>
                      <w:bCs/>
                      <w:color w:val="auto"/>
                      <w:kern w:val="0"/>
                      <w:szCs w:val="21"/>
                      <w:highlight w:val="none"/>
                    </w:rPr>
                    <w:t>贡献</w:t>
                  </w:r>
                  <w:r>
                    <w:rPr>
                      <w:b/>
                      <w:bCs/>
                      <w:color w:val="auto"/>
                      <w:kern w:val="0"/>
                      <w:szCs w:val="21"/>
                      <w:highlight w:val="none"/>
                    </w:rPr>
                    <w:t>值</w:t>
                  </w:r>
                </w:p>
              </w:tc>
              <w:tc>
                <w:tcPr>
                  <w:tcW w:w="2399" w:type="pct"/>
                  <w:gridSpan w:val="3"/>
                  <w:tcBorders>
                    <w:tl2br w:val="nil"/>
                    <w:tr2bl w:val="nil"/>
                  </w:tcBorders>
                  <w:vAlign w:val="center"/>
                </w:tcPr>
                <w:p>
                  <w:pPr>
                    <w:widowControl/>
                    <w:jc w:val="center"/>
                    <w:rPr>
                      <w:b/>
                      <w:bCs/>
                      <w:color w:val="auto"/>
                      <w:kern w:val="0"/>
                      <w:szCs w:val="21"/>
                      <w:highlight w:val="none"/>
                    </w:rPr>
                  </w:pPr>
                  <w:r>
                    <w:rPr>
                      <w:b/>
                      <w:bCs/>
                      <w:color w:val="auto"/>
                      <w:kern w:val="0"/>
                      <w:szCs w:val="21"/>
                      <w:highlight w:val="none"/>
                    </w:rPr>
                    <w:t>执行标准</w:t>
                  </w:r>
                </w:p>
              </w:tc>
              <w:tc>
                <w:tcPr>
                  <w:tcW w:w="743" w:type="pct"/>
                  <w:vMerge w:val="restart"/>
                  <w:tcBorders>
                    <w:tl2br w:val="nil"/>
                    <w:tr2bl w:val="nil"/>
                  </w:tcBorders>
                  <w:vAlign w:val="center"/>
                </w:tcPr>
                <w:p>
                  <w:pPr>
                    <w:widowControl/>
                    <w:jc w:val="center"/>
                    <w:rPr>
                      <w:b/>
                      <w:bCs/>
                      <w:color w:val="auto"/>
                      <w:kern w:val="0"/>
                      <w:szCs w:val="21"/>
                      <w:highlight w:val="none"/>
                    </w:rPr>
                  </w:pPr>
                  <w:r>
                    <w:rPr>
                      <w:rFonts w:hint="eastAsia"/>
                      <w:b/>
                      <w:bCs/>
                      <w:color w:val="auto"/>
                      <w:kern w:val="0"/>
                      <w:szCs w:val="21"/>
                      <w:highlight w:val="none"/>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37" w:type="pct"/>
                  <w:vMerge w:val="continue"/>
                  <w:tcBorders>
                    <w:tl2br w:val="nil"/>
                    <w:tr2bl w:val="nil"/>
                  </w:tcBorders>
                  <w:vAlign w:val="center"/>
                </w:tcPr>
                <w:p>
                  <w:pPr>
                    <w:widowControl/>
                    <w:jc w:val="center"/>
                    <w:rPr>
                      <w:b/>
                      <w:bCs/>
                      <w:color w:val="auto"/>
                      <w:kern w:val="0"/>
                      <w:szCs w:val="21"/>
                      <w:highlight w:val="none"/>
                    </w:rPr>
                  </w:pPr>
                </w:p>
              </w:tc>
              <w:tc>
                <w:tcPr>
                  <w:tcW w:w="1119" w:type="pct"/>
                  <w:vMerge w:val="continue"/>
                  <w:tcBorders>
                    <w:tl2br w:val="nil"/>
                    <w:tr2bl w:val="nil"/>
                  </w:tcBorders>
                  <w:vAlign w:val="center"/>
                </w:tcPr>
                <w:p>
                  <w:pPr>
                    <w:widowControl/>
                    <w:jc w:val="center"/>
                    <w:rPr>
                      <w:b/>
                      <w:bCs/>
                      <w:color w:val="auto"/>
                      <w:kern w:val="0"/>
                      <w:szCs w:val="21"/>
                      <w:highlight w:val="none"/>
                    </w:rPr>
                  </w:pPr>
                </w:p>
              </w:tc>
              <w:tc>
                <w:tcPr>
                  <w:tcW w:w="1240" w:type="pct"/>
                  <w:tcBorders>
                    <w:tl2br w:val="nil"/>
                    <w:tr2bl w:val="nil"/>
                  </w:tcBorders>
                  <w:vAlign w:val="center"/>
                </w:tcPr>
                <w:p>
                  <w:pPr>
                    <w:widowControl/>
                    <w:jc w:val="center"/>
                    <w:rPr>
                      <w:b/>
                      <w:bCs/>
                      <w:color w:val="auto"/>
                      <w:kern w:val="0"/>
                      <w:szCs w:val="21"/>
                      <w:highlight w:val="none"/>
                    </w:rPr>
                  </w:pPr>
                  <w:r>
                    <w:rPr>
                      <w:b/>
                      <w:bCs/>
                      <w:color w:val="auto"/>
                      <w:kern w:val="0"/>
                      <w:szCs w:val="21"/>
                      <w:highlight w:val="none"/>
                    </w:rPr>
                    <w:t>名称</w:t>
                  </w:r>
                </w:p>
              </w:tc>
              <w:tc>
                <w:tcPr>
                  <w:tcW w:w="425" w:type="pct"/>
                  <w:tcBorders>
                    <w:tl2br w:val="nil"/>
                    <w:tr2bl w:val="nil"/>
                  </w:tcBorders>
                  <w:vAlign w:val="center"/>
                </w:tcPr>
                <w:p>
                  <w:pPr>
                    <w:widowControl/>
                    <w:jc w:val="center"/>
                    <w:rPr>
                      <w:b/>
                      <w:bCs/>
                      <w:color w:val="auto"/>
                      <w:kern w:val="0"/>
                      <w:szCs w:val="21"/>
                      <w:highlight w:val="none"/>
                    </w:rPr>
                  </w:pPr>
                  <w:r>
                    <w:rPr>
                      <w:b/>
                      <w:bCs/>
                      <w:color w:val="auto"/>
                      <w:kern w:val="0"/>
                      <w:szCs w:val="21"/>
                      <w:highlight w:val="none"/>
                    </w:rPr>
                    <w:t>表号</w:t>
                  </w:r>
                </w:p>
              </w:tc>
              <w:tc>
                <w:tcPr>
                  <w:tcW w:w="733" w:type="pct"/>
                  <w:tcBorders>
                    <w:tl2br w:val="nil"/>
                    <w:tr2bl w:val="nil"/>
                  </w:tcBorders>
                  <w:vAlign w:val="center"/>
                </w:tcPr>
                <w:p>
                  <w:pPr>
                    <w:widowControl/>
                    <w:jc w:val="center"/>
                    <w:rPr>
                      <w:b/>
                      <w:bCs/>
                      <w:color w:val="auto"/>
                      <w:kern w:val="0"/>
                      <w:szCs w:val="21"/>
                      <w:highlight w:val="none"/>
                    </w:rPr>
                  </w:pPr>
                  <w:r>
                    <w:rPr>
                      <w:b/>
                      <w:bCs/>
                      <w:color w:val="auto"/>
                      <w:kern w:val="0"/>
                      <w:szCs w:val="21"/>
                      <w:highlight w:val="none"/>
                    </w:rPr>
                    <w:t>昼间</w:t>
                  </w:r>
                </w:p>
              </w:tc>
              <w:tc>
                <w:tcPr>
                  <w:tcW w:w="743" w:type="pct"/>
                  <w:vMerge w:val="continue"/>
                  <w:tcBorders>
                    <w:tl2br w:val="nil"/>
                    <w:tr2bl w:val="nil"/>
                  </w:tcBorders>
                  <w:vAlign w:val="center"/>
                </w:tcPr>
                <w:p>
                  <w:pPr>
                    <w:widowControl/>
                    <w:jc w:val="center"/>
                    <w:rPr>
                      <w:b/>
                      <w:bCs/>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7" w:type="pct"/>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东（N1）</w:t>
                  </w:r>
                </w:p>
              </w:tc>
              <w:tc>
                <w:tcPr>
                  <w:tcW w:w="1692"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 xml:space="preserve">46.8 </w:t>
                  </w:r>
                </w:p>
              </w:tc>
              <w:tc>
                <w:tcPr>
                  <w:tcW w:w="1240" w:type="pct"/>
                  <w:vMerge w:val="restart"/>
                  <w:tcBorders>
                    <w:tl2br w:val="nil"/>
                    <w:tr2bl w:val="nil"/>
                  </w:tcBorders>
                  <w:vAlign w:val="center"/>
                </w:tcPr>
                <w:p>
                  <w:pPr>
                    <w:jc w:val="center"/>
                    <w:rPr>
                      <w:color w:val="auto"/>
                      <w:szCs w:val="21"/>
                      <w:highlight w:val="none"/>
                    </w:rPr>
                  </w:pPr>
                  <w:r>
                    <w:rPr>
                      <w:color w:val="auto"/>
                      <w:szCs w:val="21"/>
                      <w:highlight w:val="none"/>
                    </w:rPr>
                    <w:t>《工业企业厂界环境噪声排放标准》（GB12348-2008）</w:t>
                  </w:r>
                </w:p>
              </w:tc>
              <w:tc>
                <w:tcPr>
                  <w:tcW w:w="425" w:type="pct"/>
                  <w:vMerge w:val="restart"/>
                  <w:tcBorders>
                    <w:tl2br w:val="nil"/>
                    <w:tr2bl w:val="nil"/>
                  </w:tcBorders>
                  <w:vAlign w:val="center"/>
                </w:tcPr>
                <w:p>
                  <w:pPr>
                    <w:jc w:val="center"/>
                    <w:rPr>
                      <w:color w:val="auto"/>
                      <w:szCs w:val="21"/>
                      <w:highlight w:val="none"/>
                    </w:rPr>
                  </w:pPr>
                  <w:r>
                    <w:rPr>
                      <w:color w:val="auto"/>
                      <w:szCs w:val="21"/>
                      <w:highlight w:val="none"/>
                    </w:rPr>
                    <w:t>表1</w:t>
                  </w:r>
                </w:p>
              </w:tc>
              <w:tc>
                <w:tcPr>
                  <w:tcW w:w="733" w:type="pct"/>
                  <w:tcBorders>
                    <w:tl2br w:val="nil"/>
                    <w:tr2bl w:val="nil"/>
                  </w:tcBorders>
                  <w:vAlign w:val="center"/>
                </w:tcPr>
                <w:p>
                  <w:pPr>
                    <w:widowControl/>
                    <w:spacing w:line="260" w:lineRule="exact"/>
                    <w:jc w:val="center"/>
                    <w:rPr>
                      <w:color w:val="auto"/>
                      <w:szCs w:val="21"/>
                      <w:highlight w:val="none"/>
                    </w:rPr>
                  </w:pPr>
                  <w:r>
                    <w:rPr>
                      <w:color w:val="auto"/>
                      <w:szCs w:val="21"/>
                      <w:highlight w:val="none"/>
                    </w:rPr>
                    <w:t>6</w:t>
                  </w:r>
                  <w:r>
                    <w:rPr>
                      <w:rFonts w:hint="eastAsia"/>
                      <w:color w:val="auto"/>
                      <w:szCs w:val="21"/>
                      <w:highlight w:val="none"/>
                    </w:rPr>
                    <w:t>0</w:t>
                  </w:r>
                </w:p>
              </w:tc>
              <w:tc>
                <w:tcPr>
                  <w:tcW w:w="743" w:type="pct"/>
                  <w:tcBorders>
                    <w:tl2br w:val="nil"/>
                    <w:tr2bl w:val="nil"/>
                  </w:tcBorders>
                  <w:vAlign w:val="center"/>
                </w:tcPr>
                <w:p>
                  <w:pPr>
                    <w:jc w:val="center"/>
                    <w:rPr>
                      <w:color w:val="auto"/>
                      <w:szCs w:val="21"/>
                      <w:highlight w:val="none"/>
                    </w:rPr>
                  </w:pPr>
                  <w:r>
                    <w:rPr>
                      <w:rFonts w:hint="eastAsia"/>
                      <w:color w:val="auto"/>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7" w:type="pct"/>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南（N</w:t>
                  </w:r>
                  <w:r>
                    <w:rPr>
                      <w:rFonts w:hint="eastAsia"/>
                      <w:color w:val="auto"/>
                      <w:kern w:val="0"/>
                      <w:szCs w:val="21"/>
                      <w:highlight w:val="none"/>
                    </w:rPr>
                    <w:t>2</w:t>
                  </w:r>
                  <w:r>
                    <w:rPr>
                      <w:color w:val="auto"/>
                      <w:kern w:val="0"/>
                      <w:szCs w:val="21"/>
                      <w:highlight w:val="none"/>
                    </w:rPr>
                    <w:t>）</w:t>
                  </w:r>
                </w:p>
              </w:tc>
              <w:tc>
                <w:tcPr>
                  <w:tcW w:w="1692"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 xml:space="preserve">47.0 </w:t>
                  </w:r>
                </w:p>
              </w:tc>
              <w:tc>
                <w:tcPr>
                  <w:tcW w:w="1240" w:type="pct"/>
                  <w:vMerge w:val="continue"/>
                  <w:tcBorders>
                    <w:tl2br w:val="nil"/>
                    <w:tr2bl w:val="nil"/>
                  </w:tcBorders>
                  <w:vAlign w:val="center"/>
                </w:tcPr>
                <w:p>
                  <w:pPr>
                    <w:jc w:val="center"/>
                    <w:rPr>
                      <w:color w:val="auto"/>
                      <w:szCs w:val="21"/>
                      <w:highlight w:val="none"/>
                    </w:rPr>
                  </w:pPr>
                </w:p>
              </w:tc>
              <w:tc>
                <w:tcPr>
                  <w:tcW w:w="425" w:type="pct"/>
                  <w:vMerge w:val="continue"/>
                  <w:tcBorders>
                    <w:tl2br w:val="nil"/>
                    <w:tr2bl w:val="nil"/>
                  </w:tcBorders>
                  <w:vAlign w:val="center"/>
                </w:tcPr>
                <w:p>
                  <w:pPr>
                    <w:jc w:val="center"/>
                    <w:rPr>
                      <w:color w:val="auto"/>
                      <w:szCs w:val="21"/>
                      <w:highlight w:val="none"/>
                    </w:rPr>
                  </w:pPr>
                </w:p>
              </w:tc>
              <w:tc>
                <w:tcPr>
                  <w:tcW w:w="733" w:type="pct"/>
                  <w:tcBorders>
                    <w:tl2br w:val="nil"/>
                    <w:tr2bl w:val="nil"/>
                  </w:tcBorders>
                  <w:vAlign w:val="center"/>
                </w:tcPr>
                <w:p>
                  <w:pPr>
                    <w:widowControl/>
                    <w:spacing w:line="260" w:lineRule="exact"/>
                    <w:jc w:val="center"/>
                    <w:rPr>
                      <w:color w:val="auto"/>
                      <w:szCs w:val="21"/>
                      <w:highlight w:val="none"/>
                    </w:rPr>
                  </w:pPr>
                  <w:r>
                    <w:rPr>
                      <w:color w:val="auto"/>
                      <w:szCs w:val="21"/>
                      <w:highlight w:val="none"/>
                    </w:rPr>
                    <w:t>6</w:t>
                  </w:r>
                  <w:r>
                    <w:rPr>
                      <w:rFonts w:hint="eastAsia"/>
                      <w:color w:val="auto"/>
                      <w:szCs w:val="21"/>
                      <w:highlight w:val="none"/>
                    </w:rPr>
                    <w:t>0</w:t>
                  </w:r>
                </w:p>
              </w:tc>
              <w:tc>
                <w:tcPr>
                  <w:tcW w:w="743" w:type="pct"/>
                  <w:tcBorders>
                    <w:tl2br w:val="nil"/>
                    <w:tr2bl w:val="nil"/>
                  </w:tcBorders>
                  <w:vAlign w:val="center"/>
                </w:tcPr>
                <w:p>
                  <w:pPr>
                    <w:jc w:val="center"/>
                    <w:rPr>
                      <w:color w:val="auto"/>
                      <w:szCs w:val="21"/>
                      <w:highlight w:val="none"/>
                    </w:rPr>
                  </w:pPr>
                  <w:r>
                    <w:rPr>
                      <w:rFonts w:hint="eastAsia"/>
                      <w:color w:val="auto"/>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7" w:type="pct"/>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西（N</w:t>
                  </w:r>
                  <w:r>
                    <w:rPr>
                      <w:rFonts w:hint="eastAsia"/>
                      <w:color w:val="auto"/>
                      <w:kern w:val="0"/>
                      <w:szCs w:val="21"/>
                      <w:highlight w:val="none"/>
                    </w:rPr>
                    <w:t>3</w:t>
                  </w:r>
                  <w:r>
                    <w:rPr>
                      <w:color w:val="auto"/>
                      <w:kern w:val="0"/>
                      <w:szCs w:val="21"/>
                      <w:highlight w:val="none"/>
                    </w:rPr>
                    <w:t>）</w:t>
                  </w:r>
                </w:p>
              </w:tc>
              <w:tc>
                <w:tcPr>
                  <w:tcW w:w="1692"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 xml:space="preserve">46.9 </w:t>
                  </w:r>
                </w:p>
              </w:tc>
              <w:tc>
                <w:tcPr>
                  <w:tcW w:w="1240" w:type="pct"/>
                  <w:vMerge w:val="continue"/>
                  <w:tcBorders>
                    <w:tl2br w:val="nil"/>
                    <w:tr2bl w:val="nil"/>
                  </w:tcBorders>
                  <w:vAlign w:val="center"/>
                </w:tcPr>
                <w:p>
                  <w:pPr>
                    <w:jc w:val="center"/>
                    <w:rPr>
                      <w:color w:val="auto"/>
                      <w:szCs w:val="21"/>
                      <w:highlight w:val="none"/>
                    </w:rPr>
                  </w:pPr>
                </w:p>
              </w:tc>
              <w:tc>
                <w:tcPr>
                  <w:tcW w:w="425" w:type="pct"/>
                  <w:vMerge w:val="continue"/>
                  <w:tcBorders>
                    <w:tl2br w:val="nil"/>
                    <w:tr2bl w:val="nil"/>
                  </w:tcBorders>
                  <w:vAlign w:val="center"/>
                </w:tcPr>
                <w:p>
                  <w:pPr>
                    <w:jc w:val="center"/>
                    <w:rPr>
                      <w:color w:val="auto"/>
                      <w:szCs w:val="21"/>
                      <w:highlight w:val="none"/>
                    </w:rPr>
                  </w:pPr>
                </w:p>
              </w:tc>
              <w:tc>
                <w:tcPr>
                  <w:tcW w:w="733" w:type="pct"/>
                  <w:tcBorders>
                    <w:tl2br w:val="nil"/>
                    <w:tr2bl w:val="nil"/>
                  </w:tcBorders>
                  <w:vAlign w:val="center"/>
                </w:tcPr>
                <w:p>
                  <w:pPr>
                    <w:widowControl/>
                    <w:spacing w:line="260" w:lineRule="exact"/>
                    <w:jc w:val="center"/>
                    <w:rPr>
                      <w:color w:val="auto"/>
                      <w:szCs w:val="21"/>
                      <w:highlight w:val="none"/>
                    </w:rPr>
                  </w:pPr>
                  <w:r>
                    <w:rPr>
                      <w:color w:val="auto"/>
                      <w:szCs w:val="21"/>
                      <w:highlight w:val="none"/>
                    </w:rPr>
                    <w:t>6</w:t>
                  </w:r>
                  <w:r>
                    <w:rPr>
                      <w:rFonts w:hint="eastAsia"/>
                      <w:color w:val="auto"/>
                      <w:szCs w:val="21"/>
                      <w:highlight w:val="none"/>
                    </w:rPr>
                    <w:t>0</w:t>
                  </w:r>
                </w:p>
              </w:tc>
              <w:tc>
                <w:tcPr>
                  <w:tcW w:w="743" w:type="pct"/>
                  <w:tcBorders>
                    <w:tl2br w:val="nil"/>
                    <w:tr2bl w:val="nil"/>
                  </w:tcBorders>
                  <w:vAlign w:val="center"/>
                </w:tcPr>
                <w:p>
                  <w:pPr>
                    <w:jc w:val="center"/>
                    <w:rPr>
                      <w:color w:val="auto"/>
                      <w:szCs w:val="21"/>
                      <w:highlight w:val="none"/>
                    </w:rPr>
                  </w:pPr>
                  <w:r>
                    <w:rPr>
                      <w:rFonts w:hint="eastAsia"/>
                      <w:color w:val="auto"/>
                      <w:szCs w:val="21"/>
                      <w:highlight w:val="none"/>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7" w:type="pct"/>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北（N</w:t>
                  </w:r>
                  <w:r>
                    <w:rPr>
                      <w:rFonts w:hint="eastAsia"/>
                      <w:color w:val="auto"/>
                      <w:kern w:val="0"/>
                      <w:szCs w:val="21"/>
                      <w:highlight w:val="none"/>
                    </w:rPr>
                    <w:t>4</w:t>
                  </w:r>
                  <w:r>
                    <w:rPr>
                      <w:color w:val="auto"/>
                      <w:kern w:val="0"/>
                      <w:szCs w:val="21"/>
                      <w:highlight w:val="none"/>
                    </w:rPr>
                    <w:t>）</w:t>
                  </w:r>
                </w:p>
              </w:tc>
              <w:tc>
                <w:tcPr>
                  <w:tcW w:w="1692"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 xml:space="preserve">46.8 </w:t>
                  </w:r>
                </w:p>
              </w:tc>
              <w:tc>
                <w:tcPr>
                  <w:tcW w:w="1240" w:type="pct"/>
                  <w:vMerge w:val="continue"/>
                  <w:tcBorders>
                    <w:tl2br w:val="nil"/>
                    <w:tr2bl w:val="nil"/>
                  </w:tcBorders>
                  <w:vAlign w:val="center"/>
                </w:tcPr>
                <w:p>
                  <w:pPr>
                    <w:jc w:val="center"/>
                    <w:rPr>
                      <w:color w:val="auto"/>
                      <w:szCs w:val="21"/>
                      <w:highlight w:val="none"/>
                    </w:rPr>
                  </w:pPr>
                </w:p>
              </w:tc>
              <w:tc>
                <w:tcPr>
                  <w:tcW w:w="425" w:type="pct"/>
                  <w:vMerge w:val="continue"/>
                  <w:tcBorders>
                    <w:tl2br w:val="nil"/>
                    <w:tr2bl w:val="nil"/>
                  </w:tcBorders>
                  <w:vAlign w:val="center"/>
                </w:tcPr>
                <w:p>
                  <w:pPr>
                    <w:jc w:val="center"/>
                    <w:rPr>
                      <w:color w:val="auto"/>
                      <w:szCs w:val="21"/>
                      <w:highlight w:val="none"/>
                    </w:rPr>
                  </w:pPr>
                </w:p>
              </w:tc>
              <w:tc>
                <w:tcPr>
                  <w:tcW w:w="733" w:type="pct"/>
                  <w:tcBorders>
                    <w:tl2br w:val="nil"/>
                    <w:tr2bl w:val="nil"/>
                  </w:tcBorders>
                  <w:vAlign w:val="center"/>
                </w:tcPr>
                <w:p>
                  <w:pPr>
                    <w:widowControl/>
                    <w:spacing w:line="260" w:lineRule="exact"/>
                    <w:jc w:val="center"/>
                    <w:rPr>
                      <w:color w:val="auto"/>
                      <w:szCs w:val="21"/>
                      <w:highlight w:val="none"/>
                    </w:rPr>
                  </w:pPr>
                  <w:r>
                    <w:rPr>
                      <w:color w:val="auto"/>
                      <w:szCs w:val="21"/>
                      <w:highlight w:val="none"/>
                    </w:rPr>
                    <w:t>6</w:t>
                  </w:r>
                  <w:r>
                    <w:rPr>
                      <w:rFonts w:hint="eastAsia"/>
                      <w:color w:val="auto"/>
                      <w:szCs w:val="21"/>
                      <w:highlight w:val="none"/>
                    </w:rPr>
                    <w:t>0</w:t>
                  </w:r>
                </w:p>
              </w:tc>
              <w:tc>
                <w:tcPr>
                  <w:tcW w:w="743" w:type="pct"/>
                  <w:tcBorders>
                    <w:tl2br w:val="nil"/>
                    <w:tr2bl w:val="nil"/>
                  </w:tcBorders>
                  <w:vAlign w:val="center"/>
                </w:tcPr>
                <w:p>
                  <w:pPr>
                    <w:jc w:val="center"/>
                    <w:rPr>
                      <w:color w:val="auto"/>
                      <w:szCs w:val="21"/>
                      <w:highlight w:val="none"/>
                    </w:rPr>
                  </w:pPr>
                  <w:r>
                    <w:rPr>
                      <w:rFonts w:hint="eastAsia"/>
                      <w:color w:val="auto"/>
                      <w:szCs w:val="21"/>
                      <w:highlight w:val="none"/>
                    </w:rPr>
                    <w:t>是</w:t>
                  </w:r>
                </w:p>
              </w:tc>
            </w:tr>
          </w:tbl>
          <w:p>
            <w:pPr>
              <w:pStyle w:val="19"/>
              <w:widowControl/>
              <w:snapToGrid w:val="0"/>
              <w:spacing w:after="0"/>
              <w:ind w:firstLineChars="200"/>
              <w:rPr>
                <w:color w:val="auto"/>
                <w:szCs w:val="21"/>
                <w:highlight w:val="none"/>
              </w:rPr>
            </w:pPr>
            <w:r>
              <w:rPr>
                <w:rFonts w:hint="eastAsia"/>
                <w:color w:val="auto"/>
                <w:szCs w:val="21"/>
                <w:highlight w:val="none"/>
              </w:rPr>
              <w:t>备注：本项目夜间不生产。</w:t>
            </w:r>
          </w:p>
          <w:p>
            <w:pPr>
              <w:pStyle w:val="19"/>
              <w:spacing w:after="0" w:line="480" w:lineRule="exact"/>
              <w:ind w:firstLine="480" w:firstLineChars="200"/>
              <w:rPr>
                <w:rFonts w:ascii="Times New Roman" w:hAnsi="Times New Roman" w:eastAsia="宋体"/>
                <w:color w:val="auto"/>
                <w:sz w:val="24"/>
                <w:highlight w:val="none"/>
              </w:rPr>
            </w:pPr>
            <w:r>
              <w:rPr>
                <w:rFonts w:ascii="Times New Roman" w:hAnsi="Times New Roman" w:eastAsia="宋体"/>
                <w:color w:val="auto"/>
                <w:sz w:val="24"/>
                <w:highlight w:val="none"/>
              </w:rPr>
              <w:t>综上，通过厂房隔声、设备减振等措施，厂界噪声</w:t>
            </w:r>
            <w:r>
              <w:rPr>
                <w:rFonts w:hint="eastAsia" w:ascii="Times New Roman" w:hAnsi="Times New Roman" w:eastAsia="宋体"/>
                <w:color w:val="auto"/>
                <w:sz w:val="24"/>
                <w:highlight w:val="none"/>
              </w:rPr>
              <w:t>可以达到2类标准</w:t>
            </w:r>
            <w:r>
              <w:rPr>
                <w:rFonts w:ascii="Times New Roman" w:hAnsi="Times New Roman" w:eastAsia="宋体"/>
                <w:color w:val="auto"/>
                <w:sz w:val="24"/>
                <w:highlight w:val="none"/>
              </w:rPr>
              <w:t>，项目营运期噪声对周围环境影响较小。</w:t>
            </w:r>
          </w:p>
          <w:p>
            <w:pPr>
              <w:widowControl/>
              <w:spacing w:line="460" w:lineRule="atLeast"/>
              <w:ind w:firstLine="480"/>
              <w:rPr>
                <w:color w:val="auto"/>
                <w:sz w:val="24"/>
                <w:highlight w:val="none"/>
              </w:rPr>
            </w:pPr>
            <w:r>
              <w:rPr>
                <w:b/>
                <w:bCs/>
                <w:color w:val="auto"/>
                <w:sz w:val="24"/>
                <w:highlight w:val="none"/>
              </w:rPr>
              <w:t>3.</w:t>
            </w:r>
            <w:r>
              <w:rPr>
                <w:rFonts w:hint="eastAsia"/>
                <w:b/>
                <w:bCs/>
                <w:color w:val="auto"/>
                <w:sz w:val="24"/>
                <w:highlight w:val="none"/>
              </w:rPr>
              <w:t>4</w:t>
            </w:r>
            <w:r>
              <w:rPr>
                <w:b/>
                <w:bCs/>
                <w:color w:val="auto"/>
                <w:sz w:val="24"/>
                <w:highlight w:val="none"/>
              </w:rPr>
              <w:t>噪声监测计划</w:t>
            </w:r>
          </w:p>
          <w:p>
            <w:pPr>
              <w:widowControl/>
              <w:spacing w:line="460" w:lineRule="atLeast"/>
              <w:ind w:firstLine="480"/>
              <w:rPr>
                <w:b/>
                <w:bCs/>
                <w:color w:val="auto"/>
                <w:sz w:val="24"/>
                <w:highlight w:val="none"/>
              </w:rPr>
            </w:pPr>
            <w:r>
              <w:rPr>
                <w:color w:val="auto"/>
                <w:sz w:val="24"/>
                <w:highlight w:val="none"/>
              </w:rPr>
              <w:t>根据《排污单位自行监测技术指南总则》（HJ819-2017），制定本项目噪声监测计划如下：</w:t>
            </w:r>
          </w:p>
          <w:p>
            <w:pPr>
              <w:jc w:val="center"/>
              <w:rPr>
                <w:b/>
                <w:bCs/>
                <w:color w:val="auto"/>
                <w:sz w:val="24"/>
                <w:highlight w:val="none"/>
              </w:rPr>
            </w:pPr>
          </w:p>
          <w:p>
            <w:pPr>
              <w:jc w:val="center"/>
              <w:rPr>
                <w:color w:val="auto"/>
                <w:highlight w:val="none"/>
              </w:rPr>
            </w:pPr>
            <w:r>
              <w:rPr>
                <w:b/>
                <w:bCs/>
                <w:color w:val="auto"/>
                <w:sz w:val="24"/>
                <w:highlight w:val="none"/>
              </w:rPr>
              <w:t>表4-</w:t>
            </w:r>
            <w:r>
              <w:rPr>
                <w:rFonts w:hint="eastAsia"/>
                <w:b/>
                <w:bCs/>
                <w:color w:val="auto"/>
                <w:sz w:val="24"/>
                <w:highlight w:val="none"/>
              </w:rPr>
              <w:t xml:space="preserve">15 </w:t>
            </w:r>
            <w:r>
              <w:rPr>
                <w:b/>
                <w:bCs/>
                <w:color w:val="auto"/>
                <w:sz w:val="24"/>
                <w:highlight w:val="none"/>
              </w:rPr>
              <w:t>噪声监测计划表</w:t>
            </w:r>
          </w:p>
          <w:tbl>
            <w:tblPr>
              <w:tblStyle w:val="21"/>
              <w:tblW w:w="4998" w:type="pct"/>
              <w:jc w:val="center"/>
              <w:tblBorders>
                <w:top w:val="single" w:color="auto" w:sz="8" w:space="0"/>
                <w:left w:val="none" w:color="auto" w:sz="6" w:space="0"/>
                <w:bottom w:val="single" w:color="auto" w:sz="8" w:space="0"/>
                <w:right w:val="none" w:color="auto" w:sz="6" w:space="0"/>
                <w:insideH w:val="single" w:color="auto" w:sz="4" w:space="0"/>
                <w:insideV w:val="single" w:color="auto" w:sz="4" w:space="0"/>
              </w:tblBorders>
              <w:tblLayout w:type="fixed"/>
              <w:tblCellMar>
                <w:top w:w="0" w:type="dxa"/>
                <w:left w:w="28" w:type="dxa"/>
                <w:bottom w:w="0" w:type="dxa"/>
                <w:right w:w="28" w:type="dxa"/>
              </w:tblCellMar>
            </w:tblPr>
            <w:tblGrid>
              <w:gridCol w:w="905"/>
              <w:gridCol w:w="1162"/>
              <w:gridCol w:w="1163"/>
              <w:gridCol w:w="1291"/>
              <w:gridCol w:w="1162"/>
              <w:gridCol w:w="1878"/>
            </w:tblGrid>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625" w:hRule="atLeast"/>
                <w:jc w:val="center"/>
              </w:trPr>
              <w:tc>
                <w:tcPr>
                  <w:tcW w:w="993" w:type="dxa"/>
                  <w:tcBorders>
                    <w:top w:val="single" w:color="auto" w:sz="8" w:space="0"/>
                    <w:left w:val="nil"/>
                    <w:bottom w:val="single" w:color="auto" w:sz="4" w:space="0"/>
                    <w:right w:val="single" w:color="auto" w:sz="4" w:space="0"/>
                  </w:tcBorders>
                  <w:vAlign w:val="center"/>
                </w:tcPr>
                <w:p>
                  <w:pPr>
                    <w:snapToGrid w:val="0"/>
                    <w:spacing w:line="280" w:lineRule="exact"/>
                    <w:jc w:val="center"/>
                    <w:rPr>
                      <w:b/>
                      <w:bCs/>
                      <w:color w:val="auto"/>
                      <w:highlight w:val="none"/>
                    </w:rPr>
                  </w:pPr>
                  <w:r>
                    <w:rPr>
                      <w:b/>
                      <w:bCs/>
                      <w:color w:val="auto"/>
                      <w:highlight w:val="none"/>
                    </w:rPr>
                    <w:t>污染类别</w:t>
                  </w:r>
                </w:p>
              </w:tc>
              <w:tc>
                <w:tcPr>
                  <w:tcW w:w="1275"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b/>
                      <w:bCs/>
                      <w:color w:val="auto"/>
                      <w:highlight w:val="none"/>
                    </w:rPr>
                  </w:pPr>
                  <w:r>
                    <w:rPr>
                      <w:b/>
                      <w:bCs/>
                      <w:color w:val="auto"/>
                      <w:highlight w:val="none"/>
                    </w:rPr>
                    <w:t>分类</w:t>
                  </w:r>
                </w:p>
              </w:tc>
              <w:tc>
                <w:tcPr>
                  <w:tcW w:w="1276"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b/>
                      <w:bCs/>
                      <w:color w:val="auto"/>
                      <w:highlight w:val="none"/>
                    </w:rPr>
                  </w:pPr>
                  <w:r>
                    <w:rPr>
                      <w:b/>
                      <w:bCs/>
                      <w:color w:val="auto"/>
                      <w:highlight w:val="none"/>
                    </w:rPr>
                    <w:t>污染源</w:t>
                  </w:r>
                </w:p>
              </w:tc>
              <w:tc>
                <w:tcPr>
                  <w:tcW w:w="1418"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b/>
                      <w:bCs/>
                      <w:color w:val="auto"/>
                      <w:highlight w:val="none"/>
                    </w:rPr>
                  </w:pPr>
                  <w:r>
                    <w:rPr>
                      <w:b/>
                      <w:bCs/>
                      <w:color w:val="auto"/>
                      <w:highlight w:val="none"/>
                    </w:rPr>
                    <w:t>监测因子</w:t>
                  </w:r>
                </w:p>
              </w:tc>
              <w:tc>
                <w:tcPr>
                  <w:tcW w:w="1275"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b/>
                      <w:bCs/>
                      <w:color w:val="auto"/>
                      <w:highlight w:val="none"/>
                    </w:rPr>
                  </w:pPr>
                  <w:r>
                    <w:rPr>
                      <w:b/>
                      <w:bCs/>
                      <w:color w:val="auto"/>
                      <w:highlight w:val="none"/>
                    </w:rPr>
                    <w:t>频次</w:t>
                  </w:r>
                </w:p>
              </w:tc>
              <w:tc>
                <w:tcPr>
                  <w:tcW w:w="2066" w:type="dxa"/>
                  <w:tcBorders>
                    <w:top w:val="single" w:color="auto" w:sz="8" w:space="0"/>
                    <w:left w:val="single" w:color="auto" w:sz="4" w:space="0"/>
                    <w:bottom w:val="single" w:color="auto" w:sz="4" w:space="0"/>
                    <w:right w:val="nil"/>
                  </w:tcBorders>
                  <w:vAlign w:val="center"/>
                </w:tcPr>
                <w:p>
                  <w:pPr>
                    <w:snapToGrid w:val="0"/>
                    <w:spacing w:line="280" w:lineRule="exact"/>
                    <w:jc w:val="center"/>
                    <w:rPr>
                      <w:b/>
                      <w:bCs/>
                      <w:color w:val="auto"/>
                      <w:highlight w:val="none"/>
                    </w:rPr>
                  </w:pPr>
                  <w:r>
                    <w:rPr>
                      <w:b/>
                      <w:bCs/>
                      <w:color w:val="auto"/>
                      <w:highlight w:val="none"/>
                    </w:rPr>
                    <w:t>监测单位及监测方式</w:t>
                  </w:r>
                </w:p>
              </w:tc>
            </w:tr>
            <w:tr>
              <w:tblPrEx>
                <w:tblBorders>
                  <w:top w:val="single" w:color="auto" w:sz="8" w:space="0"/>
                  <w:left w:val="none" w:color="auto" w:sz="6" w:space="0"/>
                  <w:bottom w:val="single" w:color="auto" w:sz="8" w:space="0"/>
                  <w:right w:val="none" w:color="auto" w:sz="6" w:space="0"/>
                  <w:insideH w:val="single" w:color="auto" w:sz="4" w:space="0"/>
                  <w:insideV w:val="single" w:color="auto" w:sz="4" w:space="0"/>
                </w:tblBorders>
                <w:tblCellMar>
                  <w:top w:w="0" w:type="dxa"/>
                  <w:left w:w="28" w:type="dxa"/>
                  <w:bottom w:w="0" w:type="dxa"/>
                  <w:right w:w="28" w:type="dxa"/>
                </w:tblCellMar>
              </w:tblPrEx>
              <w:trPr>
                <w:trHeight w:val="150" w:hRule="atLeast"/>
                <w:jc w:val="center"/>
              </w:trPr>
              <w:tc>
                <w:tcPr>
                  <w:tcW w:w="993" w:type="dxa"/>
                  <w:tcBorders>
                    <w:top w:val="single" w:color="auto" w:sz="4" w:space="0"/>
                    <w:left w:val="nil"/>
                    <w:bottom w:val="single" w:color="auto" w:sz="8" w:space="0"/>
                    <w:right w:val="single" w:color="auto" w:sz="4" w:space="0"/>
                  </w:tcBorders>
                  <w:vAlign w:val="center"/>
                </w:tcPr>
                <w:p>
                  <w:pPr>
                    <w:snapToGrid w:val="0"/>
                    <w:spacing w:line="280" w:lineRule="exact"/>
                    <w:jc w:val="center"/>
                    <w:rPr>
                      <w:color w:val="auto"/>
                      <w:highlight w:val="none"/>
                    </w:rPr>
                  </w:pPr>
                  <w:r>
                    <w:rPr>
                      <w:color w:val="auto"/>
                      <w:highlight w:val="none"/>
                    </w:rPr>
                    <w:t>噪声</w:t>
                  </w:r>
                </w:p>
              </w:tc>
              <w:tc>
                <w:tcPr>
                  <w:tcW w:w="1275"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color w:val="auto"/>
                      <w:highlight w:val="none"/>
                    </w:rPr>
                  </w:pPr>
                  <w:r>
                    <w:rPr>
                      <w:color w:val="auto"/>
                      <w:highlight w:val="none"/>
                    </w:rPr>
                    <w:t>厂界噪声</w:t>
                  </w:r>
                </w:p>
              </w:tc>
              <w:tc>
                <w:tcPr>
                  <w:tcW w:w="1276"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color w:val="auto"/>
                      <w:highlight w:val="none"/>
                    </w:rPr>
                  </w:pPr>
                  <w:r>
                    <w:rPr>
                      <w:color w:val="auto"/>
                      <w:highlight w:val="none"/>
                    </w:rPr>
                    <w:t>厂界噪声</w:t>
                  </w:r>
                </w:p>
              </w:tc>
              <w:tc>
                <w:tcPr>
                  <w:tcW w:w="1418"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color w:val="auto"/>
                      <w:highlight w:val="none"/>
                    </w:rPr>
                  </w:pPr>
                  <w:r>
                    <w:rPr>
                      <w:color w:val="auto"/>
                      <w:highlight w:val="none"/>
                    </w:rPr>
                    <w:t>LeqdB(A)</w:t>
                  </w:r>
                </w:p>
              </w:tc>
              <w:tc>
                <w:tcPr>
                  <w:tcW w:w="1275"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color w:val="auto"/>
                      <w:highlight w:val="none"/>
                    </w:rPr>
                  </w:pPr>
                  <w:r>
                    <w:rPr>
                      <w:color w:val="auto"/>
                      <w:highlight w:val="none"/>
                    </w:rPr>
                    <w:t>每季度1次</w:t>
                  </w:r>
                </w:p>
              </w:tc>
              <w:tc>
                <w:tcPr>
                  <w:tcW w:w="2066" w:type="dxa"/>
                  <w:tcBorders>
                    <w:top w:val="single" w:color="auto" w:sz="4" w:space="0"/>
                    <w:left w:val="single" w:color="auto" w:sz="4" w:space="0"/>
                    <w:bottom w:val="single" w:color="auto" w:sz="8" w:space="0"/>
                    <w:right w:val="nil"/>
                  </w:tcBorders>
                  <w:vAlign w:val="center"/>
                </w:tcPr>
                <w:p>
                  <w:pPr>
                    <w:spacing w:line="280" w:lineRule="exact"/>
                    <w:jc w:val="center"/>
                    <w:rPr>
                      <w:color w:val="auto"/>
                      <w:highlight w:val="none"/>
                    </w:rPr>
                  </w:pPr>
                  <w:r>
                    <w:rPr>
                      <w:color w:val="auto"/>
                      <w:highlight w:val="none"/>
                    </w:rPr>
                    <w:t>第三方监测机构，手工监测</w:t>
                  </w:r>
                </w:p>
              </w:tc>
            </w:tr>
          </w:tbl>
          <w:p>
            <w:pPr>
              <w:widowControl/>
              <w:snapToGrid w:val="0"/>
              <w:spacing w:line="460" w:lineRule="atLeast"/>
              <w:ind w:firstLine="480"/>
              <w:rPr>
                <w:b/>
                <w:color w:val="auto"/>
                <w:sz w:val="24"/>
                <w:highlight w:val="none"/>
              </w:rPr>
            </w:pPr>
            <w:r>
              <w:rPr>
                <w:b/>
                <w:color w:val="auto"/>
                <w:sz w:val="24"/>
                <w:highlight w:val="none"/>
              </w:rPr>
              <w:t>4、固体废物</w:t>
            </w:r>
          </w:p>
          <w:p>
            <w:pPr>
              <w:widowControl/>
              <w:spacing w:line="460" w:lineRule="atLeast"/>
              <w:ind w:firstLine="480"/>
              <w:rPr>
                <w:color w:val="auto"/>
                <w:highlight w:val="none"/>
              </w:rPr>
            </w:pPr>
            <w:r>
              <w:rPr>
                <w:b/>
                <w:color w:val="auto"/>
                <w:sz w:val="24"/>
                <w:highlight w:val="none"/>
              </w:rPr>
              <w:t>4.1、固体废物属性判定</w:t>
            </w:r>
          </w:p>
          <w:p>
            <w:pPr>
              <w:widowControl/>
              <w:spacing w:line="460" w:lineRule="atLeast"/>
              <w:ind w:firstLine="480"/>
              <w:jc w:val="left"/>
              <w:rPr>
                <w:color w:val="auto"/>
                <w:sz w:val="24"/>
                <w:highlight w:val="none"/>
              </w:rPr>
            </w:pPr>
            <w:r>
              <w:rPr>
                <w:color w:val="auto"/>
                <w:sz w:val="24"/>
                <w:highlight w:val="none"/>
              </w:rPr>
              <w:t>根据本项目生产工艺流程及产污环节，项目产生的废物包括：</w:t>
            </w:r>
            <w:r>
              <w:rPr>
                <w:rFonts w:hint="eastAsia"/>
                <w:color w:val="auto"/>
                <w:sz w:val="24"/>
                <w:highlight w:val="none"/>
              </w:rPr>
              <w:t>废活性炭、废过滤器、报废品、废擦拭布、沾染物料的废包装材料、废生物组织、废培养皿/基、废液、一般固废、</w:t>
            </w:r>
            <w:r>
              <w:rPr>
                <w:color w:val="auto"/>
                <w:sz w:val="24"/>
                <w:highlight w:val="none"/>
              </w:rPr>
              <w:t>生活垃圾。</w:t>
            </w:r>
          </w:p>
          <w:p>
            <w:pPr>
              <w:widowControl/>
              <w:spacing w:line="460" w:lineRule="atLeast"/>
              <w:ind w:firstLine="480"/>
              <w:jc w:val="left"/>
              <w:rPr>
                <w:color w:val="auto"/>
                <w:highlight w:val="none"/>
              </w:rPr>
            </w:pPr>
            <w:r>
              <w:rPr>
                <w:color w:val="auto"/>
                <w:sz w:val="24"/>
                <w:highlight w:val="none"/>
              </w:rPr>
              <w:t>①</w:t>
            </w:r>
            <w:r>
              <w:rPr>
                <w:rFonts w:hint="eastAsia"/>
                <w:color w:val="auto"/>
                <w:sz w:val="24"/>
                <w:highlight w:val="none"/>
              </w:rPr>
              <w:t>废活性炭：本项目生产过程产生的挥发性有机废气经活性炭吸附装置处理，</w:t>
            </w:r>
            <w:r>
              <w:rPr>
                <w:color w:val="auto"/>
                <w:sz w:val="24"/>
                <w:highlight w:val="none"/>
              </w:rPr>
              <w:t>为了保证有机废气的处理效果，需定期更换活性炭</w:t>
            </w:r>
            <w:r>
              <w:rPr>
                <w:rFonts w:hint="eastAsia"/>
                <w:color w:val="auto"/>
                <w:sz w:val="24"/>
                <w:highlight w:val="none"/>
              </w:rPr>
              <w:t>，废活性的产生量为7t/a</w:t>
            </w:r>
            <w:r>
              <w:rPr>
                <w:color w:val="auto"/>
                <w:sz w:val="24"/>
                <w:highlight w:val="none"/>
              </w:rPr>
              <w:t>。</w:t>
            </w:r>
          </w:p>
          <w:p>
            <w:pPr>
              <w:widowControl/>
              <w:spacing w:line="460" w:lineRule="atLeast"/>
              <w:ind w:firstLine="480"/>
              <w:jc w:val="left"/>
              <w:rPr>
                <w:color w:val="auto"/>
                <w:sz w:val="24"/>
                <w:highlight w:val="none"/>
              </w:rPr>
            </w:pPr>
            <w:r>
              <w:rPr>
                <w:color w:val="auto"/>
                <w:sz w:val="24"/>
                <w:highlight w:val="none"/>
              </w:rPr>
              <w:t>②</w:t>
            </w:r>
            <w:r>
              <w:rPr>
                <w:rFonts w:hint="eastAsia"/>
                <w:color w:val="auto"/>
                <w:sz w:val="24"/>
                <w:highlight w:val="none"/>
              </w:rPr>
              <w:t>废过滤器：本项目生产、研发过程中使用的过滤+两级活性炭处理和生物安全柜，为了保证有机废气的处理效果，需定期更换过滤器，废过滤器预计3个月更换一次，废过滤器产生量约为0.08t/a。</w:t>
            </w:r>
          </w:p>
          <w:p>
            <w:pPr>
              <w:widowControl/>
              <w:spacing w:line="460" w:lineRule="atLeast"/>
              <w:ind w:firstLine="480"/>
              <w:jc w:val="left"/>
              <w:rPr>
                <w:color w:val="auto"/>
                <w:sz w:val="24"/>
                <w:highlight w:val="none"/>
              </w:rPr>
            </w:pPr>
            <w:r>
              <w:rPr>
                <w:rFonts w:hint="eastAsia"/>
                <w:color w:val="auto"/>
                <w:sz w:val="24"/>
                <w:highlight w:val="none"/>
              </w:rPr>
              <w:t>③报废品：本项目导管类原材料和产品检验、组装，栓塞微球类筛分、检验，瓣膜类原材料和研发品检验过程中产生的报废品，</w:t>
            </w:r>
            <w:r>
              <w:rPr>
                <w:color w:val="auto"/>
                <w:sz w:val="24"/>
                <w:highlight w:val="none"/>
              </w:rPr>
              <w:t>根据建设单位提供，</w:t>
            </w:r>
            <w:r>
              <w:rPr>
                <w:rFonts w:hint="eastAsia"/>
                <w:color w:val="auto"/>
                <w:sz w:val="24"/>
                <w:highlight w:val="none"/>
              </w:rPr>
              <w:t>本项目</w:t>
            </w:r>
            <w:r>
              <w:rPr>
                <w:color w:val="auto"/>
                <w:sz w:val="24"/>
                <w:highlight w:val="none"/>
              </w:rPr>
              <w:t>产生的</w:t>
            </w:r>
            <w:r>
              <w:rPr>
                <w:rFonts w:hint="eastAsia"/>
                <w:color w:val="auto"/>
                <w:sz w:val="24"/>
                <w:highlight w:val="none"/>
              </w:rPr>
              <w:t>报废品</w:t>
            </w:r>
            <w:r>
              <w:rPr>
                <w:color w:val="auto"/>
                <w:sz w:val="24"/>
                <w:highlight w:val="none"/>
              </w:rPr>
              <w:t>约</w:t>
            </w:r>
            <w:r>
              <w:rPr>
                <w:rFonts w:hint="eastAsia"/>
                <w:color w:val="auto"/>
                <w:sz w:val="24"/>
                <w:highlight w:val="none"/>
              </w:rPr>
              <w:t>0.05</w:t>
            </w:r>
            <w:r>
              <w:rPr>
                <w:color w:val="auto"/>
                <w:sz w:val="24"/>
                <w:highlight w:val="none"/>
              </w:rPr>
              <w:t>t/a。</w:t>
            </w:r>
          </w:p>
          <w:p>
            <w:pPr>
              <w:widowControl/>
              <w:spacing w:line="460" w:lineRule="atLeast"/>
              <w:ind w:firstLine="480"/>
              <w:jc w:val="left"/>
              <w:rPr>
                <w:color w:val="auto"/>
                <w:sz w:val="24"/>
                <w:highlight w:val="none"/>
              </w:rPr>
            </w:pPr>
            <w:r>
              <w:rPr>
                <w:color w:val="auto"/>
                <w:sz w:val="24"/>
                <w:highlight w:val="none"/>
              </w:rPr>
              <w:t>④废擦拭布：项目</w:t>
            </w:r>
            <w:r>
              <w:rPr>
                <w:rFonts w:hint="eastAsia"/>
                <w:color w:val="auto"/>
                <w:sz w:val="24"/>
                <w:highlight w:val="none"/>
              </w:rPr>
              <w:t>材料</w:t>
            </w:r>
            <w:r>
              <w:rPr>
                <w:color w:val="auto"/>
                <w:sz w:val="24"/>
                <w:highlight w:val="none"/>
              </w:rPr>
              <w:t>清洁及车间地面消毒产生废清洁布</w:t>
            </w:r>
            <w:r>
              <w:rPr>
                <w:rFonts w:hint="eastAsia"/>
                <w:color w:val="auto"/>
                <w:sz w:val="24"/>
                <w:highlight w:val="none"/>
              </w:rPr>
              <w:t>，</w:t>
            </w:r>
            <w:r>
              <w:rPr>
                <w:color w:val="auto"/>
                <w:sz w:val="24"/>
                <w:highlight w:val="none"/>
              </w:rPr>
              <w:t>根据建设单位提供，</w:t>
            </w:r>
            <w:r>
              <w:rPr>
                <w:rFonts w:hint="eastAsia"/>
                <w:color w:val="auto"/>
                <w:sz w:val="24"/>
                <w:highlight w:val="none"/>
              </w:rPr>
              <w:t>本项目</w:t>
            </w:r>
            <w:r>
              <w:rPr>
                <w:color w:val="auto"/>
                <w:sz w:val="24"/>
                <w:highlight w:val="none"/>
              </w:rPr>
              <w:t>产生的废擦拭布约</w:t>
            </w:r>
            <w:r>
              <w:rPr>
                <w:rFonts w:hint="eastAsia"/>
                <w:color w:val="auto"/>
                <w:sz w:val="24"/>
                <w:highlight w:val="none"/>
              </w:rPr>
              <w:t>0.2</w:t>
            </w:r>
            <w:r>
              <w:rPr>
                <w:color w:val="auto"/>
                <w:sz w:val="24"/>
                <w:highlight w:val="none"/>
              </w:rPr>
              <w:t>t/a。</w:t>
            </w:r>
          </w:p>
          <w:p>
            <w:pPr>
              <w:widowControl/>
              <w:spacing w:line="460" w:lineRule="atLeast"/>
              <w:ind w:firstLine="480"/>
              <w:jc w:val="left"/>
              <w:rPr>
                <w:color w:val="auto"/>
                <w:sz w:val="24"/>
                <w:highlight w:val="none"/>
              </w:rPr>
            </w:pPr>
            <w:r>
              <w:rPr>
                <w:rFonts w:hint="eastAsia"/>
                <w:color w:val="auto"/>
                <w:sz w:val="24"/>
                <w:highlight w:val="none"/>
              </w:rPr>
              <w:t>⑤沾染化学品的废包装材料：</w:t>
            </w:r>
            <w:r>
              <w:rPr>
                <w:color w:val="auto"/>
                <w:sz w:val="24"/>
                <w:highlight w:val="none"/>
              </w:rPr>
              <w:t>项目原辅料在使用过程中有废包装产生</w:t>
            </w:r>
            <w:r>
              <w:rPr>
                <w:rFonts w:hint="eastAsia"/>
                <w:color w:val="auto"/>
                <w:sz w:val="24"/>
                <w:highlight w:val="none"/>
              </w:rPr>
              <w:t>，</w:t>
            </w:r>
            <w:r>
              <w:rPr>
                <w:color w:val="auto"/>
                <w:sz w:val="24"/>
                <w:highlight w:val="none"/>
              </w:rPr>
              <w:t>根据建设单位提供，</w:t>
            </w:r>
            <w:r>
              <w:rPr>
                <w:rFonts w:hint="eastAsia"/>
                <w:color w:val="auto"/>
                <w:sz w:val="24"/>
                <w:highlight w:val="none"/>
              </w:rPr>
              <w:t>本项目</w:t>
            </w:r>
            <w:r>
              <w:rPr>
                <w:color w:val="auto"/>
                <w:sz w:val="24"/>
                <w:highlight w:val="none"/>
              </w:rPr>
              <w:t>产生的</w:t>
            </w:r>
            <w:r>
              <w:rPr>
                <w:rFonts w:hint="eastAsia"/>
                <w:color w:val="auto"/>
                <w:sz w:val="24"/>
                <w:highlight w:val="none"/>
              </w:rPr>
              <w:t>沾染物料的废包装材料</w:t>
            </w:r>
            <w:r>
              <w:rPr>
                <w:color w:val="auto"/>
                <w:sz w:val="24"/>
                <w:highlight w:val="none"/>
              </w:rPr>
              <w:t>约</w:t>
            </w:r>
            <w:r>
              <w:rPr>
                <w:rFonts w:hint="eastAsia"/>
                <w:color w:val="auto"/>
                <w:sz w:val="24"/>
                <w:highlight w:val="none"/>
              </w:rPr>
              <w:t>0.32</w:t>
            </w:r>
            <w:r>
              <w:rPr>
                <w:color w:val="auto"/>
                <w:sz w:val="24"/>
                <w:highlight w:val="none"/>
              </w:rPr>
              <w:t>t/a。</w:t>
            </w:r>
          </w:p>
          <w:p>
            <w:pPr>
              <w:widowControl/>
              <w:spacing w:line="460" w:lineRule="atLeast"/>
              <w:ind w:firstLine="480"/>
              <w:jc w:val="left"/>
              <w:rPr>
                <w:color w:val="auto"/>
                <w:sz w:val="24"/>
                <w:highlight w:val="none"/>
              </w:rPr>
            </w:pPr>
            <w:r>
              <w:rPr>
                <w:rFonts w:hint="eastAsia"/>
                <w:color w:val="auto"/>
                <w:sz w:val="24"/>
                <w:highlight w:val="none"/>
              </w:rPr>
              <w:t>⑥废生物组织：瓣膜类工艺使用的原材料会产生少量边角料，</w:t>
            </w:r>
            <w:r>
              <w:rPr>
                <w:color w:val="auto"/>
                <w:sz w:val="24"/>
                <w:highlight w:val="none"/>
              </w:rPr>
              <w:t>根据建设单位提供，本项目产生的</w:t>
            </w:r>
            <w:r>
              <w:rPr>
                <w:rFonts w:hint="eastAsia"/>
                <w:color w:val="auto"/>
                <w:sz w:val="24"/>
                <w:highlight w:val="none"/>
              </w:rPr>
              <w:t>废生物组织</w:t>
            </w:r>
            <w:r>
              <w:rPr>
                <w:color w:val="auto"/>
                <w:sz w:val="24"/>
                <w:highlight w:val="none"/>
              </w:rPr>
              <w:t>约</w:t>
            </w:r>
            <w:r>
              <w:rPr>
                <w:rFonts w:hint="eastAsia"/>
                <w:color w:val="auto"/>
                <w:sz w:val="24"/>
                <w:highlight w:val="none"/>
              </w:rPr>
              <w:t>0.005</w:t>
            </w:r>
            <w:r>
              <w:rPr>
                <w:color w:val="auto"/>
                <w:sz w:val="24"/>
                <w:highlight w:val="none"/>
              </w:rPr>
              <w:t>t/a。</w:t>
            </w:r>
          </w:p>
          <w:p>
            <w:pPr>
              <w:widowControl/>
              <w:spacing w:line="460" w:lineRule="atLeast"/>
              <w:ind w:firstLine="480"/>
              <w:jc w:val="left"/>
              <w:rPr>
                <w:color w:val="auto"/>
                <w:sz w:val="24"/>
                <w:highlight w:val="none"/>
              </w:rPr>
            </w:pPr>
            <w:r>
              <w:rPr>
                <w:rFonts w:hint="eastAsia"/>
                <w:color w:val="auto"/>
                <w:sz w:val="24"/>
                <w:highlight w:val="none"/>
              </w:rPr>
              <w:t>⑦废培养皿/基：</w:t>
            </w:r>
            <w:r>
              <w:rPr>
                <w:color w:val="auto"/>
                <w:sz w:val="24"/>
                <w:highlight w:val="none"/>
              </w:rPr>
              <w:t>项目产品检测过程产生少量废培养基，根据建设单位提供，本项目产生的</w:t>
            </w:r>
            <w:r>
              <w:rPr>
                <w:rFonts w:hint="eastAsia"/>
                <w:color w:val="auto"/>
                <w:sz w:val="24"/>
                <w:highlight w:val="none"/>
              </w:rPr>
              <w:t>废培养皿/基</w:t>
            </w:r>
            <w:r>
              <w:rPr>
                <w:color w:val="auto"/>
                <w:sz w:val="24"/>
                <w:highlight w:val="none"/>
              </w:rPr>
              <w:t>约</w:t>
            </w:r>
            <w:r>
              <w:rPr>
                <w:rFonts w:hint="eastAsia"/>
                <w:color w:val="auto"/>
                <w:sz w:val="24"/>
                <w:highlight w:val="none"/>
              </w:rPr>
              <w:t>1.0</w:t>
            </w:r>
            <w:r>
              <w:rPr>
                <w:color w:val="auto"/>
                <w:sz w:val="24"/>
                <w:highlight w:val="none"/>
              </w:rPr>
              <w:t>t/a。</w:t>
            </w:r>
          </w:p>
          <w:p>
            <w:pPr>
              <w:widowControl/>
              <w:spacing w:line="460" w:lineRule="atLeast"/>
              <w:ind w:firstLine="480"/>
              <w:jc w:val="left"/>
              <w:rPr>
                <w:color w:val="auto"/>
                <w:sz w:val="24"/>
                <w:highlight w:val="none"/>
              </w:rPr>
            </w:pPr>
            <w:r>
              <w:rPr>
                <w:rFonts w:hint="eastAsia"/>
                <w:color w:val="auto"/>
                <w:sz w:val="24"/>
                <w:highlight w:val="none"/>
              </w:rPr>
              <w:t>⑧废液：废液包含清洗废液、研发废液、检验废液和蒸汽灭菌水，分别来源于</w:t>
            </w:r>
            <w:r>
              <w:rPr>
                <w:color w:val="auto"/>
                <w:sz w:val="24"/>
                <w:highlight w:val="none"/>
              </w:rPr>
              <w:t>实验室器具</w:t>
            </w:r>
            <w:r>
              <w:rPr>
                <w:rFonts w:hint="eastAsia"/>
                <w:color w:val="auto"/>
                <w:sz w:val="24"/>
                <w:highlight w:val="none"/>
              </w:rPr>
              <w:t>的清洗，实验室研发导管类产品检验消组装等环节。</w:t>
            </w:r>
            <w:r>
              <w:rPr>
                <w:color w:val="auto"/>
                <w:sz w:val="24"/>
                <w:highlight w:val="none"/>
              </w:rPr>
              <w:t>根据建设单位提供，本项目产生的</w:t>
            </w:r>
            <w:r>
              <w:rPr>
                <w:rFonts w:hint="eastAsia"/>
                <w:color w:val="auto"/>
                <w:sz w:val="24"/>
                <w:highlight w:val="none"/>
              </w:rPr>
              <w:t>清洗废液</w:t>
            </w:r>
            <w:r>
              <w:rPr>
                <w:color w:val="auto"/>
                <w:sz w:val="24"/>
                <w:highlight w:val="none"/>
              </w:rPr>
              <w:t>约</w:t>
            </w:r>
            <w:r>
              <w:rPr>
                <w:rFonts w:hint="eastAsia"/>
                <w:color w:val="auto"/>
                <w:sz w:val="24"/>
                <w:highlight w:val="none"/>
              </w:rPr>
              <w:t>1.6</w:t>
            </w:r>
            <w:r>
              <w:rPr>
                <w:color w:val="auto"/>
                <w:sz w:val="24"/>
                <w:highlight w:val="none"/>
              </w:rPr>
              <w:t>t/a</w:t>
            </w:r>
            <w:r>
              <w:rPr>
                <w:rFonts w:hint="eastAsia"/>
                <w:color w:val="auto"/>
                <w:sz w:val="24"/>
                <w:highlight w:val="none"/>
              </w:rPr>
              <w:t>（其中包含蒸汽灭菌水0.2</w:t>
            </w:r>
            <w:r>
              <w:rPr>
                <w:color w:val="auto"/>
                <w:sz w:val="24"/>
                <w:highlight w:val="none"/>
              </w:rPr>
              <w:t>t/a</w:t>
            </w:r>
            <w:r>
              <w:rPr>
                <w:rFonts w:hint="eastAsia"/>
                <w:color w:val="auto"/>
                <w:sz w:val="24"/>
                <w:highlight w:val="none"/>
              </w:rPr>
              <w:t>），研发废液2</w:t>
            </w:r>
            <w:r>
              <w:rPr>
                <w:color w:val="auto"/>
                <w:sz w:val="24"/>
                <w:highlight w:val="none"/>
              </w:rPr>
              <w:t>t/a</w:t>
            </w:r>
            <w:r>
              <w:rPr>
                <w:rFonts w:hint="eastAsia"/>
                <w:color w:val="auto"/>
                <w:sz w:val="24"/>
                <w:highlight w:val="none"/>
              </w:rPr>
              <w:t>，检验废液0.2</w:t>
            </w:r>
            <w:r>
              <w:rPr>
                <w:color w:val="auto"/>
                <w:sz w:val="24"/>
                <w:highlight w:val="none"/>
              </w:rPr>
              <w:t>t/a</w:t>
            </w:r>
            <w:r>
              <w:rPr>
                <w:rFonts w:hint="eastAsia"/>
                <w:color w:val="auto"/>
                <w:sz w:val="24"/>
                <w:highlight w:val="none"/>
              </w:rPr>
              <w:t>，废液共产生3.8t</w:t>
            </w:r>
            <w:r>
              <w:rPr>
                <w:color w:val="auto"/>
                <w:sz w:val="24"/>
                <w:highlight w:val="none"/>
              </w:rPr>
              <w:t>/a</w:t>
            </w:r>
            <w:r>
              <w:rPr>
                <w:rFonts w:hint="eastAsia"/>
                <w:color w:val="auto"/>
                <w:sz w:val="24"/>
                <w:highlight w:val="none"/>
              </w:rPr>
              <w:t>。</w:t>
            </w:r>
          </w:p>
          <w:p>
            <w:pPr>
              <w:widowControl/>
              <w:spacing w:line="460" w:lineRule="atLeast"/>
              <w:ind w:firstLine="480"/>
              <w:jc w:val="left"/>
              <w:rPr>
                <w:color w:val="auto"/>
                <w:sz w:val="24"/>
                <w:highlight w:val="none"/>
              </w:rPr>
            </w:pPr>
            <w:r>
              <w:rPr>
                <w:rFonts w:hint="eastAsia"/>
                <w:color w:val="auto"/>
                <w:sz w:val="24"/>
                <w:highlight w:val="none"/>
              </w:rPr>
              <w:t>⑨一般固废：</w:t>
            </w:r>
            <w:r>
              <w:rPr>
                <w:color w:val="auto"/>
                <w:sz w:val="24"/>
                <w:highlight w:val="none"/>
              </w:rPr>
              <w:t>根据建设单位提供，本项目</w:t>
            </w:r>
            <w:r>
              <w:rPr>
                <w:rFonts w:hint="eastAsia"/>
                <w:color w:val="auto"/>
                <w:sz w:val="24"/>
                <w:highlight w:val="none"/>
              </w:rPr>
              <w:t>原辅料包装拆包</w:t>
            </w:r>
            <w:r>
              <w:rPr>
                <w:color w:val="auto"/>
                <w:sz w:val="24"/>
                <w:highlight w:val="none"/>
              </w:rPr>
              <w:t>产生的废</w:t>
            </w:r>
            <w:r>
              <w:rPr>
                <w:rFonts w:hint="eastAsia"/>
                <w:color w:val="auto"/>
                <w:sz w:val="24"/>
                <w:highlight w:val="none"/>
              </w:rPr>
              <w:t>塑料、废纸盒和纯水制备过程中产生的废石英砂、废滤膜等定期更换的耗材产生</w:t>
            </w:r>
            <w:r>
              <w:rPr>
                <w:color w:val="auto"/>
                <w:sz w:val="24"/>
                <w:highlight w:val="none"/>
              </w:rPr>
              <w:t>约</w:t>
            </w:r>
            <w:r>
              <w:rPr>
                <w:rFonts w:hint="eastAsia"/>
                <w:color w:val="auto"/>
                <w:sz w:val="24"/>
                <w:highlight w:val="none"/>
              </w:rPr>
              <w:t>1.5t</w:t>
            </w:r>
            <w:r>
              <w:rPr>
                <w:color w:val="auto"/>
                <w:sz w:val="24"/>
                <w:highlight w:val="none"/>
              </w:rPr>
              <w:t>/a</w:t>
            </w:r>
            <w:r>
              <w:rPr>
                <w:rFonts w:hint="eastAsia"/>
                <w:color w:val="auto"/>
                <w:sz w:val="24"/>
                <w:highlight w:val="none"/>
              </w:rPr>
              <w:t>。</w:t>
            </w:r>
          </w:p>
          <w:p>
            <w:pPr>
              <w:widowControl/>
              <w:spacing w:line="460" w:lineRule="atLeast"/>
              <w:ind w:firstLine="480"/>
              <w:jc w:val="left"/>
              <w:rPr>
                <w:color w:val="auto"/>
                <w:sz w:val="24"/>
                <w:highlight w:val="none"/>
              </w:rPr>
            </w:pPr>
            <w:r>
              <w:rPr>
                <w:rFonts w:hint="eastAsia"/>
                <w:color w:val="auto"/>
                <w:sz w:val="24"/>
                <w:highlight w:val="none"/>
              </w:rPr>
              <w:t>⑩</w:t>
            </w:r>
            <w:r>
              <w:rPr>
                <w:color w:val="auto"/>
                <w:sz w:val="24"/>
                <w:highlight w:val="none"/>
              </w:rPr>
              <w:t>生活垃圾：本项目员工</w:t>
            </w:r>
            <w:r>
              <w:rPr>
                <w:rFonts w:hint="eastAsia"/>
                <w:color w:val="auto"/>
                <w:sz w:val="24"/>
                <w:highlight w:val="none"/>
              </w:rPr>
              <w:t>80</w:t>
            </w:r>
            <w:r>
              <w:rPr>
                <w:color w:val="auto"/>
                <w:sz w:val="24"/>
                <w:highlight w:val="none"/>
              </w:rPr>
              <w:t>人，按每人每天产生</w:t>
            </w:r>
            <w:r>
              <w:rPr>
                <w:rFonts w:hint="eastAsia"/>
                <w:color w:val="auto"/>
                <w:sz w:val="24"/>
                <w:highlight w:val="none"/>
              </w:rPr>
              <w:t>0.8kg</w:t>
            </w:r>
            <w:r>
              <w:rPr>
                <w:color w:val="auto"/>
                <w:sz w:val="24"/>
                <w:highlight w:val="none"/>
              </w:rPr>
              <w:t>生活垃圾</w:t>
            </w:r>
            <w:r>
              <w:rPr>
                <w:rFonts w:hint="eastAsia"/>
                <w:color w:val="auto"/>
                <w:sz w:val="24"/>
                <w:highlight w:val="none"/>
              </w:rPr>
              <w:t>，一年工作250d</w:t>
            </w:r>
            <w:r>
              <w:rPr>
                <w:color w:val="auto"/>
                <w:sz w:val="24"/>
                <w:highlight w:val="none"/>
              </w:rPr>
              <w:t>计算，则产生量为</w:t>
            </w:r>
            <w:r>
              <w:rPr>
                <w:rFonts w:hint="eastAsia"/>
                <w:color w:val="auto"/>
                <w:sz w:val="24"/>
                <w:highlight w:val="none"/>
              </w:rPr>
              <w:t>16</w:t>
            </w:r>
            <w:r>
              <w:rPr>
                <w:color w:val="auto"/>
                <w:sz w:val="24"/>
                <w:highlight w:val="none"/>
              </w:rPr>
              <w:t>t/a，由环卫部门清运。</w:t>
            </w:r>
          </w:p>
          <w:p>
            <w:pPr>
              <w:widowControl/>
              <w:spacing w:line="460" w:lineRule="atLeast"/>
              <w:ind w:firstLine="480"/>
              <w:jc w:val="left"/>
              <w:rPr>
                <w:color w:val="auto"/>
                <w:sz w:val="24"/>
                <w:highlight w:val="none"/>
              </w:rPr>
            </w:pPr>
            <w:r>
              <w:rPr>
                <w:color w:val="auto"/>
                <w:sz w:val="24"/>
                <w:highlight w:val="none"/>
              </w:rPr>
              <w:t>根据《固体废物鉴别标准通则》（GB34330-2017）的规定，判断其是否属于固体废物，给出判定依据及结果。见表4-</w:t>
            </w:r>
            <w:r>
              <w:rPr>
                <w:rFonts w:hint="eastAsia"/>
                <w:color w:val="auto"/>
                <w:sz w:val="24"/>
                <w:highlight w:val="none"/>
              </w:rPr>
              <w:t>16</w:t>
            </w:r>
            <w:r>
              <w:rPr>
                <w:color w:val="auto"/>
                <w:sz w:val="24"/>
                <w:highlight w:val="none"/>
              </w:rPr>
              <w:t>。</w:t>
            </w:r>
          </w:p>
          <w:p>
            <w:pPr>
              <w:pStyle w:val="16"/>
              <w:spacing w:beforeAutospacing="0" w:after="150" w:afterAutospacing="0" w:line="460" w:lineRule="atLeast"/>
              <w:jc w:val="center"/>
              <w:rPr>
                <w:rFonts w:hint="default" w:ascii="Times New Roman" w:hAnsi="Times New Roman"/>
                <w:b/>
                <w:bCs/>
                <w:color w:val="auto"/>
                <w:szCs w:val="24"/>
                <w:highlight w:val="none"/>
              </w:rPr>
            </w:pPr>
          </w:p>
          <w:p>
            <w:pPr>
              <w:pStyle w:val="16"/>
              <w:spacing w:beforeAutospacing="0" w:after="150" w:afterAutospacing="0" w:line="460" w:lineRule="atLeast"/>
              <w:jc w:val="center"/>
              <w:rPr>
                <w:rFonts w:hint="default" w:ascii="Times New Roman" w:hAnsi="Times New Roman"/>
                <w:b/>
                <w:bCs/>
                <w:color w:val="auto"/>
                <w:szCs w:val="24"/>
                <w:highlight w:val="none"/>
              </w:rPr>
            </w:pPr>
          </w:p>
          <w:p>
            <w:pPr>
              <w:pStyle w:val="16"/>
              <w:spacing w:beforeAutospacing="0" w:after="150" w:afterAutospacing="0" w:line="460" w:lineRule="atLeast"/>
              <w:jc w:val="center"/>
              <w:rPr>
                <w:rFonts w:hint="default" w:ascii="Times New Roman" w:hAnsi="Times New Roman"/>
                <w:b/>
                <w:bCs/>
                <w:color w:val="auto"/>
                <w:szCs w:val="24"/>
                <w:highlight w:val="none"/>
              </w:rPr>
            </w:pPr>
          </w:p>
          <w:p>
            <w:pPr>
              <w:pStyle w:val="16"/>
              <w:spacing w:beforeAutospacing="0" w:after="150" w:afterAutospacing="0" w:line="460" w:lineRule="atLeast"/>
              <w:jc w:val="center"/>
              <w:rPr>
                <w:rFonts w:hint="default" w:ascii="Times New Roman" w:hAnsi="Times New Roman"/>
                <w:b/>
                <w:bCs/>
                <w:color w:val="auto"/>
                <w:szCs w:val="24"/>
                <w:highlight w:val="none"/>
              </w:rPr>
            </w:pPr>
          </w:p>
          <w:p>
            <w:pPr>
              <w:pStyle w:val="16"/>
              <w:spacing w:beforeAutospacing="0" w:after="150" w:afterAutospacing="0" w:line="460" w:lineRule="atLeast"/>
              <w:jc w:val="center"/>
              <w:rPr>
                <w:rFonts w:hint="default" w:ascii="Times New Roman" w:hAnsi="Times New Roman"/>
                <w:b/>
                <w:bCs/>
                <w:color w:val="auto"/>
                <w:szCs w:val="24"/>
                <w:highlight w:val="none"/>
              </w:rPr>
            </w:pPr>
          </w:p>
          <w:p>
            <w:pPr>
              <w:pStyle w:val="16"/>
              <w:spacing w:beforeAutospacing="0" w:after="150" w:afterAutospacing="0" w:line="460" w:lineRule="atLeast"/>
              <w:jc w:val="center"/>
              <w:rPr>
                <w:rFonts w:hint="default" w:ascii="Times New Roman" w:hAnsi="Times New Roman"/>
                <w:b/>
                <w:bCs/>
                <w:color w:val="auto"/>
                <w:szCs w:val="24"/>
                <w:highlight w:val="none"/>
              </w:rPr>
            </w:pPr>
          </w:p>
          <w:p>
            <w:pPr>
              <w:pStyle w:val="16"/>
              <w:spacing w:beforeAutospacing="0" w:after="150" w:afterAutospacing="0" w:line="460" w:lineRule="atLeast"/>
              <w:jc w:val="center"/>
              <w:rPr>
                <w:rFonts w:hint="default" w:ascii="Times New Roman" w:hAnsi="Times New Roman"/>
                <w:color w:val="auto"/>
                <w:szCs w:val="24"/>
                <w:highlight w:val="none"/>
              </w:rPr>
            </w:pPr>
            <w:r>
              <w:rPr>
                <w:rFonts w:hint="default" w:ascii="Times New Roman" w:hAnsi="Times New Roman"/>
                <w:b/>
                <w:bCs/>
                <w:color w:val="auto"/>
                <w:szCs w:val="24"/>
                <w:highlight w:val="none"/>
              </w:rPr>
              <w:t>表4-</w:t>
            </w:r>
            <w:r>
              <w:rPr>
                <w:b/>
                <w:bCs/>
                <w:color w:val="auto"/>
                <w:szCs w:val="24"/>
                <w:highlight w:val="none"/>
              </w:rPr>
              <w:t xml:space="preserve">16 </w:t>
            </w:r>
            <w:r>
              <w:rPr>
                <w:rFonts w:hint="default" w:ascii="Times New Roman" w:hAnsi="Times New Roman"/>
                <w:b/>
                <w:color w:val="auto"/>
                <w:szCs w:val="24"/>
                <w:highlight w:val="none"/>
              </w:rPr>
              <w:t>产物产生情况汇总表</w:t>
            </w:r>
          </w:p>
          <w:tbl>
            <w:tblPr>
              <w:tblStyle w:val="21"/>
              <w:tblW w:w="4867"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356"/>
              <w:gridCol w:w="989"/>
              <w:gridCol w:w="1321"/>
              <w:gridCol w:w="563"/>
              <w:gridCol w:w="937"/>
              <w:gridCol w:w="881"/>
              <w:gridCol w:w="657"/>
              <w:gridCol w:w="599"/>
              <w:gridCol w:w="10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vMerge w:val="restar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highlight w:val="none"/>
                    </w:rPr>
                  </w:pPr>
                  <w:r>
                    <w:rPr>
                      <w:b/>
                      <w:color w:val="auto"/>
                      <w:highlight w:val="none"/>
                    </w:rPr>
                    <w:t>序号</w:t>
                  </w:r>
                </w:p>
              </w:tc>
              <w:tc>
                <w:tcPr>
                  <w:tcW w:w="671" w:type="pct"/>
                  <w:vMerge w:val="restar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highlight w:val="none"/>
                    </w:rPr>
                  </w:pPr>
                  <w:r>
                    <w:rPr>
                      <w:b/>
                      <w:color w:val="auto"/>
                      <w:highlight w:val="none"/>
                    </w:rPr>
                    <w:t>副产物</w:t>
                  </w:r>
                </w:p>
                <w:p>
                  <w:pPr>
                    <w:widowControl/>
                    <w:spacing w:line="360" w:lineRule="atLeast"/>
                    <w:jc w:val="center"/>
                    <w:rPr>
                      <w:color w:val="auto"/>
                      <w:highlight w:val="none"/>
                    </w:rPr>
                  </w:pPr>
                  <w:r>
                    <w:rPr>
                      <w:b/>
                      <w:color w:val="auto"/>
                      <w:highlight w:val="none"/>
                    </w:rPr>
                    <w:t>名称</w:t>
                  </w:r>
                </w:p>
              </w:tc>
              <w:tc>
                <w:tcPr>
                  <w:tcW w:w="897" w:type="pct"/>
                  <w:vMerge w:val="restar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highlight w:val="none"/>
                    </w:rPr>
                  </w:pPr>
                  <w:r>
                    <w:rPr>
                      <w:b/>
                      <w:color w:val="auto"/>
                      <w:highlight w:val="none"/>
                    </w:rPr>
                    <w:t>产生工序</w:t>
                  </w:r>
                </w:p>
              </w:tc>
              <w:tc>
                <w:tcPr>
                  <w:tcW w:w="382" w:type="pct"/>
                  <w:vMerge w:val="restar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highlight w:val="none"/>
                    </w:rPr>
                  </w:pPr>
                  <w:r>
                    <w:rPr>
                      <w:b/>
                      <w:color w:val="auto"/>
                      <w:highlight w:val="none"/>
                    </w:rPr>
                    <w:t>形态</w:t>
                  </w:r>
                </w:p>
              </w:tc>
              <w:tc>
                <w:tcPr>
                  <w:tcW w:w="636" w:type="pct"/>
                  <w:vMerge w:val="restar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highlight w:val="none"/>
                    </w:rPr>
                  </w:pPr>
                  <w:r>
                    <w:rPr>
                      <w:b/>
                      <w:color w:val="auto"/>
                      <w:highlight w:val="none"/>
                    </w:rPr>
                    <w:t>主要成分</w:t>
                  </w:r>
                </w:p>
              </w:tc>
              <w:tc>
                <w:tcPr>
                  <w:tcW w:w="598" w:type="pct"/>
                  <w:vMerge w:val="restar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highlight w:val="none"/>
                    </w:rPr>
                  </w:pPr>
                  <w:r>
                    <w:rPr>
                      <w:b/>
                      <w:color w:val="auto"/>
                      <w:highlight w:val="none"/>
                    </w:rPr>
                    <w:t>预测产生量（t/a）</w:t>
                  </w:r>
                </w:p>
              </w:tc>
              <w:tc>
                <w:tcPr>
                  <w:tcW w:w="1573" w:type="pct"/>
                  <w:gridSpan w:val="3"/>
                  <w:tcBorders>
                    <w:top w:val="single" w:color="auto" w:sz="8" w:space="0"/>
                    <w:left w:val="nil"/>
                    <w:bottom w:val="single" w:color="auto" w:sz="8" w:space="0"/>
                    <w:right w:val="nil"/>
                  </w:tcBorders>
                  <w:vAlign w:val="center"/>
                </w:tcPr>
                <w:p>
                  <w:pPr>
                    <w:widowControl/>
                    <w:spacing w:line="360" w:lineRule="atLeast"/>
                    <w:jc w:val="center"/>
                    <w:rPr>
                      <w:color w:val="auto"/>
                      <w:highlight w:val="none"/>
                    </w:rPr>
                  </w:pPr>
                  <w:r>
                    <w:rPr>
                      <w:b/>
                      <w:color w:val="auto"/>
                      <w:highlight w:val="none"/>
                    </w:rPr>
                    <w:t>种类判断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671"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897"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382"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636"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598" w:type="pct"/>
                  <w:vMerge w:val="continue"/>
                  <w:tcBorders>
                    <w:top w:val="single" w:color="auto" w:sz="8" w:space="0"/>
                    <w:left w:val="nil"/>
                    <w:bottom w:val="single" w:color="auto" w:sz="8" w:space="0"/>
                    <w:right w:val="single" w:color="auto" w:sz="8" w:space="0"/>
                  </w:tcBorders>
                  <w:vAlign w:val="center"/>
                </w:tcPr>
                <w:p>
                  <w:pPr>
                    <w:rPr>
                      <w:color w:val="auto"/>
                      <w:sz w:val="20"/>
                      <w:szCs w:val="20"/>
                      <w:highlight w:val="none"/>
                    </w:rPr>
                  </w:pPr>
                </w:p>
              </w:tc>
              <w:tc>
                <w:tcPr>
                  <w:tcW w:w="446" w:type="pct"/>
                  <w:tcBorders>
                    <w:top w:val="nil"/>
                    <w:left w:val="nil"/>
                    <w:bottom w:val="single" w:color="auto" w:sz="8" w:space="0"/>
                    <w:right w:val="single" w:color="auto" w:sz="8" w:space="0"/>
                  </w:tcBorders>
                  <w:vAlign w:val="center"/>
                </w:tcPr>
                <w:p>
                  <w:pPr>
                    <w:widowControl/>
                    <w:spacing w:line="360" w:lineRule="atLeast"/>
                    <w:jc w:val="center"/>
                    <w:rPr>
                      <w:b/>
                      <w:color w:val="auto"/>
                      <w:highlight w:val="none"/>
                    </w:rPr>
                  </w:pPr>
                  <w:r>
                    <w:rPr>
                      <w:b/>
                      <w:color w:val="auto"/>
                      <w:highlight w:val="none"/>
                    </w:rPr>
                    <w:t>固体</w:t>
                  </w:r>
                </w:p>
                <w:p>
                  <w:pPr>
                    <w:widowControl/>
                    <w:spacing w:line="360" w:lineRule="atLeast"/>
                    <w:jc w:val="center"/>
                    <w:rPr>
                      <w:color w:val="auto"/>
                      <w:highlight w:val="none"/>
                    </w:rPr>
                  </w:pPr>
                  <w:r>
                    <w:rPr>
                      <w:b/>
                      <w:color w:val="auto"/>
                      <w:highlight w:val="none"/>
                    </w:rPr>
                    <w:t>废物</w:t>
                  </w:r>
                </w:p>
              </w:tc>
              <w:tc>
                <w:tcPr>
                  <w:tcW w:w="407" w:type="pct"/>
                  <w:tcBorders>
                    <w:top w:val="nil"/>
                    <w:left w:val="nil"/>
                    <w:bottom w:val="single" w:color="auto" w:sz="8" w:space="0"/>
                    <w:right w:val="single" w:color="auto" w:sz="8" w:space="0"/>
                  </w:tcBorders>
                  <w:vAlign w:val="center"/>
                </w:tcPr>
                <w:p>
                  <w:pPr>
                    <w:widowControl/>
                    <w:spacing w:line="360" w:lineRule="atLeast"/>
                    <w:jc w:val="center"/>
                    <w:rPr>
                      <w:color w:val="auto"/>
                      <w:highlight w:val="none"/>
                    </w:rPr>
                  </w:pPr>
                  <w:r>
                    <w:rPr>
                      <w:b/>
                      <w:color w:val="auto"/>
                      <w:highlight w:val="none"/>
                    </w:rPr>
                    <w:t>副产品</w:t>
                  </w:r>
                </w:p>
              </w:tc>
              <w:tc>
                <w:tcPr>
                  <w:tcW w:w="719" w:type="pct"/>
                  <w:tcBorders>
                    <w:top w:val="nil"/>
                    <w:left w:val="nil"/>
                    <w:bottom w:val="single" w:color="auto" w:sz="8" w:space="0"/>
                    <w:right w:val="nil"/>
                  </w:tcBorders>
                  <w:vAlign w:val="center"/>
                </w:tcPr>
                <w:p>
                  <w:pPr>
                    <w:widowControl/>
                    <w:spacing w:line="360" w:lineRule="atLeast"/>
                    <w:jc w:val="center"/>
                    <w:rPr>
                      <w:color w:val="auto"/>
                      <w:highlight w:val="none"/>
                    </w:rPr>
                  </w:pPr>
                  <w:r>
                    <w:rPr>
                      <w:b/>
                      <w:color w:val="auto"/>
                      <w:highlight w:val="none"/>
                    </w:rPr>
                    <w:t>判定依据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1</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废活性炭</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废气处理</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活性炭</w:t>
                  </w:r>
                  <w:r>
                    <w:rPr>
                      <w:rFonts w:hint="eastAsia"/>
                      <w:color w:val="auto"/>
                      <w:szCs w:val="21"/>
                      <w:highlight w:val="none"/>
                    </w:rPr>
                    <w:t>、有机废气</w:t>
                  </w:r>
                </w:p>
              </w:tc>
              <w:tc>
                <w:tcPr>
                  <w:tcW w:w="598" w:type="pc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szCs w:val="21"/>
                      <w:highlight w:val="none"/>
                    </w:rPr>
                  </w:pPr>
                  <w:r>
                    <w:rPr>
                      <w:rFonts w:hint="eastAsia"/>
                      <w:color w:val="auto"/>
                      <w:szCs w:val="21"/>
                      <w:highlight w:val="none"/>
                    </w:rPr>
                    <w:t>7</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restart"/>
                  <w:tcBorders>
                    <w:top w:val="nil"/>
                    <w:left w:val="nil"/>
                    <w:right w:val="nil"/>
                  </w:tcBorders>
                  <w:vAlign w:val="center"/>
                </w:tcPr>
                <w:p>
                  <w:pPr>
                    <w:spacing w:line="360" w:lineRule="atLeast"/>
                    <w:jc w:val="center"/>
                    <w:rPr>
                      <w:color w:val="auto"/>
                      <w:szCs w:val="21"/>
                      <w:highlight w:val="none"/>
                    </w:rPr>
                  </w:pPr>
                  <w:r>
                    <w:rPr>
                      <w:color w:val="auto"/>
                      <w:szCs w:val="21"/>
                      <w:highlight w:val="none"/>
                    </w:rPr>
                    <w:t>固体废物鉴别标准通则</w:t>
                  </w:r>
                </w:p>
                <w:p>
                  <w:pPr>
                    <w:spacing w:line="360" w:lineRule="atLeast"/>
                    <w:jc w:val="center"/>
                    <w:rPr>
                      <w:color w:val="auto"/>
                      <w:highlight w:val="none"/>
                    </w:rPr>
                  </w:pPr>
                  <w:r>
                    <w:rPr>
                      <w:color w:val="auto"/>
                      <w:szCs w:val="21"/>
                      <w:highlight w:val="none"/>
                    </w:rPr>
                    <w:t>（GB34330-2017）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2</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废过滤器</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废气处理</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过滤器</w:t>
                  </w:r>
                </w:p>
              </w:tc>
              <w:tc>
                <w:tcPr>
                  <w:tcW w:w="598"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0.08</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right w:val="nil"/>
                  </w:tcBorders>
                  <w:vAlign w:val="center"/>
                </w:tcPr>
                <w:p>
                  <w:pPr>
                    <w:spacing w:line="360" w:lineRule="atLeast"/>
                    <w:jc w:val="center"/>
                    <w:rPr>
                      <w:color w:val="auto"/>
                      <w:szCs w:val="21"/>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3</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报废品</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导管类原材料和产品检验、组装，栓塞微球类筛分、检验，瓣膜类原材料和研发品检验</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塑料、牛包心</w:t>
                  </w:r>
                </w:p>
              </w:tc>
              <w:tc>
                <w:tcPr>
                  <w:tcW w:w="598"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0.05</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right w:val="nil"/>
                  </w:tcBorders>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4</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废擦拭布</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清洁及车间消毒</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有机溶剂、无纺布</w:t>
                  </w:r>
                </w:p>
              </w:tc>
              <w:tc>
                <w:tcPr>
                  <w:tcW w:w="598"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0.2</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w:t>
                  </w:r>
                </w:p>
              </w:tc>
              <w:tc>
                <w:tcPr>
                  <w:tcW w:w="719" w:type="pct"/>
                  <w:vMerge w:val="continue"/>
                  <w:tcBorders>
                    <w:left w:val="nil"/>
                    <w:right w:val="nil"/>
                  </w:tcBorders>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5</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沾染化学品的废包装材料</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原辅料包装</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塑料、玻璃瓶、塑料</w:t>
                  </w:r>
                  <w:r>
                    <w:rPr>
                      <w:color w:val="auto"/>
                      <w:szCs w:val="21"/>
                      <w:highlight w:val="none"/>
                    </w:rPr>
                    <w:br w:type="textWrapping"/>
                  </w:r>
                  <w:r>
                    <w:rPr>
                      <w:color w:val="auto"/>
                      <w:szCs w:val="21"/>
                      <w:highlight w:val="none"/>
                    </w:rPr>
                    <w:t>袋、有机物等</w:t>
                  </w:r>
                </w:p>
              </w:tc>
              <w:tc>
                <w:tcPr>
                  <w:tcW w:w="598" w:type="pc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kern w:val="0"/>
                      <w:szCs w:val="21"/>
                      <w:highlight w:val="none"/>
                    </w:rPr>
                  </w:pPr>
                  <w:r>
                    <w:rPr>
                      <w:rFonts w:hint="eastAsia"/>
                      <w:color w:val="auto"/>
                      <w:kern w:val="0"/>
                      <w:szCs w:val="21"/>
                      <w:highlight w:val="none"/>
                    </w:rPr>
                    <w:t>0.4</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right w:val="nil"/>
                  </w:tcBorders>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6</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废生物组织</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瓣膜类产品</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牛包心</w:t>
                  </w:r>
                </w:p>
              </w:tc>
              <w:tc>
                <w:tcPr>
                  <w:tcW w:w="598" w:type="pct"/>
                  <w:tcBorders>
                    <w:top w:val="single" w:color="auto" w:sz="8" w:space="0"/>
                    <w:left w:val="nil"/>
                    <w:bottom w:val="single" w:color="auto" w:sz="8" w:space="0"/>
                    <w:right w:val="single" w:color="auto" w:sz="8" w:space="0"/>
                  </w:tcBorders>
                  <w:vAlign w:val="center"/>
                </w:tcPr>
                <w:p>
                  <w:pPr>
                    <w:widowControl/>
                    <w:spacing w:line="360" w:lineRule="atLeast"/>
                    <w:jc w:val="center"/>
                    <w:rPr>
                      <w:color w:val="auto"/>
                      <w:szCs w:val="21"/>
                      <w:highlight w:val="none"/>
                    </w:rPr>
                  </w:pPr>
                  <w:r>
                    <w:rPr>
                      <w:rFonts w:hint="eastAsia"/>
                      <w:color w:val="auto"/>
                      <w:szCs w:val="21"/>
                      <w:highlight w:val="none"/>
                    </w:rPr>
                    <w:t>0.005</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right w:val="nil"/>
                  </w:tcBorders>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7</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废培养皿/培养基</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检测</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培养皿/培养基</w:t>
                  </w:r>
                </w:p>
              </w:tc>
              <w:tc>
                <w:tcPr>
                  <w:tcW w:w="598"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1</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right w:val="nil"/>
                  </w:tcBorders>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8</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废液</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清洗（包含灭菌）、研发、检测</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液态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highlight w:val="none"/>
                    </w:rPr>
                    <w:t>COD、SS、有机物等</w:t>
                  </w:r>
                </w:p>
              </w:tc>
              <w:tc>
                <w:tcPr>
                  <w:tcW w:w="598"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3.8</w:t>
                  </w:r>
                </w:p>
              </w:tc>
              <w:tc>
                <w:tcPr>
                  <w:tcW w:w="446"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w:t>
                  </w:r>
                </w:p>
              </w:tc>
              <w:tc>
                <w:tcPr>
                  <w:tcW w:w="407" w:type="pct"/>
                  <w:tcBorders>
                    <w:top w:val="nil"/>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right w:val="nil"/>
                  </w:tcBorders>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9</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一般固废</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包装贮存</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塑料</w:t>
                  </w:r>
                  <w:r>
                    <w:rPr>
                      <w:rFonts w:hint="eastAsia"/>
                      <w:color w:val="auto"/>
                      <w:szCs w:val="21"/>
                      <w:highlight w:val="none"/>
                    </w:rPr>
                    <w:t>、纸</w:t>
                  </w:r>
                </w:p>
              </w:tc>
              <w:tc>
                <w:tcPr>
                  <w:tcW w:w="598"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1.5</w:t>
                  </w:r>
                </w:p>
              </w:tc>
              <w:tc>
                <w:tcPr>
                  <w:tcW w:w="44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w:t>
                  </w:r>
                </w:p>
              </w:tc>
              <w:tc>
                <w:tcPr>
                  <w:tcW w:w="40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right w:val="nil"/>
                  </w:tcBorders>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24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10</w:t>
                  </w:r>
                </w:p>
              </w:tc>
              <w:tc>
                <w:tcPr>
                  <w:tcW w:w="671"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生活垃圾</w:t>
                  </w:r>
                </w:p>
              </w:tc>
              <w:tc>
                <w:tcPr>
                  <w:tcW w:w="89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员工生活</w:t>
                  </w:r>
                </w:p>
              </w:tc>
              <w:tc>
                <w:tcPr>
                  <w:tcW w:w="382"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固态</w:t>
                  </w:r>
                </w:p>
              </w:tc>
              <w:tc>
                <w:tcPr>
                  <w:tcW w:w="63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办公产生的废弃物</w:t>
                  </w:r>
                </w:p>
              </w:tc>
              <w:tc>
                <w:tcPr>
                  <w:tcW w:w="598"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16</w:t>
                  </w:r>
                </w:p>
              </w:tc>
              <w:tc>
                <w:tcPr>
                  <w:tcW w:w="446"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rFonts w:hint="eastAsia"/>
                      <w:color w:val="auto"/>
                      <w:szCs w:val="21"/>
                      <w:highlight w:val="none"/>
                    </w:rPr>
                    <w:t>/</w:t>
                  </w:r>
                </w:p>
              </w:tc>
              <w:tc>
                <w:tcPr>
                  <w:tcW w:w="407" w:type="pct"/>
                  <w:tcBorders>
                    <w:top w:val="single" w:color="auto" w:sz="8" w:space="0"/>
                    <w:left w:val="nil"/>
                    <w:bottom w:val="single" w:color="auto" w:sz="8" w:space="0"/>
                    <w:right w:val="single" w:color="auto" w:sz="8" w:space="0"/>
                  </w:tcBorders>
                  <w:vAlign w:val="center"/>
                </w:tcPr>
                <w:p>
                  <w:pPr>
                    <w:spacing w:line="320" w:lineRule="exact"/>
                    <w:jc w:val="center"/>
                    <w:rPr>
                      <w:color w:val="auto"/>
                      <w:szCs w:val="21"/>
                      <w:highlight w:val="none"/>
                    </w:rPr>
                  </w:pPr>
                  <w:r>
                    <w:rPr>
                      <w:color w:val="auto"/>
                      <w:szCs w:val="21"/>
                      <w:highlight w:val="none"/>
                    </w:rPr>
                    <w:t>/</w:t>
                  </w:r>
                </w:p>
              </w:tc>
              <w:tc>
                <w:tcPr>
                  <w:tcW w:w="719" w:type="pct"/>
                  <w:vMerge w:val="continue"/>
                  <w:tcBorders>
                    <w:left w:val="nil"/>
                    <w:bottom w:val="single" w:color="auto" w:sz="4" w:space="0"/>
                    <w:right w:val="nil"/>
                  </w:tcBorders>
                  <w:vAlign w:val="center"/>
                </w:tcPr>
                <w:p>
                  <w:pPr>
                    <w:spacing w:line="360" w:lineRule="atLeast"/>
                    <w:jc w:val="center"/>
                    <w:rPr>
                      <w:color w:val="auto"/>
                      <w:highlight w:val="none"/>
                    </w:rPr>
                  </w:pPr>
                </w:p>
              </w:tc>
            </w:tr>
          </w:tbl>
          <w:p>
            <w:pPr>
              <w:widowControl/>
              <w:spacing w:line="460" w:lineRule="atLeast"/>
              <w:ind w:firstLine="480"/>
              <w:rPr>
                <w:b/>
                <w:color w:val="auto"/>
                <w:sz w:val="24"/>
                <w:highlight w:val="none"/>
              </w:rPr>
            </w:pPr>
          </w:p>
          <w:p>
            <w:pPr>
              <w:widowControl/>
              <w:spacing w:line="460" w:lineRule="atLeast"/>
              <w:ind w:firstLine="480"/>
              <w:rPr>
                <w:b/>
                <w:color w:val="auto"/>
                <w:sz w:val="24"/>
                <w:highlight w:val="none"/>
              </w:rPr>
            </w:pPr>
          </w:p>
          <w:p>
            <w:pPr>
              <w:widowControl/>
              <w:spacing w:line="460" w:lineRule="atLeast"/>
              <w:ind w:firstLine="480"/>
              <w:rPr>
                <w:b/>
                <w:color w:val="auto"/>
                <w:sz w:val="24"/>
                <w:highlight w:val="none"/>
              </w:rPr>
            </w:pPr>
          </w:p>
          <w:p>
            <w:pPr>
              <w:pStyle w:val="4"/>
              <w:rPr>
                <w:color w:val="auto"/>
                <w:sz w:val="24"/>
                <w:highlight w:val="none"/>
              </w:rPr>
            </w:pPr>
          </w:p>
          <w:p>
            <w:pPr>
              <w:rPr>
                <w:b/>
                <w:color w:val="auto"/>
                <w:sz w:val="24"/>
                <w:highlight w:val="none"/>
              </w:rPr>
            </w:pPr>
          </w:p>
          <w:p>
            <w:pPr>
              <w:widowControl/>
              <w:spacing w:line="460" w:lineRule="atLeast"/>
              <w:ind w:firstLine="480"/>
              <w:rPr>
                <w:color w:val="auto"/>
                <w:highlight w:val="none"/>
              </w:rPr>
            </w:pPr>
            <w:r>
              <w:rPr>
                <w:b/>
                <w:color w:val="auto"/>
                <w:sz w:val="24"/>
                <w:highlight w:val="none"/>
              </w:rPr>
              <w:t>4.2、固体废物产生情况汇总</w:t>
            </w:r>
          </w:p>
          <w:p>
            <w:pPr>
              <w:pStyle w:val="16"/>
              <w:spacing w:beforeAutospacing="0" w:after="150" w:afterAutospacing="0" w:line="460" w:lineRule="atLeast"/>
              <w:jc w:val="center"/>
              <w:rPr>
                <w:rFonts w:hint="default" w:ascii="Times New Roman" w:hAnsi="Times New Roman"/>
                <w:color w:val="auto"/>
                <w:szCs w:val="24"/>
                <w:highlight w:val="none"/>
              </w:rPr>
            </w:pPr>
            <w:r>
              <w:rPr>
                <w:rFonts w:hint="default" w:ascii="Times New Roman" w:hAnsi="Times New Roman"/>
                <w:b/>
                <w:color w:val="auto"/>
                <w:szCs w:val="24"/>
                <w:highlight w:val="none"/>
              </w:rPr>
              <w:t>表4-</w:t>
            </w:r>
            <w:r>
              <w:rPr>
                <w:rFonts w:ascii="Times New Roman" w:hAnsi="Times New Roman"/>
                <w:b/>
                <w:color w:val="auto"/>
                <w:szCs w:val="24"/>
                <w:highlight w:val="none"/>
              </w:rPr>
              <w:t xml:space="preserve">17 </w:t>
            </w:r>
            <w:r>
              <w:rPr>
                <w:rFonts w:hint="default" w:ascii="Times New Roman" w:hAnsi="Times New Roman"/>
                <w:b/>
                <w:color w:val="auto"/>
                <w:szCs w:val="24"/>
                <w:highlight w:val="none"/>
              </w:rPr>
              <w:t>固体废物分析结果汇总表</w:t>
            </w:r>
          </w:p>
          <w:tbl>
            <w:tblPr>
              <w:tblStyle w:val="21"/>
              <w:tblW w:w="7375"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279"/>
              <w:gridCol w:w="861"/>
              <w:gridCol w:w="502"/>
              <w:gridCol w:w="1184"/>
              <w:gridCol w:w="478"/>
              <w:gridCol w:w="969"/>
              <w:gridCol w:w="780"/>
              <w:gridCol w:w="474"/>
              <w:gridCol w:w="514"/>
              <w:gridCol w:w="608"/>
              <w:gridCol w:w="72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952" w:hRule="atLeast"/>
                <w:jc w:val="center"/>
              </w:trPr>
              <w:tc>
                <w:tcPr>
                  <w:tcW w:w="279" w:type="dxa"/>
                  <w:tcBorders>
                    <w:tl2br w:val="nil"/>
                    <w:tr2bl w:val="nil"/>
                  </w:tcBorders>
                  <w:vAlign w:val="center"/>
                </w:tcPr>
                <w:p>
                  <w:pPr>
                    <w:spacing w:line="360" w:lineRule="atLeast"/>
                    <w:jc w:val="center"/>
                    <w:rPr>
                      <w:color w:val="auto"/>
                      <w:highlight w:val="none"/>
                    </w:rPr>
                  </w:pPr>
                  <w:r>
                    <w:rPr>
                      <w:b/>
                      <w:bCs/>
                      <w:color w:val="auto"/>
                      <w:highlight w:val="none"/>
                    </w:rPr>
                    <w:t>序号</w:t>
                  </w:r>
                </w:p>
              </w:tc>
              <w:tc>
                <w:tcPr>
                  <w:tcW w:w="861" w:type="dxa"/>
                  <w:tcBorders>
                    <w:tl2br w:val="nil"/>
                    <w:tr2bl w:val="nil"/>
                  </w:tcBorders>
                  <w:vAlign w:val="center"/>
                </w:tcPr>
                <w:p>
                  <w:pPr>
                    <w:spacing w:line="360" w:lineRule="atLeast"/>
                    <w:jc w:val="center"/>
                    <w:rPr>
                      <w:color w:val="auto"/>
                      <w:highlight w:val="none"/>
                    </w:rPr>
                  </w:pPr>
                  <w:r>
                    <w:rPr>
                      <w:b/>
                      <w:bCs/>
                      <w:color w:val="auto"/>
                      <w:highlight w:val="none"/>
                    </w:rPr>
                    <w:t>固废名称</w:t>
                  </w:r>
                </w:p>
              </w:tc>
              <w:tc>
                <w:tcPr>
                  <w:tcW w:w="502" w:type="dxa"/>
                  <w:tcBorders>
                    <w:tl2br w:val="nil"/>
                    <w:tr2bl w:val="nil"/>
                  </w:tcBorders>
                  <w:vAlign w:val="center"/>
                </w:tcPr>
                <w:p>
                  <w:pPr>
                    <w:spacing w:line="360" w:lineRule="atLeast"/>
                    <w:jc w:val="center"/>
                    <w:rPr>
                      <w:color w:val="auto"/>
                      <w:highlight w:val="none"/>
                    </w:rPr>
                  </w:pPr>
                  <w:r>
                    <w:rPr>
                      <w:b/>
                      <w:bCs/>
                      <w:color w:val="auto"/>
                      <w:highlight w:val="none"/>
                    </w:rPr>
                    <w:t>属性</w:t>
                  </w:r>
                </w:p>
              </w:tc>
              <w:tc>
                <w:tcPr>
                  <w:tcW w:w="1184" w:type="dxa"/>
                  <w:tcBorders>
                    <w:tl2br w:val="nil"/>
                    <w:tr2bl w:val="nil"/>
                  </w:tcBorders>
                  <w:vAlign w:val="center"/>
                </w:tcPr>
                <w:p>
                  <w:pPr>
                    <w:spacing w:line="360" w:lineRule="atLeast"/>
                    <w:jc w:val="center"/>
                    <w:rPr>
                      <w:color w:val="auto"/>
                      <w:highlight w:val="none"/>
                    </w:rPr>
                  </w:pPr>
                  <w:r>
                    <w:rPr>
                      <w:b/>
                      <w:bCs/>
                      <w:color w:val="auto"/>
                      <w:highlight w:val="none"/>
                    </w:rPr>
                    <w:t>产生工序</w:t>
                  </w:r>
                </w:p>
              </w:tc>
              <w:tc>
                <w:tcPr>
                  <w:tcW w:w="478" w:type="dxa"/>
                  <w:tcBorders>
                    <w:tl2br w:val="nil"/>
                    <w:tr2bl w:val="nil"/>
                  </w:tcBorders>
                  <w:vAlign w:val="center"/>
                </w:tcPr>
                <w:p>
                  <w:pPr>
                    <w:spacing w:line="360" w:lineRule="atLeast"/>
                    <w:jc w:val="center"/>
                    <w:rPr>
                      <w:color w:val="auto"/>
                      <w:highlight w:val="none"/>
                    </w:rPr>
                  </w:pPr>
                  <w:r>
                    <w:rPr>
                      <w:b/>
                      <w:bCs/>
                      <w:color w:val="auto"/>
                      <w:highlight w:val="none"/>
                    </w:rPr>
                    <w:t>形态</w:t>
                  </w:r>
                </w:p>
              </w:tc>
              <w:tc>
                <w:tcPr>
                  <w:tcW w:w="969" w:type="dxa"/>
                  <w:tcBorders>
                    <w:tl2br w:val="nil"/>
                    <w:tr2bl w:val="nil"/>
                  </w:tcBorders>
                  <w:vAlign w:val="center"/>
                </w:tcPr>
                <w:p>
                  <w:pPr>
                    <w:spacing w:line="360" w:lineRule="atLeast"/>
                    <w:jc w:val="center"/>
                    <w:rPr>
                      <w:color w:val="auto"/>
                      <w:highlight w:val="none"/>
                    </w:rPr>
                  </w:pPr>
                  <w:r>
                    <w:rPr>
                      <w:b/>
                      <w:bCs/>
                      <w:color w:val="auto"/>
                      <w:highlight w:val="none"/>
                    </w:rPr>
                    <w:t>主要成分</w:t>
                  </w:r>
                </w:p>
              </w:tc>
              <w:tc>
                <w:tcPr>
                  <w:tcW w:w="780" w:type="dxa"/>
                  <w:tcBorders>
                    <w:tl2br w:val="nil"/>
                    <w:tr2bl w:val="nil"/>
                  </w:tcBorders>
                  <w:vAlign w:val="center"/>
                </w:tcPr>
                <w:p>
                  <w:pPr>
                    <w:spacing w:line="360" w:lineRule="atLeast"/>
                    <w:jc w:val="center"/>
                    <w:rPr>
                      <w:color w:val="auto"/>
                      <w:highlight w:val="none"/>
                    </w:rPr>
                  </w:pPr>
                  <w:r>
                    <w:rPr>
                      <w:b/>
                      <w:bCs/>
                      <w:color w:val="auto"/>
                      <w:highlight w:val="none"/>
                    </w:rPr>
                    <w:t>危险特性鉴别方法</w:t>
                  </w:r>
                </w:p>
              </w:tc>
              <w:tc>
                <w:tcPr>
                  <w:tcW w:w="474" w:type="dxa"/>
                  <w:tcBorders>
                    <w:tl2br w:val="nil"/>
                    <w:tr2bl w:val="nil"/>
                  </w:tcBorders>
                  <w:vAlign w:val="center"/>
                </w:tcPr>
                <w:p>
                  <w:pPr>
                    <w:spacing w:line="360" w:lineRule="atLeast"/>
                    <w:jc w:val="center"/>
                    <w:rPr>
                      <w:color w:val="auto"/>
                      <w:highlight w:val="none"/>
                    </w:rPr>
                  </w:pPr>
                  <w:r>
                    <w:rPr>
                      <w:b/>
                      <w:bCs/>
                      <w:color w:val="auto"/>
                      <w:highlight w:val="none"/>
                    </w:rPr>
                    <w:t>危险特性</w:t>
                  </w:r>
                </w:p>
              </w:tc>
              <w:tc>
                <w:tcPr>
                  <w:tcW w:w="514" w:type="dxa"/>
                  <w:tcBorders>
                    <w:tl2br w:val="nil"/>
                    <w:tr2bl w:val="nil"/>
                  </w:tcBorders>
                  <w:vAlign w:val="center"/>
                </w:tcPr>
                <w:p>
                  <w:pPr>
                    <w:spacing w:line="360" w:lineRule="atLeast"/>
                    <w:jc w:val="center"/>
                    <w:rPr>
                      <w:b/>
                      <w:bCs/>
                      <w:color w:val="auto"/>
                      <w:highlight w:val="none"/>
                    </w:rPr>
                  </w:pPr>
                  <w:r>
                    <w:rPr>
                      <w:b/>
                      <w:bCs/>
                      <w:color w:val="auto"/>
                      <w:highlight w:val="none"/>
                    </w:rPr>
                    <w:t>废物</w:t>
                  </w:r>
                </w:p>
                <w:p>
                  <w:pPr>
                    <w:spacing w:line="360" w:lineRule="atLeast"/>
                    <w:jc w:val="center"/>
                    <w:rPr>
                      <w:color w:val="auto"/>
                      <w:highlight w:val="none"/>
                    </w:rPr>
                  </w:pPr>
                  <w:r>
                    <w:rPr>
                      <w:b/>
                      <w:bCs/>
                      <w:color w:val="auto"/>
                      <w:highlight w:val="none"/>
                    </w:rPr>
                    <w:t>类别</w:t>
                  </w:r>
                </w:p>
              </w:tc>
              <w:tc>
                <w:tcPr>
                  <w:tcW w:w="608" w:type="dxa"/>
                  <w:tcBorders>
                    <w:tl2br w:val="nil"/>
                    <w:tr2bl w:val="nil"/>
                  </w:tcBorders>
                  <w:vAlign w:val="center"/>
                </w:tcPr>
                <w:p>
                  <w:pPr>
                    <w:spacing w:line="360" w:lineRule="atLeast"/>
                    <w:jc w:val="center"/>
                    <w:rPr>
                      <w:color w:val="auto"/>
                      <w:highlight w:val="none"/>
                    </w:rPr>
                  </w:pPr>
                  <w:r>
                    <w:rPr>
                      <w:b/>
                      <w:bCs/>
                      <w:color w:val="auto"/>
                      <w:highlight w:val="none"/>
                    </w:rPr>
                    <w:t>废物代码</w:t>
                  </w:r>
                </w:p>
              </w:tc>
              <w:tc>
                <w:tcPr>
                  <w:tcW w:w="726" w:type="dxa"/>
                  <w:tcBorders>
                    <w:tl2br w:val="nil"/>
                    <w:tr2bl w:val="nil"/>
                  </w:tcBorders>
                  <w:vAlign w:val="center"/>
                </w:tcPr>
                <w:p>
                  <w:pPr>
                    <w:spacing w:line="360" w:lineRule="atLeast"/>
                    <w:jc w:val="center"/>
                    <w:rPr>
                      <w:color w:val="auto"/>
                      <w:highlight w:val="none"/>
                    </w:rPr>
                  </w:pPr>
                  <w:r>
                    <w:rPr>
                      <w:b/>
                      <w:bCs/>
                      <w:color w:val="auto"/>
                      <w:highlight w:val="none"/>
                    </w:rPr>
                    <w:t>估算产生量（t/a）</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279" w:type="dxa"/>
                  <w:tcBorders>
                    <w:tl2br w:val="nil"/>
                    <w:tr2bl w:val="nil"/>
                  </w:tcBorders>
                  <w:vAlign w:val="center"/>
                </w:tcPr>
                <w:p>
                  <w:pPr>
                    <w:spacing w:line="360" w:lineRule="atLeast"/>
                    <w:jc w:val="center"/>
                    <w:rPr>
                      <w:color w:val="auto"/>
                      <w:highlight w:val="none"/>
                    </w:rPr>
                  </w:pPr>
                  <w:r>
                    <w:rPr>
                      <w:color w:val="auto"/>
                      <w:highlight w:val="none"/>
                    </w:rPr>
                    <w:t>1</w:t>
                  </w:r>
                </w:p>
              </w:tc>
              <w:tc>
                <w:tcPr>
                  <w:tcW w:w="861"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废活性炭</w:t>
                  </w:r>
                </w:p>
              </w:tc>
              <w:tc>
                <w:tcPr>
                  <w:tcW w:w="502" w:type="dxa"/>
                  <w:tcBorders>
                    <w:tl2br w:val="nil"/>
                    <w:tr2bl w:val="nil"/>
                  </w:tcBorders>
                  <w:vAlign w:val="center"/>
                </w:tcPr>
                <w:p>
                  <w:pPr>
                    <w:widowControl/>
                    <w:jc w:val="center"/>
                    <w:textAlignment w:val="center"/>
                    <w:rPr>
                      <w:color w:val="auto"/>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废气处理</w:t>
                  </w:r>
                </w:p>
              </w:tc>
              <w:tc>
                <w:tcPr>
                  <w:tcW w:w="478"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活性炭、有机废气</w:t>
                  </w:r>
                </w:p>
              </w:tc>
              <w:tc>
                <w:tcPr>
                  <w:tcW w:w="780" w:type="dxa"/>
                  <w:vMerge w:val="restart"/>
                  <w:tcBorders>
                    <w:tl2br w:val="nil"/>
                    <w:tr2bl w:val="nil"/>
                  </w:tcBorders>
                  <w:vAlign w:val="center"/>
                </w:tcPr>
                <w:p>
                  <w:pPr>
                    <w:spacing w:line="360" w:lineRule="atLeast"/>
                    <w:jc w:val="center"/>
                    <w:rPr>
                      <w:color w:val="auto"/>
                      <w:highlight w:val="none"/>
                    </w:rPr>
                  </w:pPr>
                  <w:r>
                    <w:rPr>
                      <w:color w:val="auto"/>
                      <w:highlight w:val="none"/>
                    </w:rPr>
                    <w:t>《国家危险废物名录》（2021年版）</w:t>
                  </w:r>
                </w:p>
              </w:tc>
              <w:tc>
                <w:tcPr>
                  <w:tcW w:w="47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w:t>
                  </w:r>
                </w:p>
              </w:tc>
              <w:tc>
                <w:tcPr>
                  <w:tcW w:w="514"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900-039-49</w:t>
                  </w:r>
                </w:p>
              </w:tc>
              <w:tc>
                <w:tcPr>
                  <w:tcW w:w="726" w:type="dxa"/>
                  <w:tcBorders>
                    <w:tl2br w:val="nil"/>
                    <w:tr2bl w:val="nil"/>
                  </w:tcBorders>
                  <w:vAlign w:val="center"/>
                </w:tcPr>
                <w:p>
                  <w:pPr>
                    <w:widowControl/>
                    <w:spacing w:line="360" w:lineRule="atLeast"/>
                    <w:jc w:val="center"/>
                    <w:rPr>
                      <w:color w:val="auto"/>
                      <w:szCs w:val="21"/>
                      <w:highlight w:val="none"/>
                    </w:rPr>
                  </w:pPr>
                  <w:r>
                    <w:rPr>
                      <w:rFonts w:hint="eastAsia"/>
                      <w:color w:val="auto"/>
                      <w:szCs w:val="21"/>
                      <w:highlight w:val="none"/>
                    </w:rPr>
                    <w:t>7</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279" w:type="dxa"/>
                  <w:tcBorders>
                    <w:tl2br w:val="nil"/>
                    <w:tr2bl w:val="nil"/>
                  </w:tcBorders>
                  <w:vAlign w:val="center"/>
                </w:tcPr>
                <w:p>
                  <w:pPr>
                    <w:spacing w:line="360" w:lineRule="atLeast"/>
                    <w:jc w:val="center"/>
                    <w:rPr>
                      <w:color w:val="auto"/>
                      <w:highlight w:val="none"/>
                    </w:rPr>
                  </w:pPr>
                  <w:r>
                    <w:rPr>
                      <w:color w:val="auto"/>
                      <w:highlight w:val="none"/>
                    </w:rPr>
                    <w:t>2</w:t>
                  </w:r>
                </w:p>
              </w:tc>
              <w:tc>
                <w:tcPr>
                  <w:tcW w:w="861"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废过滤器</w:t>
                  </w:r>
                </w:p>
              </w:tc>
              <w:tc>
                <w:tcPr>
                  <w:tcW w:w="502"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废气处理</w:t>
                  </w:r>
                </w:p>
              </w:tc>
              <w:tc>
                <w:tcPr>
                  <w:tcW w:w="478"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过滤器</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w:t>
                  </w:r>
                </w:p>
              </w:tc>
              <w:tc>
                <w:tcPr>
                  <w:tcW w:w="514"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900-039-49</w:t>
                  </w:r>
                </w:p>
              </w:tc>
              <w:tc>
                <w:tcPr>
                  <w:tcW w:w="726"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0.08</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901" w:hRule="atLeast"/>
                <w:jc w:val="center"/>
              </w:trPr>
              <w:tc>
                <w:tcPr>
                  <w:tcW w:w="279" w:type="dxa"/>
                  <w:tcBorders>
                    <w:tl2br w:val="nil"/>
                    <w:tr2bl w:val="nil"/>
                  </w:tcBorders>
                  <w:vAlign w:val="center"/>
                </w:tcPr>
                <w:p>
                  <w:pPr>
                    <w:spacing w:line="360" w:lineRule="atLeast"/>
                    <w:jc w:val="center"/>
                    <w:rPr>
                      <w:color w:val="auto"/>
                      <w:highlight w:val="none"/>
                    </w:rPr>
                  </w:pPr>
                  <w:r>
                    <w:rPr>
                      <w:color w:val="auto"/>
                      <w:highlight w:val="none"/>
                    </w:rPr>
                    <w:t>3</w:t>
                  </w:r>
                </w:p>
              </w:tc>
              <w:tc>
                <w:tcPr>
                  <w:tcW w:w="861"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报废品</w:t>
                  </w:r>
                </w:p>
              </w:tc>
              <w:tc>
                <w:tcPr>
                  <w:tcW w:w="502"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rFonts w:ascii="宋体" w:hAnsi="宋体" w:cs="宋体"/>
                      <w:color w:val="auto"/>
                      <w:kern w:val="0"/>
                      <w:szCs w:val="21"/>
                      <w:highlight w:val="none"/>
                    </w:rPr>
                  </w:pPr>
                  <w:r>
                    <w:rPr>
                      <w:color w:val="auto"/>
                      <w:szCs w:val="21"/>
                      <w:highlight w:val="none"/>
                    </w:rPr>
                    <w:t>导管类原材料和产品检验、组装，栓塞微球类筛分、检验，瓣膜类原材料和研发品检验</w:t>
                  </w:r>
                </w:p>
              </w:tc>
              <w:tc>
                <w:tcPr>
                  <w:tcW w:w="478"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color w:val="auto"/>
                      <w:szCs w:val="21"/>
                      <w:highlight w:val="none"/>
                    </w:rPr>
                    <w:t>塑料、牛包心</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T</w:t>
                  </w:r>
                  <w:r>
                    <w:rPr>
                      <w:rFonts w:hint="eastAsia" w:ascii="宋体" w:hAnsi="宋体" w:cs="宋体"/>
                      <w:color w:val="auto"/>
                      <w:kern w:val="0"/>
                      <w:szCs w:val="21"/>
                      <w:highlight w:val="none"/>
                    </w:rPr>
                    <w:t>/</w:t>
                  </w:r>
                  <w:r>
                    <w:rPr>
                      <w:color w:val="auto"/>
                      <w:kern w:val="0"/>
                      <w:szCs w:val="21"/>
                      <w:highlight w:val="none"/>
                    </w:rPr>
                    <w:t>In</w:t>
                  </w:r>
                </w:p>
              </w:tc>
              <w:tc>
                <w:tcPr>
                  <w:tcW w:w="51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900-041-49</w:t>
                  </w:r>
                </w:p>
              </w:tc>
              <w:tc>
                <w:tcPr>
                  <w:tcW w:w="726"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0.05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279" w:type="dxa"/>
                  <w:tcBorders>
                    <w:tl2br w:val="nil"/>
                    <w:tr2bl w:val="nil"/>
                  </w:tcBorders>
                  <w:vAlign w:val="center"/>
                </w:tcPr>
                <w:p>
                  <w:pPr>
                    <w:spacing w:line="360" w:lineRule="atLeast"/>
                    <w:jc w:val="center"/>
                    <w:rPr>
                      <w:color w:val="auto"/>
                      <w:highlight w:val="none"/>
                    </w:rPr>
                  </w:pPr>
                  <w:r>
                    <w:rPr>
                      <w:color w:val="auto"/>
                      <w:highlight w:val="none"/>
                    </w:rPr>
                    <w:t>4</w:t>
                  </w:r>
                </w:p>
              </w:tc>
              <w:tc>
                <w:tcPr>
                  <w:tcW w:w="861"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废擦拭布</w:t>
                  </w:r>
                </w:p>
              </w:tc>
              <w:tc>
                <w:tcPr>
                  <w:tcW w:w="502" w:type="dxa"/>
                  <w:tcBorders>
                    <w:tl2br w:val="nil"/>
                    <w:tr2bl w:val="nil"/>
                  </w:tcBorders>
                  <w:vAlign w:val="center"/>
                </w:tcPr>
                <w:p>
                  <w:pPr>
                    <w:widowControl/>
                    <w:jc w:val="center"/>
                    <w:textAlignment w:val="center"/>
                    <w:rPr>
                      <w:color w:val="auto"/>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清洁及车间消毒</w:t>
                  </w:r>
                </w:p>
              </w:tc>
              <w:tc>
                <w:tcPr>
                  <w:tcW w:w="478"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有机溶剂、无纺布</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T/In</w:t>
                  </w:r>
                </w:p>
              </w:tc>
              <w:tc>
                <w:tcPr>
                  <w:tcW w:w="514"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900-041-49</w:t>
                  </w:r>
                </w:p>
              </w:tc>
              <w:tc>
                <w:tcPr>
                  <w:tcW w:w="726"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0.2</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959" w:hRule="atLeast"/>
                <w:jc w:val="center"/>
              </w:trPr>
              <w:tc>
                <w:tcPr>
                  <w:tcW w:w="279" w:type="dxa"/>
                  <w:tcBorders>
                    <w:tl2br w:val="nil"/>
                    <w:tr2bl w:val="nil"/>
                  </w:tcBorders>
                  <w:vAlign w:val="center"/>
                </w:tcPr>
                <w:p>
                  <w:pPr>
                    <w:spacing w:line="360" w:lineRule="atLeast"/>
                    <w:jc w:val="center"/>
                    <w:rPr>
                      <w:color w:val="auto"/>
                      <w:highlight w:val="none"/>
                    </w:rPr>
                  </w:pPr>
                  <w:r>
                    <w:rPr>
                      <w:color w:val="auto"/>
                      <w:highlight w:val="none"/>
                    </w:rPr>
                    <w:t>5</w:t>
                  </w:r>
                </w:p>
              </w:tc>
              <w:tc>
                <w:tcPr>
                  <w:tcW w:w="861" w:type="dxa"/>
                  <w:tcBorders>
                    <w:tl2br w:val="nil"/>
                    <w:tr2bl w:val="nil"/>
                  </w:tcBorders>
                  <w:vAlign w:val="center"/>
                </w:tcPr>
                <w:p>
                  <w:pPr>
                    <w:widowControl/>
                    <w:jc w:val="center"/>
                    <w:textAlignment w:val="center"/>
                    <w:rPr>
                      <w:color w:val="auto"/>
                      <w:szCs w:val="21"/>
                      <w:highlight w:val="none"/>
                    </w:rPr>
                  </w:pPr>
                  <w:r>
                    <w:rPr>
                      <w:color w:val="auto"/>
                      <w:szCs w:val="21"/>
                      <w:highlight w:val="none"/>
                    </w:rPr>
                    <w:t>沾染</w:t>
                  </w:r>
                  <w:r>
                    <w:rPr>
                      <w:rFonts w:hint="eastAsia"/>
                      <w:color w:val="auto"/>
                      <w:szCs w:val="21"/>
                      <w:highlight w:val="none"/>
                    </w:rPr>
                    <w:t>化学品</w:t>
                  </w:r>
                  <w:r>
                    <w:rPr>
                      <w:color w:val="auto"/>
                      <w:szCs w:val="21"/>
                      <w:highlight w:val="none"/>
                    </w:rPr>
                    <w:t>的废包装材料</w:t>
                  </w:r>
                </w:p>
              </w:tc>
              <w:tc>
                <w:tcPr>
                  <w:tcW w:w="502" w:type="dxa"/>
                  <w:tcBorders>
                    <w:tl2br w:val="nil"/>
                    <w:tr2bl w:val="nil"/>
                  </w:tcBorders>
                  <w:vAlign w:val="center"/>
                </w:tcPr>
                <w:p>
                  <w:pPr>
                    <w:widowControl/>
                    <w:jc w:val="center"/>
                    <w:textAlignment w:val="center"/>
                    <w:rPr>
                      <w:color w:val="auto"/>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原辅料包装</w:t>
                  </w:r>
                </w:p>
              </w:tc>
              <w:tc>
                <w:tcPr>
                  <w:tcW w:w="478"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塑料、玻璃瓶、塑料</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w:t>
                  </w:r>
                  <w:r>
                    <w:rPr>
                      <w:rFonts w:hint="eastAsia" w:ascii="宋体" w:hAnsi="宋体" w:cs="宋体"/>
                      <w:color w:val="auto"/>
                      <w:kern w:val="0"/>
                      <w:szCs w:val="21"/>
                      <w:highlight w:val="none"/>
                    </w:rPr>
                    <w:t>/</w:t>
                  </w:r>
                  <w:r>
                    <w:rPr>
                      <w:color w:val="auto"/>
                      <w:kern w:val="0"/>
                      <w:szCs w:val="21"/>
                      <w:highlight w:val="none"/>
                    </w:rPr>
                    <w:t>In</w:t>
                  </w:r>
                </w:p>
              </w:tc>
              <w:tc>
                <w:tcPr>
                  <w:tcW w:w="514"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900-041-49</w:t>
                  </w:r>
                </w:p>
              </w:tc>
              <w:tc>
                <w:tcPr>
                  <w:tcW w:w="726" w:type="dxa"/>
                  <w:tcBorders>
                    <w:tl2br w:val="nil"/>
                    <w:tr2bl w:val="nil"/>
                  </w:tcBorders>
                  <w:vAlign w:val="center"/>
                </w:tcPr>
                <w:p>
                  <w:pPr>
                    <w:widowControl/>
                    <w:spacing w:line="360" w:lineRule="atLeast"/>
                    <w:jc w:val="center"/>
                    <w:rPr>
                      <w:color w:val="auto"/>
                      <w:kern w:val="0"/>
                      <w:szCs w:val="21"/>
                      <w:highlight w:val="none"/>
                    </w:rPr>
                  </w:pPr>
                  <w:r>
                    <w:rPr>
                      <w:rFonts w:hint="eastAsia"/>
                      <w:color w:val="auto"/>
                      <w:kern w:val="0"/>
                      <w:szCs w:val="21"/>
                      <w:highlight w:val="none"/>
                    </w:rPr>
                    <w:t>0.4</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97" w:hRule="atLeast"/>
                <w:jc w:val="center"/>
              </w:trPr>
              <w:tc>
                <w:tcPr>
                  <w:tcW w:w="279" w:type="dxa"/>
                  <w:tcBorders>
                    <w:tl2br w:val="nil"/>
                    <w:tr2bl w:val="nil"/>
                  </w:tcBorders>
                  <w:vAlign w:val="center"/>
                </w:tcPr>
                <w:p>
                  <w:pPr>
                    <w:widowControl/>
                    <w:jc w:val="center"/>
                    <w:textAlignment w:val="center"/>
                    <w:rPr>
                      <w:color w:val="auto"/>
                      <w:highlight w:val="none"/>
                    </w:rPr>
                  </w:pPr>
                  <w:r>
                    <w:rPr>
                      <w:rFonts w:hint="eastAsia"/>
                      <w:color w:val="auto"/>
                      <w:highlight w:val="none"/>
                    </w:rPr>
                    <w:t>6</w:t>
                  </w:r>
                </w:p>
              </w:tc>
              <w:tc>
                <w:tcPr>
                  <w:tcW w:w="861"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废生物组织</w:t>
                  </w:r>
                </w:p>
              </w:tc>
              <w:tc>
                <w:tcPr>
                  <w:tcW w:w="502" w:type="dxa"/>
                  <w:tcBorders>
                    <w:tl2br w:val="nil"/>
                    <w:tr2bl w:val="nil"/>
                  </w:tcBorders>
                  <w:vAlign w:val="center"/>
                </w:tcPr>
                <w:p>
                  <w:pPr>
                    <w:widowControl/>
                    <w:jc w:val="center"/>
                    <w:textAlignment w:val="center"/>
                    <w:rPr>
                      <w:color w:val="auto"/>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瓣膜类产品</w:t>
                  </w:r>
                </w:p>
              </w:tc>
              <w:tc>
                <w:tcPr>
                  <w:tcW w:w="478"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牛包心</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T/I/R</w:t>
                  </w:r>
                </w:p>
              </w:tc>
              <w:tc>
                <w:tcPr>
                  <w:tcW w:w="514"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900-041-49</w:t>
                  </w:r>
                </w:p>
              </w:tc>
              <w:tc>
                <w:tcPr>
                  <w:tcW w:w="726" w:type="dxa"/>
                  <w:tcBorders>
                    <w:tl2br w:val="nil"/>
                    <w:tr2bl w:val="nil"/>
                  </w:tcBorders>
                  <w:vAlign w:val="center"/>
                </w:tcPr>
                <w:p>
                  <w:pPr>
                    <w:widowControl/>
                    <w:spacing w:line="360" w:lineRule="atLeast"/>
                    <w:jc w:val="center"/>
                    <w:rPr>
                      <w:color w:val="auto"/>
                      <w:szCs w:val="21"/>
                      <w:highlight w:val="none"/>
                    </w:rPr>
                  </w:pPr>
                  <w:r>
                    <w:rPr>
                      <w:rFonts w:hint="eastAsia"/>
                      <w:color w:val="auto"/>
                      <w:szCs w:val="21"/>
                      <w:highlight w:val="none"/>
                    </w:rPr>
                    <w:t>0.005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279" w:type="dxa"/>
                  <w:tcBorders>
                    <w:tl2br w:val="nil"/>
                    <w:tr2bl w:val="nil"/>
                  </w:tcBorders>
                  <w:vAlign w:val="center"/>
                </w:tcPr>
                <w:p>
                  <w:pPr>
                    <w:widowControl/>
                    <w:jc w:val="center"/>
                    <w:textAlignment w:val="center"/>
                    <w:rPr>
                      <w:color w:val="auto"/>
                      <w:highlight w:val="none"/>
                    </w:rPr>
                  </w:pPr>
                  <w:r>
                    <w:rPr>
                      <w:rFonts w:hint="eastAsia"/>
                      <w:color w:val="auto"/>
                      <w:highlight w:val="none"/>
                    </w:rPr>
                    <w:t>7</w:t>
                  </w:r>
                </w:p>
              </w:tc>
              <w:tc>
                <w:tcPr>
                  <w:tcW w:w="861"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废培养皿</w:t>
                  </w:r>
                  <w:r>
                    <w:rPr>
                      <w:color w:val="auto"/>
                      <w:kern w:val="0"/>
                      <w:szCs w:val="21"/>
                      <w:highlight w:val="none"/>
                    </w:rPr>
                    <w:t>/</w:t>
                  </w:r>
                  <w:r>
                    <w:rPr>
                      <w:rFonts w:hint="eastAsia" w:ascii="宋体" w:hAnsi="宋体" w:cs="宋体"/>
                      <w:color w:val="auto"/>
                      <w:kern w:val="0"/>
                      <w:szCs w:val="21"/>
                      <w:highlight w:val="none"/>
                    </w:rPr>
                    <w:t>培养基</w:t>
                  </w:r>
                </w:p>
              </w:tc>
              <w:tc>
                <w:tcPr>
                  <w:tcW w:w="502" w:type="dxa"/>
                  <w:tcBorders>
                    <w:tl2br w:val="nil"/>
                    <w:tr2bl w:val="nil"/>
                  </w:tcBorders>
                  <w:vAlign w:val="center"/>
                </w:tcPr>
                <w:p>
                  <w:pPr>
                    <w:widowControl/>
                    <w:jc w:val="center"/>
                    <w:textAlignment w:val="center"/>
                    <w:rPr>
                      <w:color w:val="auto"/>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瓣膜类产品</w:t>
                  </w:r>
                </w:p>
              </w:tc>
              <w:tc>
                <w:tcPr>
                  <w:tcW w:w="478"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培养皿</w:t>
                  </w:r>
                  <w:r>
                    <w:rPr>
                      <w:color w:val="auto"/>
                      <w:kern w:val="0"/>
                      <w:szCs w:val="21"/>
                      <w:highlight w:val="none"/>
                    </w:rPr>
                    <w:t>/</w:t>
                  </w:r>
                  <w:r>
                    <w:rPr>
                      <w:rFonts w:hint="eastAsia" w:ascii="宋体" w:hAnsi="宋体" w:cs="宋体"/>
                      <w:color w:val="auto"/>
                      <w:kern w:val="0"/>
                      <w:szCs w:val="21"/>
                      <w:highlight w:val="none"/>
                    </w:rPr>
                    <w:t>培养基</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T/C/I/R</w:t>
                  </w:r>
                </w:p>
              </w:tc>
              <w:tc>
                <w:tcPr>
                  <w:tcW w:w="51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900-047-49</w:t>
                  </w:r>
                </w:p>
              </w:tc>
              <w:tc>
                <w:tcPr>
                  <w:tcW w:w="726"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1</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305" w:hRule="atLeast"/>
                <w:jc w:val="center"/>
              </w:trPr>
              <w:tc>
                <w:tcPr>
                  <w:tcW w:w="279" w:type="dxa"/>
                  <w:tcBorders>
                    <w:tl2br w:val="nil"/>
                    <w:tr2bl w:val="nil"/>
                  </w:tcBorders>
                  <w:vAlign w:val="center"/>
                </w:tcPr>
                <w:p>
                  <w:pPr>
                    <w:spacing w:line="360" w:lineRule="atLeast"/>
                    <w:jc w:val="center"/>
                    <w:rPr>
                      <w:color w:val="auto"/>
                      <w:highlight w:val="none"/>
                    </w:rPr>
                  </w:pPr>
                  <w:r>
                    <w:rPr>
                      <w:rFonts w:hint="eastAsia"/>
                      <w:color w:val="auto"/>
                      <w:highlight w:val="none"/>
                    </w:rPr>
                    <w:t>8</w:t>
                  </w:r>
                </w:p>
              </w:tc>
              <w:tc>
                <w:tcPr>
                  <w:tcW w:w="861"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废液</w:t>
                  </w:r>
                </w:p>
              </w:tc>
              <w:tc>
                <w:tcPr>
                  <w:tcW w:w="502" w:type="dxa"/>
                  <w:tcBorders>
                    <w:tl2br w:val="nil"/>
                    <w:tr2bl w:val="nil"/>
                  </w:tcBorders>
                  <w:vAlign w:val="center"/>
                </w:tcPr>
                <w:p>
                  <w:pPr>
                    <w:widowControl/>
                    <w:jc w:val="center"/>
                    <w:textAlignment w:val="center"/>
                    <w:rPr>
                      <w:color w:val="auto"/>
                      <w:highlight w:val="none"/>
                    </w:rPr>
                  </w:pPr>
                  <w:r>
                    <w:rPr>
                      <w:rFonts w:hint="eastAsia" w:ascii="宋体" w:hAnsi="宋体" w:cs="宋体"/>
                      <w:color w:val="auto"/>
                      <w:kern w:val="0"/>
                      <w:szCs w:val="21"/>
                      <w:highlight w:val="none"/>
                    </w:rPr>
                    <w:t>危险废物</w:t>
                  </w:r>
                </w:p>
              </w:tc>
              <w:tc>
                <w:tcPr>
                  <w:tcW w:w="1184"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清洗（包含灭菌）、研发、检测</w:t>
                  </w:r>
                </w:p>
              </w:tc>
              <w:tc>
                <w:tcPr>
                  <w:tcW w:w="478"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液态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color w:val="auto"/>
                      <w:highlight w:val="none"/>
                    </w:rPr>
                    <w:t>COD、SS、有机物等</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T/C/I/R</w:t>
                  </w:r>
                </w:p>
              </w:tc>
              <w:tc>
                <w:tcPr>
                  <w:tcW w:w="51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HW49</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900-047-49</w:t>
                  </w:r>
                </w:p>
              </w:tc>
              <w:tc>
                <w:tcPr>
                  <w:tcW w:w="726"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3.8</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1431" w:hRule="atLeast"/>
                <w:jc w:val="center"/>
              </w:trPr>
              <w:tc>
                <w:tcPr>
                  <w:tcW w:w="279" w:type="dxa"/>
                  <w:tcBorders>
                    <w:tl2br w:val="nil"/>
                    <w:tr2bl w:val="nil"/>
                  </w:tcBorders>
                  <w:vAlign w:val="center"/>
                </w:tcPr>
                <w:p>
                  <w:pPr>
                    <w:widowControl/>
                    <w:jc w:val="center"/>
                    <w:textAlignment w:val="center"/>
                    <w:rPr>
                      <w:color w:val="auto"/>
                      <w:highlight w:val="none"/>
                    </w:rPr>
                  </w:pPr>
                  <w:r>
                    <w:rPr>
                      <w:color w:val="auto"/>
                      <w:kern w:val="0"/>
                      <w:szCs w:val="21"/>
                      <w:highlight w:val="none"/>
                    </w:rPr>
                    <w:t>9</w:t>
                  </w:r>
                </w:p>
              </w:tc>
              <w:tc>
                <w:tcPr>
                  <w:tcW w:w="861"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一般固废料</w:t>
                  </w:r>
                </w:p>
              </w:tc>
              <w:tc>
                <w:tcPr>
                  <w:tcW w:w="502" w:type="dxa"/>
                  <w:tcBorders>
                    <w:tl2br w:val="nil"/>
                    <w:tr2bl w:val="nil"/>
                  </w:tcBorders>
                  <w:vAlign w:val="center"/>
                </w:tcPr>
                <w:p>
                  <w:pPr>
                    <w:widowControl/>
                    <w:jc w:val="center"/>
                    <w:textAlignment w:val="center"/>
                    <w:rPr>
                      <w:color w:val="auto"/>
                      <w:highlight w:val="none"/>
                    </w:rPr>
                  </w:pPr>
                  <w:r>
                    <w:rPr>
                      <w:rFonts w:hint="eastAsia" w:ascii="宋体" w:hAnsi="宋体" w:cs="宋体"/>
                      <w:color w:val="auto"/>
                      <w:kern w:val="0"/>
                      <w:szCs w:val="21"/>
                      <w:highlight w:val="none"/>
                    </w:rPr>
                    <w:t>一般废物</w:t>
                  </w:r>
                </w:p>
              </w:tc>
              <w:tc>
                <w:tcPr>
                  <w:tcW w:w="1184"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检测</w:t>
                  </w:r>
                </w:p>
              </w:tc>
              <w:tc>
                <w:tcPr>
                  <w:tcW w:w="478"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塑料、纸</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w:t>
                  </w:r>
                </w:p>
              </w:tc>
              <w:tc>
                <w:tcPr>
                  <w:tcW w:w="51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w:t>
                  </w:r>
                </w:p>
              </w:tc>
              <w:tc>
                <w:tcPr>
                  <w:tcW w:w="608" w:type="dxa"/>
                  <w:tcBorders>
                    <w:tl2br w:val="nil"/>
                    <w:tr2bl w:val="nil"/>
                  </w:tcBorders>
                  <w:vAlign w:val="center"/>
                </w:tcPr>
                <w:p>
                  <w:pPr>
                    <w:widowControl/>
                    <w:jc w:val="center"/>
                    <w:textAlignment w:val="center"/>
                    <w:rPr>
                      <w:color w:val="auto"/>
                      <w:highlight w:val="none"/>
                    </w:rPr>
                  </w:pPr>
                  <w:r>
                    <w:rPr>
                      <w:color w:val="auto"/>
                      <w:kern w:val="0"/>
                      <w:szCs w:val="21"/>
                      <w:highlight w:val="none"/>
                    </w:rPr>
                    <w:t>358-999-99</w:t>
                  </w:r>
                </w:p>
              </w:tc>
              <w:tc>
                <w:tcPr>
                  <w:tcW w:w="726"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1.5</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575" w:hRule="atLeast"/>
                <w:jc w:val="center"/>
              </w:trPr>
              <w:tc>
                <w:tcPr>
                  <w:tcW w:w="279" w:type="dxa"/>
                  <w:tcBorders>
                    <w:tl2br w:val="nil"/>
                    <w:tr2bl w:val="nil"/>
                  </w:tcBorders>
                  <w:vAlign w:val="center"/>
                </w:tcPr>
                <w:p>
                  <w:pPr>
                    <w:widowControl/>
                    <w:jc w:val="center"/>
                    <w:textAlignment w:val="center"/>
                    <w:rPr>
                      <w:color w:val="auto"/>
                      <w:highlight w:val="none"/>
                    </w:rPr>
                  </w:pPr>
                  <w:r>
                    <w:rPr>
                      <w:color w:val="auto"/>
                      <w:kern w:val="0"/>
                      <w:szCs w:val="21"/>
                      <w:highlight w:val="none"/>
                    </w:rPr>
                    <w:t>10</w:t>
                  </w:r>
                </w:p>
              </w:tc>
              <w:tc>
                <w:tcPr>
                  <w:tcW w:w="861"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生活垃圾</w:t>
                  </w:r>
                </w:p>
              </w:tc>
              <w:tc>
                <w:tcPr>
                  <w:tcW w:w="502"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生活垃圾</w:t>
                  </w:r>
                </w:p>
              </w:tc>
              <w:tc>
                <w:tcPr>
                  <w:tcW w:w="1184"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员工生活</w:t>
                  </w:r>
                </w:p>
              </w:tc>
              <w:tc>
                <w:tcPr>
                  <w:tcW w:w="478"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96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办公产生的废弃物</w:t>
                  </w:r>
                </w:p>
              </w:tc>
              <w:tc>
                <w:tcPr>
                  <w:tcW w:w="780" w:type="dxa"/>
                  <w:vMerge w:val="continue"/>
                  <w:tcBorders>
                    <w:tl2br w:val="nil"/>
                    <w:tr2bl w:val="nil"/>
                  </w:tcBorders>
                  <w:vAlign w:val="center"/>
                </w:tcPr>
                <w:p>
                  <w:pPr>
                    <w:spacing w:line="360" w:lineRule="atLeast"/>
                    <w:jc w:val="center"/>
                    <w:rPr>
                      <w:color w:val="auto"/>
                      <w:highlight w:val="none"/>
                    </w:rPr>
                  </w:pPr>
                </w:p>
              </w:tc>
              <w:tc>
                <w:tcPr>
                  <w:tcW w:w="47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w:t>
                  </w:r>
                </w:p>
              </w:tc>
              <w:tc>
                <w:tcPr>
                  <w:tcW w:w="51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w:t>
                  </w:r>
                </w:p>
              </w:tc>
              <w:tc>
                <w:tcPr>
                  <w:tcW w:w="608"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99</w:t>
                  </w:r>
                </w:p>
              </w:tc>
              <w:tc>
                <w:tcPr>
                  <w:tcW w:w="726" w:type="dxa"/>
                  <w:tcBorders>
                    <w:tl2br w:val="nil"/>
                    <w:tr2bl w:val="nil"/>
                  </w:tcBorders>
                  <w:vAlign w:val="center"/>
                </w:tcPr>
                <w:p>
                  <w:pPr>
                    <w:widowControl/>
                    <w:jc w:val="center"/>
                    <w:textAlignment w:val="center"/>
                    <w:rPr>
                      <w:color w:val="auto"/>
                      <w:szCs w:val="21"/>
                      <w:highlight w:val="none"/>
                    </w:rPr>
                  </w:pPr>
                  <w:r>
                    <w:rPr>
                      <w:rFonts w:hint="eastAsia"/>
                      <w:color w:val="auto"/>
                      <w:kern w:val="0"/>
                      <w:szCs w:val="21"/>
                      <w:highlight w:val="none"/>
                    </w:rPr>
                    <w:t>16</w:t>
                  </w:r>
                </w:p>
              </w:tc>
            </w:tr>
          </w:tbl>
          <w:p>
            <w:pPr>
              <w:widowControl/>
              <w:spacing w:line="460" w:lineRule="atLeast"/>
              <w:jc w:val="center"/>
              <w:rPr>
                <w:b/>
                <w:color w:val="auto"/>
                <w:kern w:val="0"/>
                <w:sz w:val="24"/>
                <w:highlight w:val="none"/>
              </w:rPr>
            </w:pPr>
            <w:r>
              <w:rPr>
                <w:b/>
                <w:color w:val="auto"/>
                <w:sz w:val="24"/>
                <w:highlight w:val="none"/>
              </w:rPr>
              <w:t>表</w:t>
            </w:r>
            <w:r>
              <w:rPr>
                <w:b/>
                <w:color w:val="auto"/>
                <w:kern w:val="0"/>
                <w:sz w:val="24"/>
                <w:highlight w:val="none"/>
              </w:rPr>
              <w:t>4-</w:t>
            </w:r>
            <w:r>
              <w:rPr>
                <w:rFonts w:hint="eastAsia"/>
                <w:b/>
                <w:color w:val="auto"/>
                <w:kern w:val="0"/>
                <w:sz w:val="24"/>
                <w:highlight w:val="none"/>
              </w:rPr>
              <w:t>18</w:t>
            </w:r>
            <w:r>
              <w:rPr>
                <w:b/>
                <w:color w:val="auto"/>
                <w:kern w:val="0"/>
                <w:sz w:val="24"/>
                <w:highlight w:val="none"/>
              </w:rPr>
              <w:t>项目危险废物汇总表</w:t>
            </w:r>
          </w:p>
          <w:tbl>
            <w:tblPr>
              <w:tblStyle w:val="21"/>
              <w:tblW w:w="729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63"/>
              <w:gridCol w:w="539"/>
              <w:gridCol w:w="497"/>
              <w:gridCol w:w="656"/>
              <w:gridCol w:w="544"/>
              <w:gridCol w:w="1219"/>
              <w:gridCol w:w="506"/>
              <w:gridCol w:w="787"/>
              <w:gridCol w:w="619"/>
              <w:gridCol w:w="581"/>
              <w:gridCol w:w="534"/>
              <w:gridCol w:w="5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53" w:hRule="atLeast"/>
                <w:jc w:val="center"/>
              </w:trPr>
              <w:tc>
                <w:tcPr>
                  <w:tcW w:w="263" w:type="dxa"/>
                  <w:tcBorders>
                    <w:tl2br w:val="nil"/>
                    <w:tr2bl w:val="nil"/>
                  </w:tcBorders>
                  <w:vAlign w:val="center"/>
                </w:tcPr>
                <w:p>
                  <w:pPr>
                    <w:spacing w:line="360" w:lineRule="atLeast"/>
                    <w:jc w:val="center"/>
                    <w:rPr>
                      <w:color w:val="auto"/>
                      <w:highlight w:val="none"/>
                    </w:rPr>
                  </w:pPr>
                  <w:r>
                    <w:rPr>
                      <w:b/>
                      <w:bCs/>
                      <w:color w:val="auto"/>
                      <w:highlight w:val="none"/>
                    </w:rPr>
                    <w:t>序号</w:t>
                  </w:r>
                </w:p>
              </w:tc>
              <w:tc>
                <w:tcPr>
                  <w:tcW w:w="539" w:type="dxa"/>
                  <w:tcBorders>
                    <w:tl2br w:val="nil"/>
                    <w:tr2bl w:val="nil"/>
                  </w:tcBorders>
                  <w:vAlign w:val="center"/>
                </w:tcPr>
                <w:p>
                  <w:pPr>
                    <w:spacing w:line="360" w:lineRule="atLeast"/>
                    <w:jc w:val="center"/>
                    <w:rPr>
                      <w:color w:val="auto"/>
                      <w:highlight w:val="none"/>
                    </w:rPr>
                  </w:pPr>
                  <w:r>
                    <w:rPr>
                      <w:b/>
                      <w:bCs/>
                      <w:color w:val="auto"/>
                      <w:highlight w:val="none"/>
                    </w:rPr>
                    <w:t>危险废物名称</w:t>
                  </w:r>
                </w:p>
              </w:tc>
              <w:tc>
                <w:tcPr>
                  <w:tcW w:w="497" w:type="dxa"/>
                  <w:tcBorders>
                    <w:tl2br w:val="nil"/>
                    <w:tr2bl w:val="nil"/>
                  </w:tcBorders>
                  <w:vAlign w:val="center"/>
                </w:tcPr>
                <w:p>
                  <w:pPr>
                    <w:spacing w:line="360" w:lineRule="atLeast"/>
                    <w:jc w:val="center"/>
                    <w:rPr>
                      <w:color w:val="auto"/>
                      <w:highlight w:val="none"/>
                    </w:rPr>
                  </w:pPr>
                  <w:r>
                    <w:rPr>
                      <w:b/>
                      <w:bCs/>
                      <w:color w:val="auto"/>
                      <w:highlight w:val="none"/>
                    </w:rPr>
                    <w:t>危险废物类别</w:t>
                  </w:r>
                </w:p>
              </w:tc>
              <w:tc>
                <w:tcPr>
                  <w:tcW w:w="656" w:type="dxa"/>
                  <w:tcBorders>
                    <w:tl2br w:val="nil"/>
                    <w:tr2bl w:val="nil"/>
                  </w:tcBorders>
                  <w:vAlign w:val="center"/>
                </w:tcPr>
                <w:p>
                  <w:pPr>
                    <w:spacing w:line="360" w:lineRule="atLeast"/>
                    <w:jc w:val="center"/>
                    <w:rPr>
                      <w:color w:val="auto"/>
                      <w:highlight w:val="none"/>
                    </w:rPr>
                  </w:pPr>
                  <w:r>
                    <w:rPr>
                      <w:b/>
                      <w:bCs/>
                      <w:color w:val="auto"/>
                      <w:highlight w:val="none"/>
                    </w:rPr>
                    <w:t>危险废物代码</w:t>
                  </w:r>
                </w:p>
              </w:tc>
              <w:tc>
                <w:tcPr>
                  <w:tcW w:w="544" w:type="dxa"/>
                  <w:tcBorders>
                    <w:tl2br w:val="nil"/>
                    <w:tr2bl w:val="nil"/>
                  </w:tcBorders>
                  <w:vAlign w:val="center"/>
                </w:tcPr>
                <w:p>
                  <w:pPr>
                    <w:spacing w:line="360" w:lineRule="atLeast"/>
                    <w:jc w:val="center"/>
                    <w:rPr>
                      <w:color w:val="auto"/>
                      <w:highlight w:val="none"/>
                    </w:rPr>
                  </w:pPr>
                  <w:r>
                    <w:rPr>
                      <w:b/>
                      <w:bCs/>
                      <w:color w:val="auto"/>
                      <w:highlight w:val="none"/>
                    </w:rPr>
                    <w:t>产生量(t/a)</w:t>
                  </w:r>
                </w:p>
              </w:tc>
              <w:tc>
                <w:tcPr>
                  <w:tcW w:w="1219" w:type="dxa"/>
                  <w:tcBorders>
                    <w:tl2br w:val="nil"/>
                    <w:tr2bl w:val="nil"/>
                  </w:tcBorders>
                  <w:vAlign w:val="center"/>
                </w:tcPr>
                <w:p>
                  <w:pPr>
                    <w:spacing w:line="360" w:lineRule="atLeast"/>
                    <w:jc w:val="center"/>
                    <w:rPr>
                      <w:color w:val="auto"/>
                      <w:highlight w:val="none"/>
                    </w:rPr>
                  </w:pPr>
                  <w:r>
                    <w:rPr>
                      <w:b/>
                      <w:bCs/>
                      <w:color w:val="auto"/>
                      <w:highlight w:val="none"/>
                    </w:rPr>
                    <w:t>产生工序</w:t>
                  </w:r>
                </w:p>
              </w:tc>
              <w:tc>
                <w:tcPr>
                  <w:tcW w:w="506" w:type="dxa"/>
                  <w:tcBorders>
                    <w:tl2br w:val="nil"/>
                    <w:tr2bl w:val="nil"/>
                  </w:tcBorders>
                  <w:vAlign w:val="center"/>
                </w:tcPr>
                <w:p>
                  <w:pPr>
                    <w:spacing w:line="360" w:lineRule="atLeast"/>
                    <w:jc w:val="center"/>
                    <w:rPr>
                      <w:color w:val="auto"/>
                      <w:highlight w:val="none"/>
                    </w:rPr>
                  </w:pPr>
                  <w:r>
                    <w:rPr>
                      <w:b/>
                      <w:bCs/>
                      <w:color w:val="auto"/>
                      <w:highlight w:val="none"/>
                    </w:rPr>
                    <w:t>形态</w:t>
                  </w:r>
                </w:p>
              </w:tc>
              <w:tc>
                <w:tcPr>
                  <w:tcW w:w="787" w:type="dxa"/>
                  <w:tcBorders>
                    <w:tl2br w:val="nil"/>
                    <w:tr2bl w:val="nil"/>
                  </w:tcBorders>
                  <w:vAlign w:val="center"/>
                </w:tcPr>
                <w:p>
                  <w:pPr>
                    <w:spacing w:line="360" w:lineRule="atLeast"/>
                    <w:jc w:val="center"/>
                    <w:rPr>
                      <w:color w:val="auto"/>
                      <w:highlight w:val="none"/>
                    </w:rPr>
                  </w:pPr>
                  <w:r>
                    <w:rPr>
                      <w:b/>
                      <w:bCs/>
                      <w:color w:val="auto"/>
                      <w:highlight w:val="none"/>
                    </w:rPr>
                    <w:t>主要成分</w:t>
                  </w:r>
                </w:p>
              </w:tc>
              <w:tc>
                <w:tcPr>
                  <w:tcW w:w="619" w:type="dxa"/>
                  <w:tcBorders>
                    <w:tl2br w:val="nil"/>
                    <w:tr2bl w:val="nil"/>
                  </w:tcBorders>
                  <w:vAlign w:val="center"/>
                </w:tcPr>
                <w:p>
                  <w:pPr>
                    <w:spacing w:line="360" w:lineRule="atLeast"/>
                    <w:jc w:val="center"/>
                    <w:rPr>
                      <w:color w:val="auto"/>
                      <w:highlight w:val="none"/>
                    </w:rPr>
                  </w:pPr>
                  <w:r>
                    <w:rPr>
                      <w:b/>
                      <w:bCs/>
                      <w:color w:val="auto"/>
                      <w:highlight w:val="none"/>
                    </w:rPr>
                    <w:t>有害成分</w:t>
                  </w:r>
                </w:p>
              </w:tc>
              <w:tc>
                <w:tcPr>
                  <w:tcW w:w="581" w:type="dxa"/>
                  <w:tcBorders>
                    <w:tl2br w:val="nil"/>
                    <w:tr2bl w:val="nil"/>
                  </w:tcBorders>
                  <w:vAlign w:val="center"/>
                </w:tcPr>
                <w:p>
                  <w:pPr>
                    <w:spacing w:line="360" w:lineRule="atLeast"/>
                    <w:jc w:val="center"/>
                    <w:rPr>
                      <w:color w:val="auto"/>
                      <w:highlight w:val="none"/>
                    </w:rPr>
                  </w:pPr>
                  <w:r>
                    <w:rPr>
                      <w:b/>
                      <w:bCs/>
                      <w:color w:val="auto"/>
                      <w:highlight w:val="none"/>
                    </w:rPr>
                    <w:t>产废周期</w:t>
                  </w:r>
                </w:p>
              </w:tc>
              <w:tc>
                <w:tcPr>
                  <w:tcW w:w="534" w:type="dxa"/>
                  <w:tcBorders>
                    <w:tl2br w:val="nil"/>
                    <w:tr2bl w:val="nil"/>
                  </w:tcBorders>
                  <w:vAlign w:val="center"/>
                </w:tcPr>
                <w:p>
                  <w:pPr>
                    <w:spacing w:line="360" w:lineRule="atLeast"/>
                    <w:jc w:val="center"/>
                    <w:rPr>
                      <w:color w:val="auto"/>
                      <w:highlight w:val="none"/>
                    </w:rPr>
                  </w:pPr>
                  <w:r>
                    <w:rPr>
                      <w:b/>
                      <w:bCs/>
                      <w:color w:val="auto"/>
                      <w:highlight w:val="none"/>
                    </w:rPr>
                    <w:t>危险特性</w:t>
                  </w:r>
                </w:p>
              </w:tc>
              <w:tc>
                <w:tcPr>
                  <w:tcW w:w="549" w:type="dxa"/>
                  <w:tcBorders>
                    <w:tl2br w:val="nil"/>
                    <w:tr2bl w:val="nil"/>
                  </w:tcBorders>
                  <w:vAlign w:val="center"/>
                </w:tcPr>
                <w:p>
                  <w:pPr>
                    <w:spacing w:line="360" w:lineRule="atLeast"/>
                    <w:jc w:val="center"/>
                    <w:rPr>
                      <w:color w:val="auto"/>
                      <w:highlight w:val="none"/>
                    </w:rPr>
                  </w:pPr>
                  <w:r>
                    <w:rPr>
                      <w:b/>
                      <w:bCs/>
                      <w:color w:val="auto"/>
                      <w:highlight w:val="none"/>
                    </w:rPr>
                    <w:t>污染防治措施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263" w:type="dxa"/>
                  <w:tcBorders>
                    <w:tl2br w:val="nil"/>
                    <w:tr2bl w:val="nil"/>
                  </w:tcBorders>
                  <w:vAlign w:val="center"/>
                </w:tcPr>
                <w:p>
                  <w:pPr>
                    <w:spacing w:line="360" w:lineRule="atLeast"/>
                    <w:jc w:val="center"/>
                    <w:rPr>
                      <w:color w:val="auto"/>
                      <w:highlight w:val="none"/>
                    </w:rPr>
                  </w:pPr>
                  <w:r>
                    <w:rPr>
                      <w:color w:val="auto"/>
                      <w:highlight w:val="none"/>
                    </w:rPr>
                    <w:t>1</w:t>
                  </w:r>
                </w:p>
              </w:tc>
              <w:tc>
                <w:tcPr>
                  <w:tcW w:w="53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废活性炭</w:t>
                  </w:r>
                </w:p>
              </w:tc>
              <w:tc>
                <w:tcPr>
                  <w:tcW w:w="497"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900-039-49</w:t>
                  </w:r>
                </w:p>
              </w:tc>
              <w:tc>
                <w:tcPr>
                  <w:tcW w:w="544" w:type="dxa"/>
                  <w:tcBorders>
                    <w:tl2br w:val="nil"/>
                    <w:tr2bl w:val="nil"/>
                  </w:tcBorders>
                  <w:vAlign w:val="center"/>
                </w:tcPr>
                <w:p>
                  <w:pPr>
                    <w:widowControl/>
                    <w:spacing w:line="360" w:lineRule="atLeast"/>
                    <w:jc w:val="center"/>
                    <w:rPr>
                      <w:color w:val="auto"/>
                      <w:szCs w:val="21"/>
                      <w:highlight w:val="none"/>
                    </w:rPr>
                  </w:pPr>
                  <w:r>
                    <w:rPr>
                      <w:rFonts w:hint="eastAsia"/>
                      <w:color w:val="auto"/>
                      <w:szCs w:val="21"/>
                      <w:highlight w:val="none"/>
                    </w:rPr>
                    <w:t>7</w:t>
                  </w:r>
                </w:p>
              </w:tc>
              <w:tc>
                <w:tcPr>
                  <w:tcW w:w="121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废气处理</w:t>
                  </w:r>
                </w:p>
              </w:tc>
              <w:tc>
                <w:tcPr>
                  <w:tcW w:w="506"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787"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活性炭、有机废气</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有机废气</w:t>
                  </w:r>
                </w:p>
              </w:tc>
              <w:tc>
                <w:tcPr>
                  <w:tcW w:w="581" w:type="dxa"/>
                  <w:tcBorders>
                    <w:tl2br w:val="nil"/>
                    <w:tr2bl w:val="nil"/>
                  </w:tcBorders>
                  <w:vAlign w:val="center"/>
                </w:tcPr>
                <w:p>
                  <w:pPr>
                    <w:spacing w:line="360" w:lineRule="atLeast"/>
                    <w:jc w:val="center"/>
                    <w:rPr>
                      <w:color w:val="auto"/>
                      <w:highlight w:val="none"/>
                    </w:rPr>
                  </w:pPr>
                  <w:r>
                    <w:rPr>
                      <w:rFonts w:hint="eastAsia"/>
                      <w:color w:val="auto"/>
                      <w:highlight w:val="none"/>
                    </w:rPr>
                    <w:t>约3个月</w:t>
                  </w:r>
                </w:p>
              </w:tc>
              <w:tc>
                <w:tcPr>
                  <w:tcW w:w="53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T/In</w:t>
                  </w:r>
                </w:p>
              </w:tc>
              <w:tc>
                <w:tcPr>
                  <w:tcW w:w="549" w:type="dxa"/>
                  <w:vMerge w:val="restart"/>
                  <w:tcBorders>
                    <w:tl2br w:val="nil"/>
                    <w:tr2bl w:val="nil"/>
                  </w:tcBorders>
                  <w:vAlign w:val="center"/>
                </w:tcPr>
                <w:p>
                  <w:pPr>
                    <w:spacing w:line="360" w:lineRule="atLeast"/>
                    <w:jc w:val="center"/>
                    <w:rPr>
                      <w:color w:val="auto"/>
                      <w:highlight w:val="none"/>
                    </w:rPr>
                  </w:pPr>
                  <w:r>
                    <w:rPr>
                      <w:color w:val="auto"/>
                      <w:highlight w:val="none"/>
                    </w:rPr>
                    <w:t>有资质的危废单位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263" w:type="dxa"/>
                  <w:tcBorders>
                    <w:tl2br w:val="nil"/>
                    <w:tr2bl w:val="nil"/>
                  </w:tcBorders>
                  <w:vAlign w:val="center"/>
                </w:tcPr>
                <w:p>
                  <w:pPr>
                    <w:spacing w:line="360" w:lineRule="atLeast"/>
                    <w:jc w:val="center"/>
                    <w:rPr>
                      <w:color w:val="auto"/>
                      <w:highlight w:val="none"/>
                    </w:rPr>
                  </w:pPr>
                  <w:r>
                    <w:rPr>
                      <w:color w:val="auto"/>
                      <w:highlight w:val="none"/>
                    </w:rPr>
                    <w:t>2</w:t>
                  </w:r>
                </w:p>
              </w:tc>
              <w:tc>
                <w:tcPr>
                  <w:tcW w:w="539"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废过滤器</w:t>
                  </w:r>
                </w:p>
              </w:tc>
              <w:tc>
                <w:tcPr>
                  <w:tcW w:w="497"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900-039-49</w:t>
                  </w:r>
                </w:p>
              </w:tc>
              <w:tc>
                <w:tcPr>
                  <w:tcW w:w="544"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0.08</w:t>
                  </w:r>
                </w:p>
              </w:tc>
              <w:tc>
                <w:tcPr>
                  <w:tcW w:w="1219"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废气处理</w:t>
                  </w:r>
                </w:p>
              </w:tc>
              <w:tc>
                <w:tcPr>
                  <w:tcW w:w="506"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固态</w:t>
                  </w:r>
                </w:p>
              </w:tc>
              <w:tc>
                <w:tcPr>
                  <w:tcW w:w="787"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过滤器</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有机废气</w:t>
                  </w:r>
                </w:p>
              </w:tc>
              <w:tc>
                <w:tcPr>
                  <w:tcW w:w="581" w:type="dxa"/>
                  <w:tcBorders>
                    <w:tl2br w:val="nil"/>
                    <w:tr2bl w:val="nil"/>
                  </w:tcBorders>
                  <w:vAlign w:val="center"/>
                </w:tcPr>
                <w:p>
                  <w:pPr>
                    <w:spacing w:line="360" w:lineRule="atLeast"/>
                    <w:jc w:val="center"/>
                    <w:rPr>
                      <w:color w:val="auto"/>
                      <w:highlight w:val="none"/>
                    </w:rPr>
                  </w:pPr>
                  <w:r>
                    <w:rPr>
                      <w:rFonts w:hint="eastAsia"/>
                      <w:color w:val="auto"/>
                      <w:highlight w:val="none"/>
                    </w:rPr>
                    <w:t>约3个月</w:t>
                  </w:r>
                </w:p>
              </w:tc>
              <w:tc>
                <w:tcPr>
                  <w:tcW w:w="53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w:t>
                  </w:r>
                </w:p>
              </w:tc>
              <w:tc>
                <w:tcPr>
                  <w:tcW w:w="549" w:type="dxa"/>
                  <w:vMerge w:val="continue"/>
                  <w:tcBorders>
                    <w:tl2br w:val="nil"/>
                    <w:tr2bl w:val="nil"/>
                  </w:tcBorders>
                  <w:vAlign w:val="center"/>
                </w:tcPr>
                <w:p>
                  <w:pPr>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263" w:type="dxa"/>
                  <w:tcBorders>
                    <w:tl2br w:val="nil"/>
                    <w:tr2bl w:val="nil"/>
                  </w:tcBorders>
                  <w:vAlign w:val="center"/>
                </w:tcPr>
                <w:p>
                  <w:pPr>
                    <w:spacing w:line="360" w:lineRule="atLeast"/>
                    <w:jc w:val="center"/>
                    <w:rPr>
                      <w:color w:val="auto"/>
                      <w:highlight w:val="none"/>
                    </w:rPr>
                  </w:pPr>
                  <w:r>
                    <w:rPr>
                      <w:color w:val="auto"/>
                      <w:highlight w:val="none"/>
                    </w:rPr>
                    <w:t>3</w:t>
                  </w:r>
                </w:p>
              </w:tc>
              <w:tc>
                <w:tcPr>
                  <w:tcW w:w="539"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报废品</w:t>
                  </w:r>
                </w:p>
              </w:tc>
              <w:tc>
                <w:tcPr>
                  <w:tcW w:w="497"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900-039-49</w:t>
                  </w:r>
                </w:p>
              </w:tc>
              <w:tc>
                <w:tcPr>
                  <w:tcW w:w="544"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0.05</w:t>
                  </w:r>
                </w:p>
              </w:tc>
              <w:tc>
                <w:tcPr>
                  <w:tcW w:w="1219" w:type="dxa"/>
                  <w:tcBorders>
                    <w:tl2br w:val="nil"/>
                    <w:tr2bl w:val="nil"/>
                  </w:tcBorders>
                  <w:vAlign w:val="center"/>
                </w:tcPr>
                <w:p>
                  <w:pPr>
                    <w:widowControl/>
                    <w:jc w:val="center"/>
                    <w:textAlignment w:val="center"/>
                    <w:rPr>
                      <w:rFonts w:ascii="宋体" w:hAnsi="宋体" w:cs="宋体"/>
                      <w:color w:val="auto"/>
                      <w:kern w:val="0"/>
                      <w:szCs w:val="21"/>
                      <w:highlight w:val="none"/>
                    </w:rPr>
                  </w:pPr>
                  <w:r>
                    <w:rPr>
                      <w:color w:val="auto"/>
                      <w:szCs w:val="21"/>
                      <w:highlight w:val="none"/>
                    </w:rPr>
                    <w:t>导管类原材料和产品检验、组装，栓塞微球类筛分、检验，瓣膜类原材料和研发品检验</w:t>
                  </w:r>
                </w:p>
              </w:tc>
              <w:tc>
                <w:tcPr>
                  <w:tcW w:w="506"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固态</w:t>
                  </w:r>
                </w:p>
              </w:tc>
              <w:tc>
                <w:tcPr>
                  <w:tcW w:w="787" w:type="dxa"/>
                  <w:tcBorders>
                    <w:tl2br w:val="nil"/>
                    <w:tr2bl w:val="nil"/>
                  </w:tcBorders>
                  <w:vAlign w:val="center"/>
                </w:tcPr>
                <w:p>
                  <w:pPr>
                    <w:widowControl/>
                    <w:jc w:val="center"/>
                    <w:textAlignment w:val="center"/>
                    <w:rPr>
                      <w:rFonts w:ascii="宋体" w:hAnsi="宋体" w:cs="宋体"/>
                      <w:color w:val="auto"/>
                      <w:kern w:val="0"/>
                      <w:szCs w:val="21"/>
                      <w:highlight w:val="none"/>
                    </w:rPr>
                  </w:pPr>
                  <w:r>
                    <w:rPr>
                      <w:rFonts w:hint="eastAsia"/>
                      <w:color w:val="auto"/>
                      <w:szCs w:val="21"/>
                      <w:highlight w:val="none"/>
                    </w:rPr>
                    <w:t>塑料、牛包心</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有机物质</w:t>
                  </w:r>
                </w:p>
              </w:tc>
              <w:tc>
                <w:tcPr>
                  <w:tcW w:w="581" w:type="dxa"/>
                  <w:tcBorders>
                    <w:tl2br w:val="nil"/>
                    <w:tr2bl w:val="nil"/>
                  </w:tcBorders>
                  <w:vAlign w:val="center"/>
                </w:tcPr>
                <w:p>
                  <w:pPr>
                    <w:spacing w:line="360" w:lineRule="atLeast"/>
                    <w:jc w:val="center"/>
                    <w:rPr>
                      <w:color w:val="auto"/>
                      <w:highlight w:val="none"/>
                    </w:rPr>
                  </w:pPr>
                  <w:r>
                    <w:rPr>
                      <w:rFonts w:hint="eastAsia"/>
                      <w:color w:val="auto"/>
                      <w:highlight w:val="none"/>
                    </w:rPr>
                    <w:t>每天</w:t>
                  </w:r>
                </w:p>
              </w:tc>
              <w:tc>
                <w:tcPr>
                  <w:tcW w:w="53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T</w:t>
                  </w:r>
                  <w:r>
                    <w:rPr>
                      <w:rFonts w:hint="eastAsia" w:ascii="宋体" w:hAnsi="宋体" w:cs="宋体"/>
                      <w:color w:val="auto"/>
                      <w:kern w:val="0"/>
                      <w:szCs w:val="21"/>
                      <w:highlight w:val="none"/>
                    </w:rPr>
                    <w:t>/</w:t>
                  </w:r>
                  <w:r>
                    <w:rPr>
                      <w:color w:val="auto"/>
                      <w:kern w:val="0"/>
                      <w:szCs w:val="21"/>
                      <w:highlight w:val="none"/>
                    </w:rPr>
                    <w:t>In</w:t>
                  </w:r>
                </w:p>
              </w:tc>
              <w:tc>
                <w:tcPr>
                  <w:tcW w:w="549" w:type="dxa"/>
                  <w:vMerge w:val="continue"/>
                  <w:tcBorders>
                    <w:tl2br w:val="nil"/>
                    <w:tr2bl w:val="nil"/>
                  </w:tcBorders>
                  <w:vAlign w:val="center"/>
                </w:tcPr>
                <w:p>
                  <w:pPr>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263" w:type="dxa"/>
                  <w:tcBorders>
                    <w:tl2br w:val="nil"/>
                    <w:tr2bl w:val="nil"/>
                  </w:tcBorders>
                  <w:vAlign w:val="center"/>
                </w:tcPr>
                <w:p>
                  <w:pPr>
                    <w:spacing w:line="360" w:lineRule="atLeast"/>
                    <w:jc w:val="center"/>
                    <w:rPr>
                      <w:color w:val="auto"/>
                      <w:highlight w:val="none"/>
                    </w:rPr>
                  </w:pPr>
                  <w:r>
                    <w:rPr>
                      <w:color w:val="auto"/>
                      <w:highlight w:val="none"/>
                    </w:rPr>
                    <w:t>4</w:t>
                  </w:r>
                </w:p>
              </w:tc>
              <w:tc>
                <w:tcPr>
                  <w:tcW w:w="53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废擦拭布</w:t>
                  </w:r>
                </w:p>
              </w:tc>
              <w:tc>
                <w:tcPr>
                  <w:tcW w:w="497"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900-041-49</w:t>
                  </w:r>
                </w:p>
              </w:tc>
              <w:tc>
                <w:tcPr>
                  <w:tcW w:w="544"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0.2</w:t>
                  </w:r>
                </w:p>
              </w:tc>
              <w:tc>
                <w:tcPr>
                  <w:tcW w:w="121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清洁及车间消毒</w:t>
                  </w:r>
                </w:p>
              </w:tc>
              <w:tc>
                <w:tcPr>
                  <w:tcW w:w="506"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787"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有机溶剂、无纺布</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有机物质</w:t>
                  </w:r>
                </w:p>
              </w:tc>
              <w:tc>
                <w:tcPr>
                  <w:tcW w:w="581" w:type="dxa"/>
                  <w:tcBorders>
                    <w:tl2br w:val="nil"/>
                    <w:tr2bl w:val="nil"/>
                  </w:tcBorders>
                  <w:vAlign w:val="center"/>
                </w:tcPr>
                <w:p>
                  <w:pPr>
                    <w:spacing w:line="360" w:lineRule="atLeast"/>
                    <w:jc w:val="center"/>
                    <w:rPr>
                      <w:color w:val="auto"/>
                      <w:highlight w:val="none"/>
                    </w:rPr>
                  </w:pPr>
                  <w:r>
                    <w:rPr>
                      <w:rFonts w:hint="eastAsia"/>
                      <w:color w:val="auto"/>
                      <w:highlight w:val="none"/>
                    </w:rPr>
                    <w:t>每天</w:t>
                  </w:r>
                </w:p>
              </w:tc>
              <w:tc>
                <w:tcPr>
                  <w:tcW w:w="534"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T/I/R</w:t>
                  </w:r>
                </w:p>
              </w:tc>
              <w:tc>
                <w:tcPr>
                  <w:tcW w:w="549" w:type="dxa"/>
                  <w:vMerge w:val="continue"/>
                  <w:tcBorders>
                    <w:tl2br w:val="nil"/>
                    <w:tr2bl w:val="nil"/>
                  </w:tcBorders>
                  <w:vAlign w:val="center"/>
                </w:tcPr>
                <w:p>
                  <w:pPr>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64" w:hRule="atLeast"/>
                <w:jc w:val="center"/>
              </w:trPr>
              <w:tc>
                <w:tcPr>
                  <w:tcW w:w="263" w:type="dxa"/>
                  <w:tcBorders>
                    <w:tl2br w:val="nil"/>
                    <w:tr2bl w:val="nil"/>
                  </w:tcBorders>
                  <w:vAlign w:val="center"/>
                </w:tcPr>
                <w:p>
                  <w:pPr>
                    <w:spacing w:line="360" w:lineRule="atLeast"/>
                    <w:jc w:val="center"/>
                    <w:rPr>
                      <w:color w:val="auto"/>
                      <w:highlight w:val="none"/>
                    </w:rPr>
                  </w:pPr>
                  <w:r>
                    <w:rPr>
                      <w:rFonts w:hint="eastAsia"/>
                      <w:color w:val="auto"/>
                      <w:highlight w:val="none"/>
                    </w:rPr>
                    <w:t>5</w:t>
                  </w:r>
                </w:p>
              </w:tc>
              <w:tc>
                <w:tcPr>
                  <w:tcW w:w="539" w:type="dxa"/>
                  <w:tcBorders>
                    <w:tl2br w:val="nil"/>
                    <w:tr2bl w:val="nil"/>
                  </w:tcBorders>
                  <w:vAlign w:val="center"/>
                </w:tcPr>
                <w:p>
                  <w:pPr>
                    <w:widowControl/>
                    <w:jc w:val="center"/>
                    <w:textAlignment w:val="center"/>
                    <w:rPr>
                      <w:color w:val="auto"/>
                      <w:szCs w:val="21"/>
                      <w:highlight w:val="none"/>
                    </w:rPr>
                  </w:pPr>
                  <w:r>
                    <w:rPr>
                      <w:color w:val="auto"/>
                      <w:szCs w:val="21"/>
                      <w:highlight w:val="none"/>
                    </w:rPr>
                    <w:t>沾染</w:t>
                  </w:r>
                  <w:r>
                    <w:rPr>
                      <w:rFonts w:hint="eastAsia"/>
                      <w:color w:val="auto"/>
                      <w:szCs w:val="21"/>
                      <w:highlight w:val="none"/>
                    </w:rPr>
                    <w:t>化学品</w:t>
                  </w:r>
                  <w:r>
                    <w:rPr>
                      <w:color w:val="auto"/>
                      <w:szCs w:val="21"/>
                      <w:highlight w:val="none"/>
                    </w:rPr>
                    <w:t>的废包装材料</w:t>
                  </w:r>
                </w:p>
              </w:tc>
              <w:tc>
                <w:tcPr>
                  <w:tcW w:w="497"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900-041-49</w:t>
                  </w:r>
                </w:p>
              </w:tc>
              <w:tc>
                <w:tcPr>
                  <w:tcW w:w="544" w:type="dxa"/>
                  <w:tcBorders>
                    <w:tl2br w:val="nil"/>
                    <w:tr2bl w:val="nil"/>
                  </w:tcBorders>
                  <w:vAlign w:val="center"/>
                </w:tcPr>
                <w:p>
                  <w:pPr>
                    <w:widowControl/>
                    <w:spacing w:line="360" w:lineRule="atLeast"/>
                    <w:jc w:val="center"/>
                    <w:rPr>
                      <w:color w:val="auto"/>
                      <w:kern w:val="0"/>
                      <w:szCs w:val="21"/>
                      <w:highlight w:val="none"/>
                    </w:rPr>
                  </w:pPr>
                  <w:r>
                    <w:rPr>
                      <w:rFonts w:hint="eastAsia"/>
                      <w:color w:val="auto"/>
                      <w:kern w:val="0"/>
                      <w:szCs w:val="21"/>
                      <w:highlight w:val="none"/>
                    </w:rPr>
                    <w:t>0.4</w:t>
                  </w:r>
                </w:p>
              </w:tc>
              <w:tc>
                <w:tcPr>
                  <w:tcW w:w="121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原辅料包装</w:t>
                  </w:r>
                </w:p>
              </w:tc>
              <w:tc>
                <w:tcPr>
                  <w:tcW w:w="506"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787" w:type="dxa"/>
                  <w:tcBorders>
                    <w:tl2br w:val="nil"/>
                    <w:tr2bl w:val="nil"/>
                  </w:tcBorders>
                  <w:vAlign w:val="center"/>
                </w:tcPr>
                <w:p>
                  <w:pPr>
                    <w:widowControl/>
                    <w:jc w:val="left"/>
                    <w:textAlignment w:val="center"/>
                    <w:rPr>
                      <w:color w:val="auto"/>
                      <w:szCs w:val="21"/>
                      <w:highlight w:val="none"/>
                    </w:rPr>
                  </w:pPr>
                  <w:r>
                    <w:rPr>
                      <w:rFonts w:hint="eastAsia" w:ascii="宋体" w:hAnsi="宋体" w:cs="宋体"/>
                      <w:color w:val="auto"/>
                      <w:kern w:val="0"/>
                      <w:szCs w:val="21"/>
                      <w:highlight w:val="none"/>
                    </w:rPr>
                    <w:t>塑料、玻璃瓶、塑料</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有机物质</w:t>
                  </w:r>
                </w:p>
              </w:tc>
              <w:tc>
                <w:tcPr>
                  <w:tcW w:w="581" w:type="dxa"/>
                  <w:tcBorders>
                    <w:tl2br w:val="nil"/>
                    <w:tr2bl w:val="nil"/>
                  </w:tcBorders>
                  <w:vAlign w:val="center"/>
                </w:tcPr>
                <w:p>
                  <w:pPr>
                    <w:spacing w:line="360" w:lineRule="atLeast"/>
                    <w:jc w:val="center"/>
                    <w:rPr>
                      <w:color w:val="auto"/>
                      <w:highlight w:val="none"/>
                    </w:rPr>
                  </w:pPr>
                  <w:r>
                    <w:rPr>
                      <w:color w:val="auto"/>
                      <w:highlight w:val="none"/>
                    </w:rPr>
                    <w:t>每天</w:t>
                  </w:r>
                </w:p>
              </w:tc>
              <w:tc>
                <w:tcPr>
                  <w:tcW w:w="534" w:type="dxa"/>
                  <w:tcBorders>
                    <w:tl2br w:val="nil"/>
                    <w:tr2bl w:val="nil"/>
                  </w:tcBorders>
                  <w:vAlign w:val="center"/>
                </w:tcPr>
                <w:p>
                  <w:pPr>
                    <w:widowControl/>
                    <w:jc w:val="center"/>
                    <w:textAlignment w:val="center"/>
                    <w:rPr>
                      <w:color w:val="auto"/>
                      <w:highlight w:val="none"/>
                    </w:rPr>
                  </w:pPr>
                  <w:r>
                    <w:rPr>
                      <w:color w:val="auto"/>
                      <w:kern w:val="0"/>
                      <w:szCs w:val="21"/>
                      <w:highlight w:val="none"/>
                    </w:rPr>
                    <w:t>T/C/I/R</w:t>
                  </w:r>
                </w:p>
              </w:tc>
              <w:tc>
                <w:tcPr>
                  <w:tcW w:w="549" w:type="dxa"/>
                  <w:vMerge w:val="continue"/>
                  <w:tcBorders>
                    <w:tl2br w:val="nil"/>
                    <w:tr2bl w:val="nil"/>
                  </w:tcBorders>
                  <w:vAlign w:val="center"/>
                </w:tcPr>
                <w:p>
                  <w:pPr>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263" w:type="dxa"/>
                  <w:tcBorders>
                    <w:tl2br w:val="nil"/>
                    <w:tr2bl w:val="nil"/>
                  </w:tcBorders>
                  <w:vAlign w:val="center"/>
                </w:tcPr>
                <w:p>
                  <w:pPr>
                    <w:spacing w:line="360" w:lineRule="atLeast"/>
                    <w:jc w:val="center"/>
                    <w:rPr>
                      <w:color w:val="auto"/>
                      <w:highlight w:val="none"/>
                    </w:rPr>
                  </w:pPr>
                  <w:r>
                    <w:rPr>
                      <w:rFonts w:hint="eastAsia"/>
                      <w:color w:val="auto"/>
                      <w:highlight w:val="none"/>
                    </w:rPr>
                    <w:t>6</w:t>
                  </w:r>
                </w:p>
              </w:tc>
              <w:tc>
                <w:tcPr>
                  <w:tcW w:w="53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废生物组织</w:t>
                  </w:r>
                </w:p>
              </w:tc>
              <w:tc>
                <w:tcPr>
                  <w:tcW w:w="497" w:type="dxa"/>
                  <w:tcBorders>
                    <w:tl2br w:val="nil"/>
                    <w:tr2bl w:val="nil"/>
                  </w:tcBorders>
                  <w:vAlign w:val="center"/>
                </w:tcPr>
                <w:p>
                  <w:pPr>
                    <w:widowControl/>
                    <w:jc w:val="center"/>
                    <w:textAlignment w:val="center"/>
                    <w:rPr>
                      <w:color w:val="auto"/>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900-041-49</w:t>
                  </w:r>
                </w:p>
              </w:tc>
              <w:tc>
                <w:tcPr>
                  <w:tcW w:w="544" w:type="dxa"/>
                  <w:tcBorders>
                    <w:tl2br w:val="nil"/>
                    <w:tr2bl w:val="nil"/>
                  </w:tcBorders>
                  <w:vAlign w:val="center"/>
                </w:tcPr>
                <w:p>
                  <w:pPr>
                    <w:widowControl/>
                    <w:spacing w:line="360" w:lineRule="atLeast"/>
                    <w:jc w:val="center"/>
                    <w:rPr>
                      <w:color w:val="auto"/>
                      <w:szCs w:val="21"/>
                      <w:highlight w:val="none"/>
                    </w:rPr>
                  </w:pPr>
                  <w:r>
                    <w:rPr>
                      <w:rFonts w:hint="eastAsia"/>
                      <w:color w:val="auto"/>
                      <w:szCs w:val="21"/>
                      <w:highlight w:val="none"/>
                    </w:rPr>
                    <w:t>0.005</w:t>
                  </w:r>
                </w:p>
              </w:tc>
              <w:tc>
                <w:tcPr>
                  <w:tcW w:w="121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瓣膜类产品</w:t>
                  </w:r>
                </w:p>
              </w:tc>
              <w:tc>
                <w:tcPr>
                  <w:tcW w:w="506"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787" w:type="dxa"/>
                  <w:tcBorders>
                    <w:tl2br w:val="nil"/>
                    <w:tr2bl w:val="nil"/>
                  </w:tcBorders>
                  <w:vAlign w:val="center"/>
                </w:tcPr>
                <w:p>
                  <w:pPr>
                    <w:widowControl/>
                    <w:jc w:val="left"/>
                    <w:textAlignment w:val="center"/>
                    <w:rPr>
                      <w:color w:val="auto"/>
                      <w:szCs w:val="21"/>
                      <w:highlight w:val="none"/>
                    </w:rPr>
                  </w:pPr>
                  <w:r>
                    <w:rPr>
                      <w:rFonts w:hint="eastAsia" w:ascii="宋体" w:hAnsi="宋体" w:cs="宋体"/>
                      <w:color w:val="auto"/>
                      <w:kern w:val="0"/>
                      <w:szCs w:val="21"/>
                      <w:highlight w:val="none"/>
                    </w:rPr>
                    <w:t>牛包心</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有机物质</w:t>
                  </w:r>
                </w:p>
              </w:tc>
              <w:tc>
                <w:tcPr>
                  <w:tcW w:w="581" w:type="dxa"/>
                  <w:tcBorders>
                    <w:tl2br w:val="nil"/>
                    <w:tr2bl w:val="nil"/>
                  </w:tcBorders>
                  <w:vAlign w:val="center"/>
                </w:tcPr>
                <w:p>
                  <w:pPr>
                    <w:spacing w:line="360" w:lineRule="atLeast"/>
                    <w:jc w:val="center"/>
                    <w:rPr>
                      <w:color w:val="auto"/>
                      <w:highlight w:val="none"/>
                    </w:rPr>
                  </w:pPr>
                  <w:r>
                    <w:rPr>
                      <w:color w:val="auto"/>
                      <w:highlight w:val="none"/>
                    </w:rPr>
                    <w:t>每天</w:t>
                  </w:r>
                </w:p>
              </w:tc>
              <w:tc>
                <w:tcPr>
                  <w:tcW w:w="53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T/C/I/R</w:t>
                  </w:r>
                </w:p>
              </w:tc>
              <w:tc>
                <w:tcPr>
                  <w:tcW w:w="549" w:type="dxa"/>
                  <w:vMerge w:val="continue"/>
                  <w:tcBorders>
                    <w:tl2br w:val="nil"/>
                    <w:tr2bl w:val="nil"/>
                  </w:tcBorders>
                  <w:vAlign w:val="center"/>
                </w:tcPr>
                <w:p>
                  <w:pPr>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63" w:type="dxa"/>
                  <w:tcBorders>
                    <w:tl2br w:val="nil"/>
                    <w:tr2bl w:val="nil"/>
                  </w:tcBorders>
                  <w:vAlign w:val="center"/>
                </w:tcPr>
                <w:p>
                  <w:pPr>
                    <w:spacing w:line="360" w:lineRule="atLeast"/>
                    <w:jc w:val="center"/>
                    <w:rPr>
                      <w:color w:val="auto"/>
                      <w:highlight w:val="none"/>
                    </w:rPr>
                  </w:pPr>
                  <w:r>
                    <w:rPr>
                      <w:rFonts w:hint="eastAsia"/>
                      <w:color w:val="auto"/>
                      <w:highlight w:val="none"/>
                    </w:rPr>
                    <w:t>7</w:t>
                  </w:r>
                </w:p>
              </w:tc>
              <w:tc>
                <w:tcPr>
                  <w:tcW w:w="53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废培养皿</w:t>
                  </w:r>
                  <w:r>
                    <w:rPr>
                      <w:color w:val="auto"/>
                      <w:kern w:val="0"/>
                      <w:szCs w:val="21"/>
                      <w:highlight w:val="none"/>
                    </w:rPr>
                    <w:t>/</w:t>
                  </w:r>
                  <w:r>
                    <w:rPr>
                      <w:rFonts w:hint="eastAsia" w:ascii="宋体" w:hAnsi="宋体" w:cs="宋体"/>
                      <w:color w:val="auto"/>
                      <w:kern w:val="0"/>
                      <w:szCs w:val="21"/>
                      <w:highlight w:val="none"/>
                    </w:rPr>
                    <w:t>培养基*</w:t>
                  </w:r>
                </w:p>
              </w:tc>
              <w:tc>
                <w:tcPr>
                  <w:tcW w:w="497"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900-047-49</w:t>
                  </w:r>
                </w:p>
              </w:tc>
              <w:tc>
                <w:tcPr>
                  <w:tcW w:w="544"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1</w:t>
                  </w:r>
                </w:p>
              </w:tc>
              <w:tc>
                <w:tcPr>
                  <w:tcW w:w="1219"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瓣膜类产品</w:t>
                  </w:r>
                </w:p>
              </w:tc>
              <w:tc>
                <w:tcPr>
                  <w:tcW w:w="506"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固态</w:t>
                  </w:r>
                </w:p>
              </w:tc>
              <w:tc>
                <w:tcPr>
                  <w:tcW w:w="787" w:type="dxa"/>
                  <w:tcBorders>
                    <w:tl2br w:val="nil"/>
                    <w:tr2bl w:val="nil"/>
                  </w:tcBorders>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培养皿</w:t>
                  </w:r>
                  <w:r>
                    <w:rPr>
                      <w:color w:val="auto"/>
                      <w:kern w:val="0"/>
                      <w:szCs w:val="21"/>
                      <w:highlight w:val="none"/>
                    </w:rPr>
                    <w:t>/</w:t>
                  </w:r>
                  <w:r>
                    <w:rPr>
                      <w:rFonts w:hint="eastAsia" w:ascii="宋体" w:hAnsi="宋体" w:cs="宋体"/>
                      <w:color w:val="auto"/>
                      <w:kern w:val="0"/>
                      <w:szCs w:val="21"/>
                      <w:highlight w:val="none"/>
                    </w:rPr>
                    <w:t>培养基</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有机物质</w:t>
                  </w:r>
                </w:p>
              </w:tc>
              <w:tc>
                <w:tcPr>
                  <w:tcW w:w="581" w:type="dxa"/>
                  <w:tcBorders>
                    <w:tl2br w:val="nil"/>
                    <w:tr2bl w:val="nil"/>
                  </w:tcBorders>
                  <w:vAlign w:val="center"/>
                </w:tcPr>
                <w:p>
                  <w:pPr>
                    <w:spacing w:line="360" w:lineRule="atLeast"/>
                    <w:jc w:val="center"/>
                    <w:rPr>
                      <w:color w:val="auto"/>
                      <w:highlight w:val="none"/>
                    </w:rPr>
                  </w:pPr>
                  <w:r>
                    <w:rPr>
                      <w:color w:val="auto"/>
                      <w:highlight w:val="none"/>
                    </w:rPr>
                    <w:t>每天</w:t>
                  </w:r>
                </w:p>
              </w:tc>
              <w:tc>
                <w:tcPr>
                  <w:tcW w:w="53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T/C/I/R</w:t>
                  </w:r>
                </w:p>
              </w:tc>
              <w:tc>
                <w:tcPr>
                  <w:tcW w:w="549" w:type="dxa"/>
                  <w:vMerge w:val="continue"/>
                  <w:tcBorders>
                    <w:tl2br w:val="nil"/>
                    <w:tr2bl w:val="nil"/>
                  </w:tcBorders>
                  <w:vAlign w:val="center"/>
                </w:tcPr>
                <w:p>
                  <w:pPr>
                    <w:spacing w:line="360" w:lineRule="atLeast"/>
                    <w:jc w:val="center"/>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63" w:type="dxa"/>
                  <w:tcBorders>
                    <w:tl2br w:val="nil"/>
                    <w:tr2bl w:val="nil"/>
                  </w:tcBorders>
                  <w:vAlign w:val="center"/>
                </w:tcPr>
                <w:p>
                  <w:pPr>
                    <w:spacing w:line="360" w:lineRule="atLeast"/>
                    <w:jc w:val="center"/>
                    <w:rPr>
                      <w:color w:val="auto"/>
                      <w:highlight w:val="none"/>
                    </w:rPr>
                  </w:pPr>
                  <w:r>
                    <w:rPr>
                      <w:rFonts w:hint="eastAsia"/>
                      <w:color w:val="auto"/>
                      <w:highlight w:val="none"/>
                    </w:rPr>
                    <w:t>8</w:t>
                  </w:r>
                </w:p>
              </w:tc>
              <w:tc>
                <w:tcPr>
                  <w:tcW w:w="539"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废液</w:t>
                  </w:r>
                </w:p>
              </w:tc>
              <w:tc>
                <w:tcPr>
                  <w:tcW w:w="497" w:type="dxa"/>
                  <w:tcBorders>
                    <w:tl2br w:val="nil"/>
                    <w:tr2bl w:val="nil"/>
                  </w:tcBorders>
                  <w:vAlign w:val="center"/>
                </w:tcPr>
                <w:p>
                  <w:pPr>
                    <w:widowControl/>
                    <w:jc w:val="center"/>
                    <w:textAlignment w:val="center"/>
                    <w:rPr>
                      <w:color w:val="auto"/>
                      <w:szCs w:val="21"/>
                      <w:highlight w:val="none"/>
                    </w:rPr>
                  </w:pPr>
                  <w:r>
                    <w:rPr>
                      <w:color w:val="auto"/>
                      <w:kern w:val="0"/>
                      <w:szCs w:val="21"/>
                      <w:highlight w:val="none"/>
                    </w:rPr>
                    <w:t>HW49</w:t>
                  </w:r>
                </w:p>
              </w:tc>
              <w:tc>
                <w:tcPr>
                  <w:tcW w:w="656" w:type="dxa"/>
                  <w:tcBorders>
                    <w:tl2br w:val="nil"/>
                    <w:tr2bl w:val="nil"/>
                  </w:tcBorders>
                  <w:vAlign w:val="center"/>
                </w:tcPr>
                <w:p>
                  <w:pPr>
                    <w:widowControl/>
                    <w:jc w:val="center"/>
                    <w:textAlignment w:val="center"/>
                    <w:rPr>
                      <w:color w:val="auto"/>
                      <w:highlight w:val="none"/>
                    </w:rPr>
                  </w:pPr>
                  <w:r>
                    <w:rPr>
                      <w:color w:val="auto"/>
                      <w:kern w:val="0"/>
                      <w:szCs w:val="21"/>
                      <w:highlight w:val="none"/>
                    </w:rPr>
                    <w:t>900-047-49</w:t>
                  </w:r>
                </w:p>
              </w:tc>
              <w:tc>
                <w:tcPr>
                  <w:tcW w:w="544"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3.8</w:t>
                  </w:r>
                </w:p>
              </w:tc>
              <w:tc>
                <w:tcPr>
                  <w:tcW w:w="1219"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清洗、研发实验、检测</w:t>
                  </w:r>
                </w:p>
              </w:tc>
              <w:tc>
                <w:tcPr>
                  <w:tcW w:w="506" w:type="dxa"/>
                  <w:tcBorders>
                    <w:tl2br w:val="nil"/>
                    <w:tr2bl w:val="nil"/>
                  </w:tcBorders>
                  <w:vAlign w:val="center"/>
                </w:tcPr>
                <w:p>
                  <w:pPr>
                    <w:widowControl/>
                    <w:jc w:val="center"/>
                    <w:textAlignment w:val="center"/>
                    <w:rPr>
                      <w:color w:val="auto"/>
                      <w:szCs w:val="21"/>
                      <w:highlight w:val="none"/>
                    </w:rPr>
                  </w:pPr>
                  <w:r>
                    <w:rPr>
                      <w:rFonts w:hint="eastAsia"/>
                      <w:color w:val="auto"/>
                      <w:szCs w:val="21"/>
                      <w:highlight w:val="none"/>
                    </w:rPr>
                    <w:t>液态</w:t>
                  </w:r>
                </w:p>
              </w:tc>
              <w:tc>
                <w:tcPr>
                  <w:tcW w:w="787" w:type="dxa"/>
                  <w:tcBorders>
                    <w:tl2br w:val="nil"/>
                    <w:tr2bl w:val="nil"/>
                  </w:tcBorders>
                  <w:vAlign w:val="center"/>
                </w:tcPr>
                <w:p>
                  <w:pPr>
                    <w:widowControl/>
                    <w:jc w:val="center"/>
                    <w:textAlignment w:val="center"/>
                    <w:rPr>
                      <w:color w:val="auto"/>
                      <w:szCs w:val="21"/>
                      <w:highlight w:val="none"/>
                    </w:rPr>
                  </w:pPr>
                  <w:r>
                    <w:rPr>
                      <w:rFonts w:hint="eastAsia"/>
                      <w:color w:val="auto"/>
                      <w:highlight w:val="none"/>
                    </w:rPr>
                    <w:t>COD、SS、有机物等</w:t>
                  </w:r>
                </w:p>
              </w:tc>
              <w:tc>
                <w:tcPr>
                  <w:tcW w:w="619" w:type="dxa"/>
                  <w:tcBorders>
                    <w:tl2br w:val="nil"/>
                    <w:tr2bl w:val="nil"/>
                  </w:tcBorders>
                  <w:vAlign w:val="center"/>
                </w:tcPr>
                <w:p>
                  <w:pPr>
                    <w:spacing w:line="320" w:lineRule="exact"/>
                    <w:jc w:val="center"/>
                    <w:rPr>
                      <w:color w:val="auto"/>
                      <w:szCs w:val="21"/>
                      <w:highlight w:val="none"/>
                    </w:rPr>
                  </w:pPr>
                  <w:r>
                    <w:rPr>
                      <w:rFonts w:hint="eastAsia"/>
                      <w:color w:val="auto"/>
                      <w:szCs w:val="21"/>
                      <w:highlight w:val="none"/>
                    </w:rPr>
                    <w:t>有机溶剂</w:t>
                  </w:r>
                </w:p>
              </w:tc>
              <w:tc>
                <w:tcPr>
                  <w:tcW w:w="581" w:type="dxa"/>
                  <w:tcBorders>
                    <w:tl2br w:val="nil"/>
                    <w:tr2bl w:val="nil"/>
                  </w:tcBorders>
                  <w:vAlign w:val="center"/>
                </w:tcPr>
                <w:p>
                  <w:pPr>
                    <w:spacing w:line="360" w:lineRule="atLeast"/>
                    <w:jc w:val="center"/>
                    <w:rPr>
                      <w:color w:val="auto"/>
                      <w:highlight w:val="none"/>
                    </w:rPr>
                  </w:pPr>
                  <w:r>
                    <w:rPr>
                      <w:color w:val="auto"/>
                      <w:highlight w:val="none"/>
                    </w:rPr>
                    <w:t>每天</w:t>
                  </w:r>
                </w:p>
              </w:tc>
              <w:tc>
                <w:tcPr>
                  <w:tcW w:w="534" w:type="dxa"/>
                  <w:tcBorders>
                    <w:tl2br w:val="nil"/>
                    <w:tr2bl w:val="nil"/>
                  </w:tcBorders>
                  <w:vAlign w:val="center"/>
                </w:tcPr>
                <w:p>
                  <w:pPr>
                    <w:widowControl/>
                    <w:jc w:val="center"/>
                    <w:textAlignment w:val="center"/>
                    <w:rPr>
                      <w:color w:val="auto"/>
                      <w:kern w:val="0"/>
                      <w:szCs w:val="21"/>
                      <w:highlight w:val="none"/>
                    </w:rPr>
                  </w:pPr>
                  <w:r>
                    <w:rPr>
                      <w:color w:val="auto"/>
                      <w:kern w:val="0"/>
                      <w:szCs w:val="21"/>
                      <w:highlight w:val="none"/>
                    </w:rPr>
                    <w:t>T/C/I/R</w:t>
                  </w:r>
                </w:p>
              </w:tc>
              <w:tc>
                <w:tcPr>
                  <w:tcW w:w="549" w:type="dxa"/>
                  <w:vMerge w:val="continue"/>
                  <w:tcBorders>
                    <w:tl2br w:val="nil"/>
                    <w:tr2bl w:val="nil"/>
                  </w:tcBorders>
                  <w:vAlign w:val="center"/>
                </w:tcPr>
                <w:p>
                  <w:pPr>
                    <w:spacing w:line="360" w:lineRule="atLeast"/>
                    <w:jc w:val="center"/>
                    <w:rPr>
                      <w:color w:val="auto"/>
                      <w:highlight w:val="none"/>
                    </w:rPr>
                  </w:pPr>
                </w:p>
              </w:tc>
            </w:tr>
          </w:tbl>
          <w:p>
            <w:pPr>
              <w:keepNext w:val="0"/>
              <w:keepLines w:val="0"/>
              <w:pageBreakBefore w:val="0"/>
              <w:widowControl/>
              <w:kinsoku/>
              <w:wordWrap/>
              <w:overflowPunct/>
              <w:topLinePunct w:val="0"/>
              <w:autoSpaceDE/>
              <w:autoSpaceDN/>
              <w:bidi w:val="0"/>
              <w:adjustRightInd/>
              <w:snapToGrid/>
              <w:spacing w:line="240" w:lineRule="auto"/>
              <w:textAlignment w:val="auto"/>
              <w:rPr>
                <w:b/>
                <w:color w:val="auto"/>
                <w:sz w:val="24"/>
                <w:highlight w:val="none"/>
              </w:rPr>
            </w:pPr>
            <w:r>
              <w:rPr>
                <w:rFonts w:hint="eastAsia" w:ascii="宋体" w:hAnsi="宋体" w:cs="宋体"/>
                <w:color w:val="auto"/>
                <w:kern w:val="0"/>
                <w:szCs w:val="21"/>
                <w:highlight w:val="none"/>
              </w:rPr>
              <w:t>*备注：废生物组织、废培养皿/基</w:t>
            </w:r>
            <w:r>
              <w:rPr>
                <w:rFonts w:hint="eastAsia" w:ascii="宋体" w:hAnsi="宋体" w:cs="宋体"/>
                <w:color w:val="auto"/>
                <w:kern w:val="0"/>
                <w:szCs w:val="21"/>
                <w:highlight w:val="none"/>
                <w:lang w:val="en-US" w:eastAsia="zh-CN"/>
              </w:rPr>
              <w:t>和</w:t>
            </w:r>
            <w:r>
              <w:rPr>
                <w:rFonts w:hint="eastAsia" w:ascii="宋体" w:hAnsi="宋体" w:cs="宋体"/>
                <w:color w:val="auto"/>
                <w:kern w:val="0"/>
                <w:szCs w:val="21"/>
                <w:highlight w:val="none"/>
              </w:rPr>
              <w:t>生物安全柜的废过滤器进行灭菌处理后收集作为危废。</w:t>
            </w:r>
          </w:p>
          <w:p>
            <w:pPr>
              <w:widowControl/>
              <w:spacing w:line="460" w:lineRule="atLeast"/>
              <w:ind w:firstLine="480"/>
              <w:rPr>
                <w:b/>
                <w:color w:val="auto"/>
                <w:sz w:val="24"/>
                <w:highlight w:val="none"/>
              </w:rPr>
            </w:pPr>
          </w:p>
          <w:p>
            <w:pPr>
              <w:widowControl/>
              <w:spacing w:line="460" w:lineRule="atLeast"/>
              <w:ind w:firstLine="480"/>
              <w:rPr>
                <w:b/>
                <w:color w:val="auto"/>
                <w:sz w:val="24"/>
                <w:highlight w:val="none"/>
              </w:rPr>
            </w:pPr>
          </w:p>
          <w:p>
            <w:pPr>
              <w:pStyle w:val="2"/>
              <w:rPr>
                <w:color w:val="auto"/>
                <w:highlight w:val="none"/>
              </w:rPr>
            </w:pPr>
          </w:p>
          <w:p>
            <w:pPr>
              <w:pStyle w:val="2"/>
              <w:rPr>
                <w:b/>
                <w:color w:val="auto"/>
                <w:sz w:val="24"/>
                <w:highlight w:val="none"/>
              </w:rPr>
            </w:pPr>
          </w:p>
          <w:p>
            <w:pPr>
              <w:widowControl/>
              <w:spacing w:line="460" w:lineRule="atLeast"/>
              <w:ind w:firstLine="480"/>
              <w:rPr>
                <w:b/>
                <w:color w:val="auto"/>
                <w:sz w:val="24"/>
                <w:highlight w:val="none"/>
              </w:rPr>
            </w:pPr>
            <w:r>
              <w:rPr>
                <w:b/>
                <w:color w:val="auto"/>
                <w:sz w:val="24"/>
                <w:highlight w:val="none"/>
              </w:rPr>
              <w:t>4.</w:t>
            </w:r>
            <w:r>
              <w:rPr>
                <w:rFonts w:hint="eastAsia"/>
                <w:b/>
                <w:color w:val="auto"/>
                <w:sz w:val="24"/>
                <w:highlight w:val="none"/>
              </w:rPr>
              <w:t>3</w:t>
            </w:r>
            <w:r>
              <w:rPr>
                <w:b/>
                <w:color w:val="auto"/>
                <w:sz w:val="24"/>
                <w:highlight w:val="none"/>
              </w:rPr>
              <w:t>、固体废物处置方式</w:t>
            </w:r>
          </w:p>
          <w:p>
            <w:pPr>
              <w:widowControl/>
              <w:spacing w:line="460" w:lineRule="atLeast"/>
              <w:jc w:val="center"/>
              <w:rPr>
                <w:color w:val="auto"/>
                <w:highlight w:val="none"/>
              </w:rPr>
            </w:pPr>
            <w:r>
              <w:rPr>
                <w:b/>
                <w:color w:val="auto"/>
                <w:sz w:val="24"/>
                <w:highlight w:val="none"/>
              </w:rPr>
              <w:t>表4-</w:t>
            </w:r>
            <w:r>
              <w:rPr>
                <w:rFonts w:hint="eastAsia"/>
                <w:b/>
                <w:color w:val="auto"/>
                <w:sz w:val="24"/>
                <w:highlight w:val="none"/>
              </w:rPr>
              <w:t>19</w:t>
            </w:r>
            <w:r>
              <w:rPr>
                <w:b/>
                <w:color w:val="auto"/>
                <w:sz w:val="24"/>
                <w:highlight w:val="none"/>
              </w:rPr>
              <w:t>项目固体废物利用处置方式</w:t>
            </w:r>
          </w:p>
          <w:tbl>
            <w:tblPr>
              <w:tblStyle w:val="21"/>
              <w:tblW w:w="4996" w:type="pct"/>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68"/>
              <w:gridCol w:w="1189"/>
              <w:gridCol w:w="1030"/>
              <w:gridCol w:w="1288"/>
              <w:gridCol w:w="901"/>
              <w:gridCol w:w="1344"/>
              <w:gridCol w:w="13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top w:val="single" w:color="auto" w:sz="8" w:space="0"/>
                    <w:left w:val="nil"/>
                  </w:tcBorders>
                  <w:tcMar>
                    <w:left w:w="108" w:type="dxa"/>
                    <w:right w:w="108" w:type="dxa"/>
                  </w:tcMar>
                  <w:vAlign w:val="center"/>
                </w:tcPr>
                <w:p>
                  <w:pPr>
                    <w:spacing w:line="360" w:lineRule="atLeast"/>
                    <w:jc w:val="center"/>
                    <w:rPr>
                      <w:color w:val="auto"/>
                      <w:highlight w:val="none"/>
                    </w:rPr>
                  </w:pPr>
                  <w:r>
                    <w:rPr>
                      <w:b/>
                      <w:bCs/>
                      <w:color w:val="auto"/>
                      <w:highlight w:val="none"/>
                    </w:rPr>
                    <w:t>序号</w:t>
                  </w:r>
                </w:p>
              </w:tc>
              <w:tc>
                <w:tcPr>
                  <w:tcW w:w="786" w:type="pct"/>
                  <w:tcBorders>
                    <w:top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固体废物名称</w:t>
                  </w:r>
                </w:p>
              </w:tc>
              <w:tc>
                <w:tcPr>
                  <w:tcW w:w="681" w:type="pct"/>
                  <w:tcBorders>
                    <w:top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属性</w:t>
                  </w:r>
                </w:p>
              </w:tc>
              <w:tc>
                <w:tcPr>
                  <w:tcW w:w="852" w:type="pct"/>
                  <w:tcBorders>
                    <w:top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废物代码</w:t>
                  </w:r>
                </w:p>
              </w:tc>
              <w:tc>
                <w:tcPr>
                  <w:tcW w:w="596" w:type="pct"/>
                  <w:tcBorders>
                    <w:top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产生量（t/a）</w:t>
                  </w:r>
                </w:p>
              </w:tc>
              <w:tc>
                <w:tcPr>
                  <w:tcW w:w="889" w:type="pct"/>
                  <w:tcBorders>
                    <w:top w:val="single" w:color="auto" w:sz="8" w:space="0"/>
                  </w:tcBorders>
                  <w:tcMar>
                    <w:left w:w="108" w:type="dxa"/>
                    <w:right w:w="108" w:type="dxa"/>
                  </w:tcMar>
                  <w:vAlign w:val="center"/>
                </w:tcPr>
                <w:p>
                  <w:pPr>
                    <w:spacing w:line="360" w:lineRule="atLeast"/>
                    <w:jc w:val="center"/>
                    <w:rPr>
                      <w:color w:val="auto"/>
                      <w:highlight w:val="none"/>
                    </w:rPr>
                  </w:pPr>
                  <w:r>
                    <w:rPr>
                      <w:b/>
                      <w:bCs/>
                      <w:color w:val="auto"/>
                      <w:highlight w:val="none"/>
                    </w:rPr>
                    <w:t>利用处置方式</w:t>
                  </w:r>
                </w:p>
              </w:tc>
              <w:tc>
                <w:tcPr>
                  <w:tcW w:w="885" w:type="pct"/>
                  <w:tcBorders>
                    <w:top w:val="single" w:color="auto" w:sz="8" w:space="0"/>
                    <w:right w:val="nil"/>
                  </w:tcBorders>
                  <w:tcMar>
                    <w:left w:w="108" w:type="dxa"/>
                    <w:right w:w="108" w:type="dxa"/>
                  </w:tcMar>
                  <w:vAlign w:val="center"/>
                </w:tcPr>
                <w:p>
                  <w:pPr>
                    <w:spacing w:line="360" w:lineRule="atLeast"/>
                    <w:jc w:val="center"/>
                    <w:rPr>
                      <w:color w:val="auto"/>
                      <w:highlight w:val="none"/>
                    </w:rPr>
                  </w:pPr>
                  <w:r>
                    <w:rPr>
                      <w:b/>
                      <w:bCs/>
                      <w:color w:val="auto"/>
                      <w:highlight w:val="none"/>
                    </w:rPr>
                    <w:t>利用处置单位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color w:val="auto"/>
                      <w:highlight w:val="none"/>
                    </w:rPr>
                    <w:t>1</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一般固废料</w:t>
                  </w:r>
                </w:p>
              </w:tc>
              <w:tc>
                <w:tcPr>
                  <w:tcW w:w="681" w:type="pct"/>
                  <w:tcMar>
                    <w:left w:w="108" w:type="dxa"/>
                    <w:right w:w="108" w:type="dxa"/>
                  </w:tcMar>
                  <w:vAlign w:val="center"/>
                </w:tcPr>
                <w:p>
                  <w:pPr>
                    <w:spacing w:line="360" w:lineRule="atLeast"/>
                    <w:jc w:val="center"/>
                    <w:rPr>
                      <w:color w:val="auto"/>
                      <w:highlight w:val="none"/>
                    </w:rPr>
                  </w:pPr>
                  <w:r>
                    <w:rPr>
                      <w:color w:val="auto"/>
                      <w:highlight w:val="none"/>
                    </w:rPr>
                    <w:t>一般废物</w:t>
                  </w: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358-999-</w:t>
                  </w:r>
                  <w:r>
                    <w:rPr>
                      <w:rFonts w:hint="eastAsia"/>
                      <w:color w:val="auto"/>
                      <w:kern w:val="0"/>
                      <w:szCs w:val="21"/>
                      <w:highlight w:val="none"/>
                    </w:rPr>
                    <w:t>99</w:t>
                  </w:r>
                </w:p>
              </w:tc>
              <w:tc>
                <w:tcPr>
                  <w:tcW w:w="596" w:type="pct"/>
                  <w:tcMar>
                    <w:left w:w="108" w:type="dxa"/>
                    <w:right w:w="108" w:type="dxa"/>
                  </w:tcMar>
                  <w:vAlign w:val="center"/>
                </w:tcPr>
                <w:p>
                  <w:pPr>
                    <w:spacing w:line="320" w:lineRule="exact"/>
                    <w:jc w:val="center"/>
                    <w:rPr>
                      <w:color w:val="auto"/>
                      <w:szCs w:val="21"/>
                      <w:highlight w:val="none"/>
                    </w:rPr>
                  </w:pPr>
                  <w:r>
                    <w:rPr>
                      <w:rFonts w:hint="eastAsia"/>
                      <w:color w:val="auto"/>
                      <w:szCs w:val="21"/>
                      <w:highlight w:val="none"/>
                    </w:rPr>
                    <w:t>1.5</w:t>
                  </w:r>
                </w:p>
              </w:tc>
              <w:tc>
                <w:tcPr>
                  <w:tcW w:w="889" w:type="pct"/>
                  <w:tcMar>
                    <w:left w:w="108" w:type="dxa"/>
                    <w:right w:w="108" w:type="dxa"/>
                  </w:tcMar>
                  <w:vAlign w:val="center"/>
                </w:tcPr>
                <w:p>
                  <w:pPr>
                    <w:spacing w:line="360" w:lineRule="atLeast"/>
                    <w:jc w:val="center"/>
                    <w:rPr>
                      <w:color w:val="auto"/>
                      <w:highlight w:val="none"/>
                    </w:rPr>
                  </w:pPr>
                  <w:r>
                    <w:rPr>
                      <w:color w:val="auto"/>
                      <w:highlight w:val="none"/>
                    </w:rPr>
                    <w:t>外售综合利用</w:t>
                  </w:r>
                </w:p>
              </w:tc>
              <w:tc>
                <w:tcPr>
                  <w:tcW w:w="885" w:type="pct"/>
                  <w:tcBorders>
                    <w:right w:val="nil"/>
                  </w:tcBorders>
                  <w:tcMar>
                    <w:left w:w="108" w:type="dxa"/>
                    <w:right w:w="108" w:type="dxa"/>
                  </w:tcMar>
                  <w:vAlign w:val="center"/>
                </w:tcPr>
                <w:p>
                  <w:pPr>
                    <w:spacing w:line="360" w:lineRule="atLeast"/>
                    <w:jc w:val="center"/>
                    <w:rPr>
                      <w:color w:val="auto"/>
                      <w:highlight w:val="none"/>
                    </w:rPr>
                  </w:pPr>
                  <w:r>
                    <w:rPr>
                      <w:color w:val="auto"/>
                      <w:highlight w:val="none"/>
                    </w:rPr>
                    <w:t>外售综合利用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2</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废活性炭</w:t>
                  </w:r>
                </w:p>
              </w:tc>
              <w:tc>
                <w:tcPr>
                  <w:tcW w:w="681" w:type="pct"/>
                  <w:vMerge w:val="restart"/>
                  <w:tcMar>
                    <w:left w:w="108" w:type="dxa"/>
                    <w:right w:w="108" w:type="dxa"/>
                  </w:tcMar>
                  <w:vAlign w:val="center"/>
                </w:tcPr>
                <w:p>
                  <w:pPr>
                    <w:spacing w:line="360" w:lineRule="atLeast"/>
                    <w:jc w:val="center"/>
                    <w:rPr>
                      <w:color w:val="auto"/>
                      <w:highlight w:val="none"/>
                    </w:rPr>
                  </w:pPr>
                  <w:r>
                    <w:rPr>
                      <w:color w:val="auto"/>
                      <w:highlight w:val="none"/>
                    </w:rPr>
                    <w:t>危险废物</w:t>
                  </w: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900-039-49</w:t>
                  </w:r>
                </w:p>
              </w:tc>
              <w:tc>
                <w:tcPr>
                  <w:tcW w:w="901" w:type="dxa"/>
                  <w:tcMar>
                    <w:left w:w="108" w:type="dxa"/>
                    <w:right w:w="108" w:type="dxa"/>
                  </w:tcMar>
                  <w:vAlign w:val="center"/>
                </w:tcPr>
                <w:p>
                  <w:pPr>
                    <w:widowControl/>
                    <w:spacing w:line="360" w:lineRule="atLeast"/>
                    <w:jc w:val="center"/>
                    <w:rPr>
                      <w:color w:val="auto"/>
                      <w:szCs w:val="21"/>
                      <w:highlight w:val="none"/>
                    </w:rPr>
                  </w:pPr>
                  <w:r>
                    <w:rPr>
                      <w:rFonts w:hint="eastAsia"/>
                      <w:color w:val="auto"/>
                      <w:szCs w:val="21"/>
                      <w:highlight w:val="none"/>
                    </w:rPr>
                    <w:t>7</w:t>
                  </w:r>
                </w:p>
              </w:tc>
              <w:tc>
                <w:tcPr>
                  <w:tcW w:w="889" w:type="pct"/>
                  <w:vMerge w:val="restart"/>
                  <w:tcMar>
                    <w:left w:w="108" w:type="dxa"/>
                    <w:right w:w="108" w:type="dxa"/>
                  </w:tcMar>
                  <w:vAlign w:val="center"/>
                </w:tcPr>
                <w:p>
                  <w:pPr>
                    <w:spacing w:line="360" w:lineRule="atLeast"/>
                    <w:jc w:val="center"/>
                    <w:rPr>
                      <w:color w:val="auto"/>
                      <w:highlight w:val="none"/>
                    </w:rPr>
                  </w:pPr>
                  <w:r>
                    <w:rPr>
                      <w:color w:val="auto"/>
                      <w:szCs w:val="21"/>
                      <w:highlight w:val="none"/>
                    </w:rPr>
                    <w:t>委托有资质单位处置</w:t>
                  </w:r>
                </w:p>
              </w:tc>
              <w:tc>
                <w:tcPr>
                  <w:tcW w:w="885" w:type="pct"/>
                  <w:vMerge w:val="restart"/>
                  <w:tcBorders>
                    <w:right w:val="nil"/>
                  </w:tcBorders>
                  <w:tcMar>
                    <w:left w:w="108" w:type="dxa"/>
                    <w:right w:w="108" w:type="dxa"/>
                  </w:tcMar>
                  <w:vAlign w:val="center"/>
                </w:tcPr>
                <w:p>
                  <w:pPr>
                    <w:spacing w:line="360" w:lineRule="atLeast"/>
                    <w:jc w:val="center"/>
                    <w:rPr>
                      <w:color w:val="auto"/>
                      <w:highlight w:val="none"/>
                    </w:rPr>
                  </w:pPr>
                  <w:r>
                    <w:rPr>
                      <w:color w:val="auto"/>
                      <w:highlight w:val="none"/>
                    </w:rPr>
                    <w:t>有资质的危废单位</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3</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废过滤器</w:t>
                  </w:r>
                </w:p>
              </w:tc>
              <w:tc>
                <w:tcPr>
                  <w:tcW w:w="681" w:type="pct"/>
                  <w:vMerge w:val="continue"/>
                  <w:tcMar>
                    <w:left w:w="108" w:type="dxa"/>
                    <w:right w:w="108" w:type="dxa"/>
                  </w:tcMar>
                  <w:vAlign w:val="center"/>
                </w:tcPr>
                <w:p>
                  <w:pPr>
                    <w:spacing w:line="360" w:lineRule="atLeast"/>
                    <w:jc w:val="center"/>
                    <w:rPr>
                      <w:color w:val="auto"/>
                      <w:highlight w:val="none"/>
                    </w:rPr>
                  </w:pPr>
                </w:p>
              </w:tc>
              <w:tc>
                <w:tcPr>
                  <w:tcW w:w="852" w:type="pct"/>
                  <w:tcMar>
                    <w:left w:w="108" w:type="dxa"/>
                    <w:right w:w="108" w:type="dxa"/>
                  </w:tcMar>
                  <w:vAlign w:val="center"/>
                </w:tcPr>
                <w:p>
                  <w:pPr>
                    <w:widowControl/>
                    <w:jc w:val="center"/>
                    <w:textAlignment w:val="center"/>
                    <w:rPr>
                      <w:color w:val="auto"/>
                      <w:szCs w:val="21"/>
                      <w:highlight w:val="none"/>
                    </w:rPr>
                  </w:pPr>
                  <w:r>
                    <w:rPr>
                      <w:color w:val="auto"/>
                      <w:kern w:val="0"/>
                      <w:szCs w:val="21"/>
                      <w:highlight w:val="none"/>
                    </w:rPr>
                    <w:t>900-039-49</w:t>
                  </w:r>
                </w:p>
              </w:tc>
              <w:tc>
                <w:tcPr>
                  <w:tcW w:w="901" w:type="dxa"/>
                  <w:tcMar>
                    <w:left w:w="108" w:type="dxa"/>
                    <w:right w:w="108" w:type="dxa"/>
                  </w:tcMar>
                  <w:vAlign w:val="center"/>
                </w:tcPr>
                <w:p>
                  <w:pPr>
                    <w:spacing w:line="320" w:lineRule="exact"/>
                    <w:jc w:val="center"/>
                    <w:rPr>
                      <w:color w:val="auto"/>
                      <w:szCs w:val="21"/>
                      <w:highlight w:val="none"/>
                    </w:rPr>
                  </w:pPr>
                  <w:r>
                    <w:rPr>
                      <w:rFonts w:hint="eastAsia"/>
                      <w:color w:val="auto"/>
                      <w:szCs w:val="21"/>
                      <w:highlight w:val="none"/>
                    </w:rPr>
                    <w:t>0.08</w:t>
                  </w:r>
                </w:p>
              </w:tc>
              <w:tc>
                <w:tcPr>
                  <w:tcW w:w="889" w:type="pct"/>
                  <w:vMerge w:val="continue"/>
                  <w:tcMar>
                    <w:left w:w="108" w:type="dxa"/>
                    <w:right w:w="108" w:type="dxa"/>
                  </w:tcMar>
                  <w:vAlign w:val="center"/>
                </w:tcPr>
                <w:p>
                  <w:pPr>
                    <w:spacing w:line="360" w:lineRule="atLeast"/>
                    <w:jc w:val="center"/>
                    <w:rPr>
                      <w:color w:val="auto"/>
                      <w:szCs w:val="21"/>
                      <w:highlight w:val="none"/>
                    </w:rPr>
                  </w:pPr>
                </w:p>
              </w:tc>
              <w:tc>
                <w:tcPr>
                  <w:tcW w:w="885" w:type="pct"/>
                  <w:vMerge w:val="continue"/>
                  <w:tcBorders>
                    <w:right w:val="nil"/>
                  </w:tcBorders>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4</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报废品</w:t>
                  </w:r>
                </w:p>
              </w:tc>
              <w:tc>
                <w:tcPr>
                  <w:tcW w:w="681" w:type="pct"/>
                  <w:vMerge w:val="continue"/>
                  <w:tcMar>
                    <w:left w:w="108" w:type="dxa"/>
                    <w:right w:w="108" w:type="dxa"/>
                  </w:tcMar>
                  <w:vAlign w:val="center"/>
                </w:tcPr>
                <w:p>
                  <w:pPr>
                    <w:spacing w:line="360" w:lineRule="atLeast"/>
                    <w:jc w:val="center"/>
                    <w:rPr>
                      <w:color w:val="auto"/>
                      <w:highlight w:val="none"/>
                    </w:rPr>
                  </w:pP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900-041-08</w:t>
                  </w:r>
                </w:p>
              </w:tc>
              <w:tc>
                <w:tcPr>
                  <w:tcW w:w="901" w:type="dxa"/>
                  <w:tcMar>
                    <w:left w:w="108" w:type="dxa"/>
                    <w:right w:w="108" w:type="dxa"/>
                  </w:tcMar>
                  <w:vAlign w:val="center"/>
                </w:tcPr>
                <w:p>
                  <w:pPr>
                    <w:spacing w:line="320" w:lineRule="exact"/>
                    <w:jc w:val="center"/>
                    <w:rPr>
                      <w:color w:val="auto"/>
                      <w:szCs w:val="21"/>
                      <w:highlight w:val="none"/>
                    </w:rPr>
                  </w:pPr>
                  <w:r>
                    <w:rPr>
                      <w:rFonts w:hint="eastAsia"/>
                      <w:color w:val="auto"/>
                      <w:szCs w:val="21"/>
                      <w:highlight w:val="none"/>
                    </w:rPr>
                    <w:t>0.05</w:t>
                  </w:r>
                </w:p>
              </w:tc>
              <w:tc>
                <w:tcPr>
                  <w:tcW w:w="889" w:type="pct"/>
                  <w:vMerge w:val="continue"/>
                  <w:tcMar>
                    <w:left w:w="108" w:type="dxa"/>
                    <w:right w:w="108" w:type="dxa"/>
                  </w:tcMar>
                  <w:vAlign w:val="center"/>
                </w:tcPr>
                <w:p>
                  <w:pPr>
                    <w:spacing w:line="360" w:lineRule="atLeast"/>
                    <w:jc w:val="center"/>
                    <w:rPr>
                      <w:color w:val="auto"/>
                      <w:highlight w:val="none"/>
                    </w:rPr>
                  </w:pPr>
                </w:p>
              </w:tc>
              <w:tc>
                <w:tcPr>
                  <w:tcW w:w="885" w:type="pct"/>
                  <w:vMerge w:val="continue"/>
                  <w:tcBorders>
                    <w:right w:val="nil"/>
                  </w:tcBorders>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5</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废擦拭布</w:t>
                  </w:r>
                </w:p>
              </w:tc>
              <w:tc>
                <w:tcPr>
                  <w:tcW w:w="681" w:type="pct"/>
                  <w:vMerge w:val="continue"/>
                  <w:tcMar>
                    <w:left w:w="108" w:type="dxa"/>
                    <w:right w:w="108" w:type="dxa"/>
                  </w:tcMar>
                  <w:vAlign w:val="center"/>
                </w:tcPr>
                <w:p>
                  <w:pPr>
                    <w:spacing w:line="360" w:lineRule="atLeast"/>
                    <w:jc w:val="center"/>
                    <w:rPr>
                      <w:color w:val="auto"/>
                      <w:highlight w:val="none"/>
                    </w:rPr>
                  </w:pP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900-041-49</w:t>
                  </w:r>
                </w:p>
              </w:tc>
              <w:tc>
                <w:tcPr>
                  <w:tcW w:w="901" w:type="dxa"/>
                  <w:tcMar>
                    <w:left w:w="108" w:type="dxa"/>
                    <w:right w:w="108" w:type="dxa"/>
                  </w:tcMar>
                  <w:vAlign w:val="center"/>
                </w:tcPr>
                <w:p>
                  <w:pPr>
                    <w:spacing w:line="320" w:lineRule="exact"/>
                    <w:jc w:val="center"/>
                    <w:rPr>
                      <w:color w:val="auto"/>
                      <w:szCs w:val="21"/>
                      <w:highlight w:val="none"/>
                    </w:rPr>
                  </w:pPr>
                  <w:r>
                    <w:rPr>
                      <w:rFonts w:hint="eastAsia"/>
                      <w:color w:val="auto"/>
                      <w:szCs w:val="21"/>
                      <w:highlight w:val="none"/>
                    </w:rPr>
                    <w:t>0.2</w:t>
                  </w:r>
                </w:p>
              </w:tc>
              <w:tc>
                <w:tcPr>
                  <w:tcW w:w="889" w:type="pct"/>
                  <w:vMerge w:val="continue"/>
                  <w:tcMar>
                    <w:left w:w="108" w:type="dxa"/>
                    <w:right w:w="108" w:type="dxa"/>
                  </w:tcMar>
                  <w:vAlign w:val="center"/>
                </w:tcPr>
                <w:p>
                  <w:pPr>
                    <w:spacing w:line="360" w:lineRule="atLeast"/>
                    <w:jc w:val="center"/>
                    <w:rPr>
                      <w:color w:val="auto"/>
                      <w:highlight w:val="none"/>
                    </w:rPr>
                  </w:pPr>
                </w:p>
              </w:tc>
              <w:tc>
                <w:tcPr>
                  <w:tcW w:w="885" w:type="pct"/>
                  <w:vMerge w:val="continue"/>
                  <w:tcBorders>
                    <w:right w:val="nil"/>
                  </w:tcBorders>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6</w:t>
                  </w:r>
                </w:p>
              </w:tc>
              <w:tc>
                <w:tcPr>
                  <w:tcW w:w="786" w:type="pct"/>
                  <w:tcMar>
                    <w:left w:w="108" w:type="dxa"/>
                    <w:right w:w="108" w:type="dxa"/>
                  </w:tcMar>
                  <w:vAlign w:val="center"/>
                </w:tcPr>
                <w:p>
                  <w:pPr>
                    <w:widowControl/>
                    <w:jc w:val="center"/>
                    <w:textAlignment w:val="center"/>
                    <w:rPr>
                      <w:color w:val="auto"/>
                      <w:szCs w:val="21"/>
                      <w:highlight w:val="none"/>
                    </w:rPr>
                  </w:pPr>
                  <w:r>
                    <w:rPr>
                      <w:color w:val="auto"/>
                      <w:szCs w:val="21"/>
                      <w:highlight w:val="none"/>
                    </w:rPr>
                    <w:t>沾染</w:t>
                  </w:r>
                  <w:r>
                    <w:rPr>
                      <w:rFonts w:hint="eastAsia"/>
                      <w:color w:val="auto"/>
                      <w:szCs w:val="21"/>
                      <w:highlight w:val="none"/>
                    </w:rPr>
                    <w:t>化学品</w:t>
                  </w:r>
                  <w:r>
                    <w:rPr>
                      <w:color w:val="auto"/>
                      <w:szCs w:val="21"/>
                      <w:highlight w:val="none"/>
                    </w:rPr>
                    <w:t>的废包装材料</w:t>
                  </w:r>
                </w:p>
              </w:tc>
              <w:tc>
                <w:tcPr>
                  <w:tcW w:w="681" w:type="pct"/>
                  <w:vMerge w:val="continue"/>
                  <w:tcMar>
                    <w:left w:w="108" w:type="dxa"/>
                    <w:right w:w="108" w:type="dxa"/>
                  </w:tcMar>
                  <w:vAlign w:val="center"/>
                </w:tcPr>
                <w:p>
                  <w:pPr>
                    <w:spacing w:line="360" w:lineRule="atLeast"/>
                    <w:jc w:val="center"/>
                    <w:rPr>
                      <w:color w:val="auto"/>
                      <w:highlight w:val="none"/>
                    </w:rPr>
                  </w:pP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900-041-49</w:t>
                  </w:r>
                </w:p>
              </w:tc>
              <w:tc>
                <w:tcPr>
                  <w:tcW w:w="901" w:type="dxa"/>
                  <w:tcMar>
                    <w:left w:w="108" w:type="dxa"/>
                    <w:right w:w="108" w:type="dxa"/>
                  </w:tcMar>
                  <w:vAlign w:val="center"/>
                </w:tcPr>
                <w:p>
                  <w:pPr>
                    <w:widowControl/>
                    <w:spacing w:line="360" w:lineRule="atLeast"/>
                    <w:jc w:val="center"/>
                    <w:rPr>
                      <w:color w:val="auto"/>
                      <w:szCs w:val="21"/>
                      <w:highlight w:val="none"/>
                    </w:rPr>
                  </w:pPr>
                  <w:r>
                    <w:rPr>
                      <w:rFonts w:hint="eastAsia"/>
                      <w:color w:val="auto"/>
                      <w:kern w:val="0"/>
                      <w:szCs w:val="21"/>
                      <w:highlight w:val="none"/>
                    </w:rPr>
                    <w:t>0.4</w:t>
                  </w:r>
                </w:p>
              </w:tc>
              <w:tc>
                <w:tcPr>
                  <w:tcW w:w="889" w:type="pct"/>
                  <w:vMerge w:val="continue"/>
                  <w:tcMar>
                    <w:left w:w="108" w:type="dxa"/>
                    <w:right w:w="108" w:type="dxa"/>
                  </w:tcMar>
                  <w:vAlign w:val="center"/>
                </w:tcPr>
                <w:p>
                  <w:pPr>
                    <w:spacing w:line="360" w:lineRule="atLeast"/>
                    <w:jc w:val="center"/>
                    <w:rPr>
                      <w:color w:val="auto"/>
                      <w:highlight w:val="none"/>
                    </w:rPr>
                  </w:pPr>
                </w:p>
              </w:tc>
              <w:tc>
                <w:tcPr>
                  <w:tcW w:w="885" w:type="pct"/>
                  <w:vMerge w:val="continue"/>
                  <w:tcBorders>
                    <w:right w:val="nil"/>
                  </w:tcBorders>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7</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废生物组织</w:t>
                  </w:r>
                </w:p>
              </w:tc>
              <w:tc>
                <w:tcPr>
                  <w:tcW w:w="681" w:type="pct"/>
                  <w:vMerge w:val="continue"/>
                  <w:tcMar>
                    <w:left w:w="108" w:type="dxa"/>
                    <w:right w:w="108" w:type="dxa"/>
                  </w:tcMar>
                  <w:vAlign w:val="center"/>
                </w:tcPr>
                <w:p>
                  <w:pPr>
                    <w:spacing w:line="360" w:lineRule="atLeast"/>
                    <w:jc w:val="center"/>
                    <w:rPr>
                      <w:color w:val="auto"/>
                      <w:highlight w:val="none"/>
                    </w:rPr>
                  </w:pP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900-041-49</w:t>
                  </w:r>
                </w:p>
              </w:tc>
              <w:tc>
                <w:tcPr>
                  <w:tcW w:w="901" w:type="dxa"/>
                  <w:tcMar>
                    <w:left w:w="108" w:type="dxa"/>
                    <w:right w:w="108" w:type="dxa"/>
                  </w:tcMar>
                  <w:vAlign w:val="center"/>
                </w:tcPr>
                <w:p>
                  <w:pPr>
                    <w:widowControl/>
                    <w:spacing w:line="360" w:lineRule="atLeast"/>
                    <w:jc w:val="center"/>
                    <w:rPr>
                      <w:color w:val="auto"/>
                      <w:szCs w:val="21"/>
                      <w:highlight w:val="none"/>
                    </w:rPr>
                  </w:pPr>
                  <w:r>
                    <w:rPr>
                      <w:rFonts w:hint="eastAsia"/>
                      <w:color w:val="auto"/>
                      <w:szCs w:val="21"/>
                      <w:highlight w:val="none"/>
                    </w:rPr>
                    <w:t>0.005</w:t>
                  </w:r>
                </w:p>
              </w:tc>
              <w:tc>
                <w:tcPr>
                  <w:tcW w:w="889" w:type="pct"/>
                  <w:vMerge w:val="continue"/>
                  <w:tcMar>
                    <w:left w:w="108" w:type="dxa"/>
                    <w:right w:w="108" w:type="dxa"/>
                  </w:tcMar>
                  <w:vAlign w:val="center"/>
                </w:tcPr>
                <w:p>
                  <w:pPr>
                    <w:spacing w:line="360" w:lineRule="atLeast"/>
                    <w:jc w:val="center"/>
                    <w:rPr>
                      <w:color w:val="auto"/>
                      <w:highlight w:val="none"/>
                    </w:rPr>
                  </w:pPr>
                </w:p>
              </w:tc>
              <w:tc>
                <w:tcPr>
                  <w:tcW w:w="885" w:type="pct"/>
                  <w:vMerge w:val="continue"/>
                  <w:tcBorders>
                    <w:right w:val="nil"/>
                  </w:tcBorders>
                  <w:tcMar>
                    <w:left w:w="108" w:type="dxa"/>
                    <w:right w:w="108" w:type="dxa"/>
                  </w:tcMar>
                  <w:vAlign w:val="center"/>
                </w:tcPr>
                <w:p>
                  <w:pPr>
                    <w:spacing w:line="360" w:lineRule="atLeast"/>
                    <w:jc w:val="center"/>
                    <w:rPr>
                      <w:color w:val="auto"/>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8</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废培养皿</w:t>
                  </w:r>
                  <w:r>
                    <w:rPr>
                      <w:color w:val="auto"/>
                      <w:kern w:val="0"/>
                      <w:szCs w:val="21"/>
                      <w:highlight w:val="none"/>
                    </w:rPr>
                    <w:t>/</w:t>
                  </w:r>
                  <w:r>
                    <w:rPr>
                      <w:rFonts w:hint="eastAsia" w:ascii="宋体" w:hAnsi="宋体" w:cs="宋体"/>
                      <w:color w:val="auto"/>
                      <w:kern w:val="0"/>
                      <w:szCs w:val="21"/>
                      <w:highlight w:val="none"/>
                    </w:rPr>
                    <w:t>培养基</w:t>
                  </w:r>
                </w:p>
              </w:tc>
              <w:tc>
                <w:tcPr>
                  <w:tcW w:w="681" w:type="pct"/>
                  <w:vMerge w:val="continue"/>
                  <w:tcMar>
                    <w:left w:w="108" w:type="dxa"/>
                    <w:right w:w="108" w:type="dxa"/>
                  </w:tcMar>
                  <w:vAlign w:val="center"/>
                </w:tcPr>
                <w:p>
                  <w:pPr>
                    <w:spacing w:line="360" w:lineRule="atLeast"/>
                    <w:jc w:val="center"/>
                    <w:rPr>
                      <w:color w:val="auto"/>
                      <w:highlight w:val="none"/>
                    </w:rPr>
                  </w:pP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900-047-49</w:t>
                  </w:r>
                </w:p>
              </w:tc>
              <w:tc>
                <w:tcPr>
                  <w:tcW w:w="901" w:type="dxa"/>
                  <w:tcMar>
                    <w:left w:w="108" w:type="dxa"/>
                    <w:right w:w="108" w:type="dxa"/>
                  </w:tcMar>
                  <w:vAlign w:val="center"/>
                </w:tcPr>
                <w:p>
                  <w:pPr>
                    <w:spacing w:line="320" w:lineRule="exact"/>
                    <w:jc w:val="center"/>
                    <w:rPr>
                      <w:color w:val="auto"/>
                      <w:szCs w:val="21"/>
                      <w:highlight w:val="none"/>
                    </w:rPr>
                  </w:pPr>
                  <w:r>
                    <w:rPr>
                      <w:rFonts w:hint="eastAsia"/>
                      <w:color w:val="auto"/>
                      <w:szCs w:val="21"/>
                      <w:highlight w:val="none"/>
                    </w:rPr>
                    <w:t>1</w:t>
                  </w:r>
                </w:p>
              </w:tc>
              <w:tc>
                <w:tcPr>
                  <w:tcW w:w="889" w:type="pct"/>
                  <w:vMerge w:val="continue"/>
                  <w:tcMar>
                    <w:left w:w="108" w:type="dxa"/>
                    <w:right w:w="108" w:type="dxa"/>
                  </w:tcMar>
                  <w:vAlign w:val="center"/>
                </w:tcPr>
                <w:p>
                  <w:pPr>
                    <w:spacing w:line="360" w:lineRule="atLeast"/>
                    <w:jc w:val="center"/>
                    <w:rPr>
                      <w:color w:val="auto"/>
                      <w:highlight w:val="none"/>
                    </w:rPr>
                  </w:pPr>
                </w:p>
              </w:tc>
              <w:tc>
                <w:tcPr>
                  <w:tcW w:w="885" w:type="pct"/>
                  <w:vMerge w:val="continue"/>
                  <w:tcBorders>
                    <w:right w:val="nil"/>
                  </w:tcBorders>
                  <w:tcMar>
                    <w:left w:w="108" w:type="dxa"/>
                    <w:right w:w="108" w:type="dxa"/>
                  </w:tcMar>
                  <w:vAlign w:val="center"/>
                </w:tcPr>
                <w:p>
                  <w:pPr>
                    <w:spacing w:line="360" w:lineRule="atLeast"/>
                    <w:jc w:val="center"/>
                    <w:rPr>
                      <w:color w:val="auto"/>
                      <w:szCs w:val="21"/>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tcBorders>
                  <w:tcMar>
                    <w:left w:w="108" w:type="dxa"/>
                    <w:right w:w="108" w:type="dxa"/>
                  </w:tcMar>
                  <w:vAlign w:val="center"/>
                </w:tcPr>
                <w:p>
                  <w:pPr>
                    <w:spacing w:line="360" w:lineRule="atLeast"/>
                    <w:jc w:val="center"/>
                    <w:rPr>
                      <w:color w:val="auto"/>
                      <w:highlight w:val="none"/>
                    </w:rPr>
                  </w:pPr>
                  <w:r>
                    <w:rPr>
                      <w:rFonts w:hint="eastAsia"/>
                      <w:color w:val="auto"/>
                      <w:highlight w:val="none"/>
                    </w:rPr>
                    <w:t>9</w:t>
                  </w:r>
                </w:p>
              </w:tc>
              <w:tc>
                <w:tcPr>
                  <w:tcW w:w="786" w:type="pct"/>
                  <w:tcMar>
                    <w:left w:w="108" w:type="dxa"/>
                    <w:right w:w="108" w:type="dxa"/>
                  </w:tcMar>
                  <w:vAlign w:val="center"/>
                </w:tcPr>
                <w:p>
                  <w:pPr>
                    <w:widowControl/>
                    <w:jc w:val="center"/>
                    <w:textAlignment w:val="center"/>
                    <w:rPr>
                      <w:color w:val="auto"/>
                      <w:szCs w:val="21"/>
                      <w:highlight w:val="none"/>
                    </w:rPr>
                  </w:pPr>
                  <w:r>
                    <w:rPr>
                      <w:rFonts w:hint="eastAsia"/>
                      <w:color w:val="auto"/>
                      <w:szCs w:val="21"/>
                      <w:highlight w:val="none"/>
                    </w:rPr>
                    <w:t>废液</w:t>
                  </w:r>
                </w:p>
              </w:tc>
              <w:tc>
                <w:tcPr>
                  <w:tcW w:w="681" w:type="pct"/>
                  <w:vMerge w:val="continue"/>
                  <w:tcMar>
                    <w:left w:w="108" w:type="dxa"/>
                    <w:right w:w="108" w:type="dxa"/>
                  </w:tcMar>
                  <w:vAlign w:val="center"/>
                </w:tcPr>
                <w:p>
                  <w:pPr>
                    <w:spacing w:line="360" w:lineRule="atLeast"/>
                    <w:jc w:val="center"/>
                    <w:rPr>
                      <w:color w:val="auto"/>
                      <w:highlight w:val="none"/>
                    </w:rPr>
                  </w:pPr>
                </w:p>
              </w:tc>
              <w:tc>
                <w:tcPr>
                  <w:tcW w:w="852" w:type="pct"/>
                  <w:tcMar>
                    <w:left w:w="108" w:type="dxa"/>
                    <w:right w:w="108" w:type="dxa"/>
                  </w:tcMar>
                  <w:vAlign w:val="center"/>
                </w:tcPr>
                <w:p>
                  <w:pPr>
                    <w:widowControl/>
                    <w:jc w:val="center"/>
                    <w:textAlignment w:val="center"/>
                    <w:rPr>
                      <w:color w:val="auto"/>
                      <w:highlight w:val="none"/>
                    </w:rPr>
                  </w:pPr>
                  <w:r>
                    <w:rPr>
                      <w:color w:val="auto"/>
                      <w:kern w:val="0"/>
                      <w:szCs w:val="21"/>
                      <w:highlight w:val="none"/>
                    </w:rPr>
                    <w:t>900-047-49</w:t>
                  </w:r>
                </w:p>
              </w:tc>
              <w:tc>
                <w:tcPr>
                  <w:tcW w:w="901" w:type="dxa"/>
                  <w:tcMar>
                    <w:left w:w="108" w:type="dxa"/>
                    <w:right w:w="108" w:type="dxa"/>
                  </w:tcMar>
                  <w:vAlign w:val="center"/>
                </w:tcPr>
                <w:p>
                  <w:pPr>
                    <w:spacing w:line="320" w:lineRule="exact"/>
                    <w:jc w:val="center"/>
                    <w:rPr>
                      <w:color w:val="auto"/>
                      <w:szCs w:val="21"/>
                      <w:highlight w:val="none"/>
                    </w:rPr>
                  </w:pPr>
                  <w:r>
                    <w:rPr>
                      <w:rFonts w:hint="eastAsia"/>
                      <w:color w:val="auto"/>
                      <w:szCs w:val="21"/>
                      <w:highlight w:val="none"/>
                    </w:rPr>
                    <w:t>3.8</w:t>
                  </w:r>
                </w:p>
              </w:tc>
              <w:tc>
                <w:tcPr>
                  <w:tcW w:w="889" w:type="pct"/>
                  <w:vMerge w:val="continue"/>
                  <w:tcMar>
                    <w:left w:w="108" w:type="dxa"/>
                    <w:right w:w="108" w:type="dxa"/>
                  </w:tcMar>
                  <w:vAlign w:val="center"/>
                </w:tcPr>
                <w:p>
                  <w:pPr>
                    <w:spacing w:line="360" w:lineRule="atLeast"/>
                    <w:jc w:val="center"/>
                    <w:rPr>
                      <w:color w:val="auto"/>
                      <w:highlight w:val="none"/>
                    </w:rPr>
                  </w:pPr>
                </w:p>
              </w:tc>
              <w:tc>
                <w:tcPr>
                  <w:tcW w:w="885" w:type="pct"/>
                  <w:vMerge w:val="continue"/>
                  <w:tcBorders>
                    <w:right w:val="nil"/>
                  </w:tcBorders>
                  <w:tcMar>
                    <w:left w:w="108" w:type="dxa"/>
                    <w:right w:w="108" w:type="dxa"/>
                  </w:tcMar>
                  <w:vAlign w:val="center"/>
                </w:tcPr>
                <w:p>
                  <w:pPr>
                    <w:spacing w:line="360" w:lineRule="atLeast"/>
                    <w:jc w:val="center"/>
                    <w:rPr>
                      <w:color w:val="auto"/>
                      <w:szCs w:val="21"/>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9" w:type="pct"/>
                  <w:tcBorders>
                    <w:left w:val="nil"/>
                    <w:bottom w:val="single" w:color="auto" w:sz="8" w:space="0"/>
                  </w:tcBorders>
                  <w:tcMar>
                    <w:left w:w="108" w:type="dxa"/>
                    <w:right w:w="108" w:type="dxa"/>
                  </w:tcMar>
                  <w:vAlign w:val="center"/>
                </w:tcPr>
                <w:p>
                  <w:pPr>
                    <w:spacing w:line="360" w:lineRule="atLeast"/>
                    <w:jc w:val="center"/>
                    <w:rPr>
                      <w:color w:val="auto"/>
                      <w:highlight w:val="none"/>
                    </w:rPr>
                  </w:pPr>
                  <w:r>
                    <w:rPr>
                      <w:rFonts w:hint="eastAsia"/>
                      <w:color w:val="auto"/>
                      <w:highlight w:val="none"/>
                    </w:rPr>
                    <w:t>10</w:t>
                  </w:r>
                </w:p>
              </w:tc>
              <w:tc>
                <w:tcPr>
                  <w:tcW w:w="786" w:type="pct"/>
                  <w:tcBorders>
                    <w:bottom w:val="single" w:color="auto" w:sz="8" w:space="0"/>
                  </w:tcBorders>
                  <w:tcMar>
                    <w:left w:w="108" w:type="dxa"/>
                    <w:right w:w="108" w:type="dxa"/>
                  </w:tcMar>
                  <w:vAlign w:val="center"/>
                </w:tcPr>
                <w:p>
                  <w:pPr>
                    <w:spacing w:line="360" w:lineRule="atLeast"/>
                    <w:jc w:val="center"/>
                    <w:rPr>
                      <w:color w:val="auto"/>
                      <w:highlight w:val="none"/>
                    </w:rPr>
                  </w:pPr>
                  <w:r>
                    <w:rPr>
                      <w:color w:val="auto"/>
                      <w:highlight w:val="none"/>
                    </w:rPr>
                    <w:t>生活垃圾</w:t>
                  </w:r>
                </w:p>
              </w:tc>
              <w:tc>
                <w:tcPr>
                  <w:tcW w:w="681" w:type="pct"/>
                  <w:tcBorders>
                    <w:bottom w:val="single" w:color="auto" w:sz="8" w:space="0"/>
                  </w:tcBorders>
                  <w:tcMar>
                    <w:left w:w="108" w:type="dxa"/>
                    <w:right w:w="108" w:type="dxa"/>
                  </w:tcMar>
                  <w:vAlign w:val="center"/>
                </w:tcPr>
                <w:p>
                  <w:pPr>
                    <w:spacing w:line="360" w:lineRule="atLeast"/>
                    <w:jc w:val="center"/>
                    <w:rPr>
                      <w:color w:val="auto"/>
                      <w:highlight w:val="none"/>
                    </w:rPr>
                  </w:pPr>
                  <w:r>
                    <w:rPr>
                      <w:rFonts w:hint="eastAsia"/>
                      <w:color w:val="auto"/>
                      <w:highlight w:val="none"/>
                    </w:rPr>
                    <w:t>生活垃圾</w:t>
                  </w:r>
                </w:p>
              </w:tc>
              <w:tc>
                <w:tcPr>
                  <w:tcW w:w="852" w:type="pct"/>
                  <w:tcBorders>
                    <w:bottom w:val="single" w:color="auto" w:sz="8" w:space="0"/>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99</w:t>
                  </w:r>
                </w:p>
              </w:tc>
              <w:tc>
                <w:tcPr>
                  <w:tcW w:w="596" w:type="pct"/>
                  <w:tcBorders>
                    <w:bottom w:val="single" w:color="auto" w:sz="8" w:space="0"/>
                  </w:tcBorders>
                  <w:tcMar>
                    <w:left w:w="108" w:type="dxa"/>
                    <w:right w:w="108" w:type="dxa"/>
                  </w:tcMar>
                  <w:vAlign w:val="center"/>
                </w:tcPr>
                <w:p>
                  <w:pPr>
                    <w:widowControl/>
                    <w:jc w:val="center"/>
                    <w:textAlignment w:val="center"/>
                    <w:rPr>
                      <w:color w:val="auto"/>
                      <w:szCs w:val="21"/>
                      <w:highlight w:val="none"/>
                    </w:rPr>
                  </w:pPr>
                  <w:r>
                    <w:rPr>
                      <w:rFonts w:hint="eastAsia"/>
                      <w:color w:val="auto"/>
                      <w:kern w:val="0"/>
                      <w:szCs w:val="21"/>
                      <w:highlight w:val="none"/>
                    </w:rPr>
                    <w:t>16</w:t>
                  </w:r>
                </w:p>
              </w:tc>
              <w:tc>
                <w:tcPr>
                  <w:tcW w:w="889" w:type="pct"/>
                  <w:tcBorders>
                    <w:bottom w:val="single" w:color="auto" w:sz="8" w:space="0"/>
                  </w:tcBorders>
                  <w:tcMar>
                    <w:left w:w="108" w:type="dxa"/>
                    <w:right w:w="108" w:type="dxa"/>
                  </w:tcMar>
                  <w:vAlign w:val="center"/>
                </w:tcPr>
                <w:p>
                  <w:pPr>
                    <w:spacing w:line="360" w:lineRule="atLeast"/>
                    <w:jc w:val="center"/>
                    <w:rPr>
                      <w:color w:val="auto"/>
                      <w:highlight w:val="none"/>
                    </w:rPr>
                  </w:pPr>
                  <w:r>
                    <w:rPr>
                      <w:color w:val="auto"/>
                      <w:highlight w:val="none"/>
                    </w:rPr>
                    <w:t>/</w:t>
                  </w:r>
                </w:p>
              </w:tc>
              <w:tc>
                <w:tcPr>
                  <w:tcW w:w="885" w:type="pct"/>
                  <w:tcBorders>
                    <w:bottom w:val="single" w:color="auto" w:sz="8" w:space="0"/>
                    <w:right w:val="nil"/>
                  </w:tcBorders>
                  <w:tcMar>
                    <w:left w:w="108" w:type="dxa"/>
                    <w:right w:w="108" w:type="dxa"/>
                  </w:tcMar>
                  <w:vAlign w:val="center"/>
                </w:tcPr>
                <w:p>
                  <w:pPr>
                    <w:spacing w:line="360" w:lineRule="atLeast"/>
                    <w:jc w:val="center"/>
                    <w:rPr>
                      <w:color w:val="auto"/>
                      <w:highlight w:val="none"/>
                    </w:rPr>
                  </w:pPr>
                  <w:r>
                    <w:rPr>
                      <w:color w:val="auto"/>
                      <w:szCs w:val="21"/>
                      <w:highlight w:val="none"/>
                    </w:rPr>
                    <w:t>环卫清运</w:t>
                  </w:r>
                </w:p>
              </w:tc>
            </w:tr>
          </w:tbl>
          <w:p>
            <w:pPr>
              <w:widowControl/>
              <w:spacing w:line="460" w:lineRule="atLeast"/>
              <w:ind w:firstLine="437"/>
              <w:rPr>
                <w:color w:val="auto"/>
                <w:sz w:val="24"/>
                <w:highlight w:val="none"/>
              </w:rPr>
            </w:pPr>
            <w:r>
              <w:rPr>
                <w:color w:val="auto"/>
                <w:sz w:val="24"/>
                <w:highlight w:val="none"/>
              </w:rPr>
              <w:t>（1）危险废物收集</w:t>
            </w:r>
          </w:p>
          <w:p>
            <w:pPr>
              <w:widowControl/>
              <w:spacing w:line="460" w:lineRule="atLeast"/>
              <w:ind w:firstLine="437"/>
              <w:rPr>
                <w:color w:val="auto"/>
                <w:sz w:val="24"/>
                <w:highlight w:val="none"/>
              </w:rPr>
            </w:pPr>
            <w:r>
              <w:rPr>
                <w:color w:val="auto"/>
                <w:sz w:val="24"/>
                <w:highlight w:val="none"/>
              </w:rPr>
              <w:t>危险废物在收集时，应清楚废物的类别及主要成分，以方便委托处理单位处理，根据危险废物的性质和形态，可采用不同大小和不同材质的容器进行包装，所有包装容器应足够安全，并经过周密检查，严防在装载、搬移或运输途中出现破损等情况。最后按照对危险废物交换和转移管理工作的有关要求，对危险废物进行安全包装，并在包装的明显位置附上危险废物标签。</w:t>
            </w:r>
          </w:p>
          <w:p>
            <w:pPr>
              <w:widowControl/>
              <w:spacing w:line="460" w:lineRule="atLeast"/>
              <w:ind w:firstLine="437"/>
              <w:rPr>
                <w:color w:val="auto"/>
                <w:sz w:val="24"/>
                <w:highlight w:val="none"/>
              </w:rPr>
            </w:pPr>
            <w:r>
              <w:rPr>
                <w:color w:val="auto"/>
                <w:sz w:val="24"/>
                <w:highlight w:val="none"/>
              </w:rPr>
              <w:t>固态危废收集：本项目固态危废通过防漏胶袋</w:t>
            </w:r>
            <w:r>
              <w:rPr>
                <w:rFonts w:hint="eastAsia"/>
                <w:color w:val="auto"/>
                <w:sz w:val="24"/>
                <w:highlight w:val="none"/>
              </w:rPr>
              <w:t>等</w:t>
            </w:r>
            <w:r>
              <w:rPr>
                <w:color w:val="auto"/>
                <w:sz w:val="24"/>
                <w:highlight w:val="none"/>
              </w:rPr>
              <w:t>进行收集，收集后均需要进行密闭处理，再运至危废仓库。</w:t>
            </w:r>
          </w:p>
          <w:p>
            <w:pPr>
              <w:widowControl/>
              <w:spacing w:line="460" w:lineRule="atLeast"/>
              <w:ind w:firstLine="437"/>
              <w:rPr>
                <w:color w:val="auto"/>
                <w:sz w:val="24"/>
                <w:highlight w:val="none"/>
              </w:rPr>
            </w:pPr>
            <w:r>
              <w:rPr>
                <w:color w:val="auto"/>
                <w:sz w:val="24"/>
                <w:highlight w:val="none"/>
              </w:rPr>
              <w:t>液态危废收集：本项目生产、质检及公辅等产生的液态危废直接由容器倒入废液桶中，收集后均需要进行密闭处理，再运至危险废物暂存场所。</w:t>
            </w:r>
          </w:p>
          <w:p>
            <w:pPr>
              <w:widowControl/>
              <w:spacing w:line="460" w:lineRule="atLeast"/>
              <w:ind w:firstLine="437"/>
              <w:rPr>
                <w:color w:val="auto"/>
                <w:sz w:val="24"/>
                <w:highlight w:val="none"/>
              </w:rPr>
            </w:pPr>
            <w:r>
              <w:rPr>
                <w:color w:val="auto"/>
                <w:sz w:val="24"/>
                <w:highlight w:val="none"/>
              </w:rPr>
              <w:t>（</w:t>
            </w:r>
            <w:r>
              <w:rPr>
                <w:rFonts w:hint="eastAsia"/>
                <w:color w:val="auto"/>
                <w:sz w:val="24"/>
                <w:highlight w:val="none"/>
              </w:rPr>
              <w:t>2</w:t>
            </w:r>
            <w:r>
              <w:rPr>
                <w:color w:val="auto"/>
                <w:sz w:val="24"/>
                <w:highlight w:val="none"/>
              </w:rPr>
              <w:t>）贮存场所污染防治措施</w:t>
            </w:r>
          </w:p>
          <w:p>
            <w:pPr>
              <w:widowControl/>
              <w:spacing w:line="460" w:lineRule="atLeast"/>
              <w:ind w:firstLine="437"/>
              <w:rPr>
                <w:color w:val="auto"/>
                <w:sz w:val="24"/>
                <w:highlight w:val="none"/>
              </w:rPr>
            </w:pPr>
            <w:r>
              <w:rPr>
                <w:color w:val="auto"/>
                <w:sz w:val="24"/>
                <w:highlight w:val="none"/>
              </w:rPr>
              <w:t>①本项目危废暂存间面积为</w:t>
            </w:r>
            <w:r>
              <w:rPr>
                <w:rFonts w:hint="eastAsia"/>
                <w:color w:val="auto"/>
                <w:sz w:val="24"/>
                <w:highlight w:val="none"/>
              </w:rPr>
              <w:t>11.6</w:t>
            </w:r>
            <w:r>
              <w:rPr>
                <w:color w:val="auto"/>
                <w:sz w:val="24"/>
                <w:highlight w:val="none"/>
              </w:rPr>
              <w:t>m</w:t>
            </w:r>
            <w:r>
              <w:rPr>
                <w:color w:val="auto"/>
                <w:sz w:val="24"/>
                <w:highlight w:val="none"/>
                <w:vertAlign w:val="superscript"/>
              </w:rPr>
              <w:t>2</w:t>
            </w:r>
            <w:r>
              <w:rPr>
                <w:color w:val="auto"/>
                <w:sz w:val="24"/>
                <w:highlight w:val="none"/>
              </w:rPr>
              <w:t>，预计堆存高度为1</w:t>
            </w:r>
            <w:r>
              <w:rPr>
                <w:rFonts w:hint="eastAsia"/>
                <w:color w:val="auto"/>
                <w:sz w:val="24"/>
                <w:highlight w:val="none"/>
              </w:rPr>
              <w:t>.5</w:t>
            </w:r>
            <w:r>
              <w:rPr>
                <w:color w:val="auto"/>
                <w:sz w:val="24"/>
                <w:highlight w:val="none"/>
              </w:rPr>
              <w:t>m，按1m</w:t>
            </w:r>
            <w:r>
              <w:rPr>
                <w:color w:val="auto"/>
                <w:sz w:val="24"/>
                <w:highlight w:val="none"/>
                <w:vertAlign w:val="superscript"/>
              </w:rPr>
              <w:t>3</w:t>
            </w:r>
            <w:r>
              <w:rPr>
                <w:color w:val="auto"/>
                <w:sz w:val="24"/>
                <w:highlight w:val="none"/>
              </w:rPr>
              <w:t>容积储存1</w:t>
            </w:r>
            <w:r>
              <w:rPr>
                <w:rFonts w:hint="eastAsia"/>
                <w:color w:val="auto"/>
                <w:sz w:val="24"/>
                <w:highlight w:val="none"/>
              </w:rPr>
              <w:t>.2</w:t>
            </w:r>
            <w:r>
              <w:rPr>
                <w:color w:val="auto"/>
                <w:sz w:val="24"/>
                <w:highlight w:val="none"/>
              </w:rPr>
              <w:t>t危废、储存量按照容积的80%计，则危废暂存间的最大暂存能力为</w:t>
            </w:r>
            <w:r>
              <w:rPr>
                <w:rFonts w:hint="eastAsia"/>
                <w:color w:val="auto"/>
                <w:sz w:val="24"/>
                <w:highlight w:val="none"/>
              </w:rPr>
              <w:t>16.7</w:t>
            </w:r>
            <w:r>
              <w:rPr>
                <w:color w:val="auto"/>
                <w:sz w:val="24"/>
                <w:highlight w:val="none"/>
              </w:rPr>
              <w:t>t。本项目共产生危废</w:t>
            </w:r>
            <w:r>
              <w:rPr>
                <w:rFonts w:hint="eastAsia"/>
                <w:color w:val="auto"/>
                <w:sz w:val="24"/>
                <w:highlight w:val="none"/>
              </w:rPr>
              <w:t>12.535</w:t>
            </w:r>
            <w:r>
              <w:rPr>
                <w:color w:val="auto"/>
                <w:sz w:val="24"/>
                <w:highlight w:val="none"/>
              </w:rPr>
              <w:t>t/a，正常存储周期不超过1年，则每次最大存储量为</w:t>
            </w:r>
            <w:r>
              <w:rPr>
                <w:rFonts w:hint="eastAsia"/>
                <w:color w:val="auto"/>
                <w:sz w:val="24"/>
                <w:highlight w:val="none"/>
              </w:rPr>
              <w:t>12.535</w:t>
            </w:r>
            <w:r>
              <w:rPr>
                <w:color w:val="auto"/>
                <w:sz w:val="24"/>
                <w:highlight w:val="none"/>
              </w:rPr>
              <w:t>t。危废暂存间可满足其存储要求。</w:t>
            </w:r>
          </w:p>
          <w:p>
            <w:pPr>
              <w:widowControl/>
              <w:spacing w:line="460" w:lineRule="atLeast"/>
              <w:ind w:firstLine="437"/>
              <w:rPr>
                <w:color w:val="auto"/>
                <w:sz w:val="24"/>
                <w:highlight w:val="none"/>
              </w:rPr>
            </w:pPr>
            <w:r>
              <w:rPr>
                <w:color w:val="auto"/>
                <w:sz w:val="24"/>
                <w:highlight w:val="none"/>
              </w:rPr>
              <w:t>②项目拟建危废暂存间的建设应符合《危险废物贮存污染控制标准》（GB18597-2023）、《关于进一步加强危险废物污染防治工作的实施意见》（苏环办字（2019）222号）有关要求。根据危废按照不同的类别和性质，危废应分别存放于专门的容器中（防渗），分类存放在各自的堆放区内，不跃层堆放，堆放时从第一堆放区开始堆放，依次类推。暂存间内采取全面通风的措施，设有安全照明设施，并设置干粉灭火器。暂存间由专业人员操作，单独收集和贮运，严格执行《危险废物贮存污染控制标准》（GB18597-2023）和《</w:t>
            </w:r>
            <w:r>
              <w:rPr>
                <w:rFonts w:hAnsi="宋体"/>
                <w:color w:val="auto"/>
                <w:sz w:val="24"/>
                <w:highlight w:val="none"/>
              </w:rPr>
              <w:t>危险废物转移管理办法</w:t>
            </w:r>
            <w:r>
              <w:rPr>
                <w:color w:val="auto"/>
                <w:sz w:val="24"/>
                <w:highlight w:val="none"/>
              </w:rPr>
              <w:t>》，并制定危险废物转移运输途中的污染防范及事故应急措施，严格按照要求办理有关手续。</w:t>
            </w:r>
          </w:p>
          <w:p>
            <w:pPr>
              <w:widowControl/>
              <w:spacing w:line="460" w:lineRule="atLeast"/>
              <w:ind w:firstLine="437"/>
              <w:rPr>
                <w:color w:val="auto"/>
                <w:sz w:val="24"/>
                <w:highlight w:val="none"/>
              </w:rPr>
            </w:pPr>
            <w:r>
              <w:rPr>
                <w:color w:val="auto"/>
                <w:sz w:val="24"/>
                <w:highlight w:val="none"/>
              </w:rPr>
              <w:t>同时依据《省生态环境厅关于进一步加强危险废物污染防治工作的实施意见》（苏环办[2019]327号）、《省生态环境厅关于印发江苏省危险废物贮存规范化管理专项整治专项行动方案的通知》（苏环办[2019]149号）、《苏州市危险废物贮存规范管理化专项整治行动方案配套实施意见》（苏环管字[2019]53号）及《苏州市危险废物贮存规范管理化专项整治工作方案》（苏环办字[2019]82号）等文件，要求危险废物识别标识进行规范化（主要包含危险废物信息公开栏、贮存设施警示标志牌以及包装识别标签），同时要求危险废物产生单位应在关键位置设置在线视频监控（主要包括危废贮存设施视频监控设置位置、监控点位、监控系统等）。</w:t>
            </w:r>
          </w:p>
          <w:p>
            <w:pPr>
              <w:pStyle w:val="2"/>
              <w:ind w:firstLine="480"/>
              <w:rPr>
                <w:color w:val="auto"/>
                <w:sz w:val="24"/>
                <w:highlight w:val="none"/>
              </w:rPr>
            </w:pPr>
          </w:p>
          <w:p>
            <w:pPr>
              <w:pStyle w:val="3"/>
              <w:ind w:firstLine="480"/>
              <w:rPr>
                <w:color w:val="auto"/>
                <w:sz w:val="24"/>
                <w:highlight w:val="none"/>
              </w:rPr>
            </w:pPr>
          </w:p>
          <w:p>
            <w:pPr>
              <w:pStyle w:val="3"/>
              <w:ind w:firstLine="480"/>
              <w:rPr>
                <w:color w:val="auto"/>
                <w:sz w:val="24"/>
                <w:highlight w:val="none"/>
              </w:rPr>
            </w:pPr>
          </w:p>
          <w:p>
            <w:pPr>
              <w:pStyle w:val="3"/>
              <w:ind w:firstLine="480"/>
              <w:rPr>
                <w:color w:val="auto"/>
                <w:sz w:val="24"/>
                <w:highlight w:val="none"/>
              </w:rPr>
            </w:pPr>
          </w:p>
          <w:p>
            <w:pPr>
              <w:pStyle w:val="3"/>
              <w:ind w:firstLine="480"/>
              <w:rPr>
                <w:color w:val="auto"/>
                <w:sz w:val="24"/>
                <w:highlight w:val="none"/>
              </w:rPr>
            </w:pPr>
          </w:p>
          <w:p>
            <w:pPr>
              <w:pStyle w:val="3"/>
              <w:ind w:firstLine="480"/>
              <w:rPr>
                <w:color w:val="auto"/>
                <w:sz w:val="24"/>
                <w:highlight w:val="none"/>
              </w:rPr>
            </w:pPr>
          </w:p>
          <w:p>
            <w:pPr>
              <w:pStyle w:val="3"/>
              <w:ind w:firstLine="480"/>
              <w:rPr>
                <w:color w:val="auto"/>
                <w:sz w:val="24"/>
                <w:highlight w:val="none"/>
              </w:rPr>
            </w:pPr>
          </w:p>
          <w:p>
            <w:pPr>
              <w:widowControl/>
              <w:spacing w:line="360" w:lineRule="atLeast"/>
              <w:ind w:firstLine="482"/>
              <w:jc w:val="center"/>
              <w:rPr>
                <w:color w:val="auto"/>
                <w:sz w:val="24"/>
                <w:highlight w:val="none"/>
              </w:rPr>
            </w:pPr>
            <w:r>
              <w:rPr>
                <w:b/>
                <w:color w:val="auto"/>
                <w:sz w:val="24"/>
                <w:highlight w:val="none"/>
              </w:rPr>
              <w:t>表4-</w:t>
            </w:r>
            <w:r>
              <w:rPr>
                <w:rFonts w:hint="eastAsia"/>
                <w:b/>
                <w:color w:val="auto"/>
                <w:sz w:val="24"/>
                <w:highlight w:val="none"/>
              </w:rPr>
              <w:t xml:space="preserve">20 </w:t>
            </w:r>
            <w:r>
              <w:rPr>
                <w:b/>
                <w:color w:val="auto"/>
                <w:sz w:val="24"/>
                <w:highlight w:val="none"/>
              </w:rPr>
              <w:t>危险废物贮存场所（设施）基本情况</w:t>
            </w:r>
          </w:p>
          <w:tbl>
            <w:tblPr>
              <w:tblStyle w:val="21"/>
              <w:tblW w:w="4866" w:type="pct"/>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376"/>
              <w:gridCol w:w="656"/>
              <w:gridCol w:w="1069"/>
              <w:gridCol w:w="656"/>
              <w:gridCol w:w="1237"/>
              <w:gridCol w:w="432"/>
              <w:gridCol w:w="675"/>
              <w:gridCol w:w="656"/>
              <w:gridCol w:w="656"/>
              <w:gridCol w:w="948"/>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序号</w:t>
                  </w:r>
                </w:p>
              </w:tc>
              <w:tc>
                <w:tcPr>
                  <w:tcW w:w="656"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贮存场所名称</w:t>
                  </w:r>
                </w:p>
              </w:tc>
              <w:tc>
                <w:tcPr>
                  <w:tcW w:w="1069"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危险废物名称</w:t>
                  </w:r>
                </w:p>
              </w:tc>
              <w:tc>
                <w:tcPr>
                  <w:tcW w:w="656"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危险废物类别</w:t>
                  </w:r>
                </w:p>
              </w:tc>
              <w:tc>
                <w:tcPr>
                  <w:tcW w:w="1237"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危险废物代码</w:t>
                  </w:r>
                </w:p>
              </w:tc>
              <w:tc>
                <w:tcPr>
                  <w:tcW w:w="432"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位置</w:t>
                  </w:r>
                </w:p>
              </w:tc>
              <w:tc>
                <w:tcPr>
                  <w:tcW w:w="675"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占地</w:t>
                  </w:r>
                </w:p>
                <w:p>
                  <w:pPr>
                    <w:topLinePunct/>
                    <w:snapToGrid w:val="0"/>
                    <w:jc w:val="center"/>
                    <w:rPr>
                      <w:color w:val="auto"/>
                      <w:highlight w:val="none"/>
                    </w:rPr>
                  </w:pPr>
                  <w:r>
                    <w:rPr>
                      <w:b/>
                      <w:bCs/>
                      <w:color w:val="auto"/>
                      <w:szCs w:val="21"/>
                      <w:highlight w:val="none"/>
                    </w:rPr>
                    <w:t>面积</w:t>
                  </w:r>
                </w:p>
              </w:tc>
              <w:tc>
                <w:tcPr>
                  <w:tcW w:w="656"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贮存</w:t>
                  </w:r>
                </w:p>
                <w:p>
                  <w:pPr>
                    <w:topLinePunct/>
                    <w:snapToGrid w:val="0"/>
                    <w:jc w:val="center"/>
                    <w:rPr>
                      <w:color w:val="auto"/>
                      <w:highlight w:val="none"/>
                    </w:rPr>
                  </w:pPr>
                  <w:r>
                    <w:rPr>
                      <w:b/>
                      <w:bCs/>
                      <w:color w:val="auto"/>
                      <w:szCs w:val="21"/>
                      <w:highlight w:val="none"/>
                    </w:rPr>
                    <w:t>方式</w:t>
                  </w:r>
                </w:p>
              </w:tc>
              <w:tc>
                <w:tcPr>
                  <w:tcW w:w="656"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贮存</w:t>
                  </w:r>
                </w:p>
                <w:p>
                  <w:pPr>
                    <w:topLinePunct/>
                    <w:snapToGrid w:val="0"/>
                    <w:jc w:val="center"/>
                    <w:rPr>
                      <w:color w:val="auto"/>
                      <w:highlight w:val="none"/>
                    </w:rPr>
                  </w:pPr>
                  <w:r>
                    <w:rPr>
                      <w:b/>
                      <w:bCs/>
                      <w:color w:val="auto"/>
                      <w:szCs w:val="21"/>
                      <w:highlight w:val="none"/>
                    </w:rPr>
                    <w:t>能力</w:t>
                  </w:r>
                </w:p>
              </w:tc>
              <w:tc>
                <w:tcPr>
                  <w:tcW w:w="948" w:type="dxa"/>
                  <w:tcBorders>
                    <w:tl2br w:val="nil"/>
                    <w:tr2bl w:val="nil"/>
                  </w:tcBorders>
                  <w:tcMar>
                    <w:left w:w="108" w:type="dxa"/>
                    <w:right w:w="108" w:type="dxa"/>
                  </w:tcMar>
                  <w:vAlign w:val="center"/>
                </w:tcPr>
                <w:p>
                  <w:pPr>
                    <w:topLinePunct/>
                    <w:snapToGrid w:val="0"/>
                    <w:jc w:val="center"/>
                    <w:rPr>
                      <w:color w:val="auto"/>
                      <w:highlight w:val="none"/>
                    </w:rPr>
                  </w:pPr>
                  <w:r>
                    <w:rPr>
                      <w:b/>
                      <w:bCs/>
                      <w:color w:val="auto"/>
                      <w:szCs w:val="21"/>
                      <w:highlight w:val="none"/>
                    </w:rPr>
                    <w:t>贮存</w:t>
                  </w:r>
                </w:p>
                <w:p>
                  <w:pPr>
                    <w:topLinePunct/>
                    <w:snapToGrid w:val="0"/>
                    <w:jc w:val="center"/>
                    <w:rPr>
                      <w:color w:val="auto"/>
                      <w:highlight w:val="none"/>
                    </w:rPr>
                  </w:pPr>
                  <w:r>
                    <w:rPr>
                      <w:b/>
                      <w:bCs/>
                      <w:color w:val="auto"/>
                      <w:szCs w:val="21"/>
                      <w:highlight w:val="none"/>
                    </w:rPr>
                    <w:t>周期</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1</w:t>
                  </w:r>
                </w:p>
              </w:tc>
              <w:tc>
                <w:tcPr>
                  <w:tcW w:w="656" w:type="dxa"/>
                  <w:vMerge w:val="restart"/>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危废仓库</w:t>
                  </w:r>
                </w:p>
              </w:tc>
              <w:tc>
                <w:tcPr>
                  <w:tcW w:w="1069"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废活性炭</w:t>
                  </w:r>
                </w:p>
              </w:tc>
              <w:tc>
                <w:tcPr>
                  <w:tcW w:w="656"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HW49</w:t>
                  </w:r>
                </w:p>
              </w:tc>
              <w:tc>
                <w:tcPr>
                  <w:tcW w:w="1237"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900-039-49</w:t>
                  </w:r>
                </w:p>
              </w:tc>
              <w:tc>
                <w:tcPr>
                  <w:tcW w:w="432" w:type="dxa"/>
                  <w:vMerge w:val="restart"/>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五楼危废</w:t>
                  </w:r>
                  <w:r>
                    <w:rPr>
                      <w:color w:val="auto"/>
                      <w:szCs w:val="21"/>
                      <w:highlight w:val="none"/>
                    </w:rPr>
                    <w:t>车间</w:t>
                  </w:r>
                </w:p>
                <w:p>
                  <w:pPr>
                    <w:topLinePunct/>
                    <w:snapToGrid w:val="0"/>
                    <w:jc w:val="center"/>
                    <w:rPr>
                      <w:b/>
                      <w:bCs/>
                      <w:color w:val="auto"/>
                      <w:szCs w:val="21"/>
                      <w:highlight w:val="none"/>
                    </w:rPr>
                  </w:pPr>
                </w:p>
              </w:tc>
              <w:tc>
                <w:tcPr>
                  <w:tcW w:w="675" w:type="dxa"/>
                  <w:vMerge w:val="restart"/>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11.6</w:t>
                  </w:r>
                  <w:r>
                    <w:rPr>
                      <w:color w:val="auto"/>
                      <w:szCs w:val="21"/>
                      <w:highlight w:val="none"/>
                    </w:rPr>
                    <w:t>m</w:t>
                  </w:r>
                  <w:r>
                    <w:rPr>
                      <w:color w:val="auto"/>
                      <w:szCs w:val="21"/>
                      <w:highlight w:val="none"/>
                      <w:vertAlign w:val="superscript"/>
                    </w:rPr>
                    <w:t>2</w:t>
                  </w:r>
                </w:p>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箱装</w:t>
                  </w:r>
                </w:p>
              </w:tc>
              <w:tc>
                <w:tcPr>
                  <w:tcW w:w="656" w:type="dxa"/>
                  <w:vMerge w:val="restart"/>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最大贮存量</w:t>
                  </w:r>
                  <w:r>
                    <w:rPr>
                      <w:rFonts w:hint="eastAsia"/>
                      <w:color w:val="auto"/>
                      <w:szCs w:val="21"/>
                      <w:highlight w:val="none"/>
                    </w:rPr>
                    <w:t>16.7</w:t>
                  </w:r>
                  <w:r>
                    <w:rPr>
                      <w:color w:val="auto"/>
                      <w:szCs w:val="21"/>
                      <w:highlight w:val="none"/>
                    </w:rPr>
                    <w:t>t</w:t>
                  </w: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2</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1069" w:type="dxa"/>
                  <w:tcBorders>
                    <w:tl2br w:val="nil"/>
                    <w:tr2bl w:val="nil"/>
                  </w:tcBorders>
                  <w:tcMar>
                    <w:left w:w="108" w:type="dxa"/>
                    <w:right w:w="108"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废过滤器</w:t>
                  </w:r>
                </w:p>
              </w:tc>
              <w:tc>
                <w:tcPr>
                  <w:tcW w:w="656"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HW49</w:t>
                  </w:r>
                </w:p>
              </w:tc>
              <w:tc>
                <w:tcPr>
                  <w:tcW w:w="1237"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900-039-49</w:t>
                  </w:r>
                </w:p>
              </w:tc>
              <w:tc>
                <w:tcPr>
                  <w:tcW w:w="432"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75"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袋装</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3</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1069" w:type="dxa"/>
                  <w:tcBorders>
                    <w:tl2br w:val="nil"/>
                    <w:tr2bl w:val="nil"/>
                  </w:tcBorders>
                  <w:tcMar>
                    <w:left w:w="108" w:type="dxa"/>
                    <w:right w:w="108"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报废品</w:t>
                  </w:r>
                </w:p>
              </w:tc>
              <w:tc>
                <w:tcPr>
                  <w:tcW w:w="656" w:type="dxa"/>
                  <w:tcBorders>
                    <w:tl2br w:val="nil"/>
                    <w:tr2bl w:val="nil"/>
                  </w:tcBorders>
                  <w:tcMar>
                    <w:left w:w="108" w:type="dxa"/>
                    <w:right w:w="108" w:type="dxa"/>
                  </w:tcMar>
                  <w:vAlign w:val="center"/>
                </w:tcPr>
                <w:p>
                  <w:pPr>
                    <w:widowControl/>
                    <w:jc w:val="center"/>
                    <w:textAlignment w:val="center"/>
                    <w:rPr>
                      <w:color w:val="auto"/>
                      <w:kern w:val="0"/>
                      <w:szCs w:val="21"/>
                      <w:highlight w:val="none"/>
                    </w:rPr>
                  </w:pPr>
                  <w:r>
                    <w:rPr>
                      <w:color w:val="auto"/>
                      <w:kern w:val="0"/>
                      <w:szCs w:val="21"/>
                      <w:highlight w:val="none"/>
                    </w:rPr>
                    <w:t>HW08</w:t>
                  </w:r>
                </w:p>
              </w:tc>
              <w:tc>
                <w:tcPr>
                  <w:tcW w:w="1237" w:type="dxa"/>
                  <w:tcBorders>
                    <w:tl2br w:val="nil"/>
                    <w:tr2bl w:val="nil"/>
                  </w:tcBorders>
                  <w:tcMar>
                    <w:left w:w="108" w:type="dxa"/>
                    <w:right w:w="108" w:type="dxa"/>
                  </w:tcMar>
                  <w:vAlign w:val="center"/>
                </w:tcPr>
                <w:p>
                  <w:pPr>
                    <w:widowControl/>
                    <w:jc w:val="center"/>
                    <w:textAlignment w:val="center"/>
                    <w:rPr>
                      <w:color w:val="auto"/>
                      <w:kern w:val="0"/>
                      <w:szCs w:val="21"/>
                      <w:highlight w:val="none"/>
                    </w:rPr>
                  </w:pPr>
                  <w:r>
                    <w:rPr>
                      <w:color w:val="auto"/>
                      <w:kern w:val="0"/>
                      <w:szCs w:val="21"/>
                      <w:highlight w:val="none"/>
                    </w:rPr>
                    <w:t>900-041-08</w:t>
                  </w:r>
                </w:p>
              </w:tc>
              <w:tc>
                <w:tcPr>
                  <w:tcW w:w="432"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75"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袋装</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4</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1069"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废擦拭布</w:t>
                  </w:r>
                </w:p>
              </w:tc>
              <w:tc>
                <w:tcPr>
                  <w:tcW w:w="656"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HW49</w:t>
                  </w:r>
                </w:p>
              </w:tc>
              <w:tc>
                <w:tcPr>
                  <w:tcW w:w="1237"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900-041-49</w:t>
                  </w:r>
                </w:p>
              </w:tc>
              <w:tc>
                <w:tcPr>
                  <w:tcW w:w="432"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75"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袋装</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5</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1069"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color w:val="auto"/>
                      <w:szCs w:val="21"/>
                      <w:highlight w:val="none"/>
                    </w:rPr>
                    <w:t>沾染物料的废包装材料</w:t>
                  </w:r>
                </w:p>
              </w:tc>
              <w:tc>
                <w:tcPr>
                  <w:tcW w:w="656"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HW08</w:t>
                  </w:r>
                </w:p>
              </w:tc>
              <w:tc>
                <w:tcPr>
                  <w:tcW w:w="1237"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900-041-49</w:t>
                  </w:r>
                </w:p>
              </w:tc>
              <w:tc>
                <w:tcPr>
                  <w:tcW w:w="432"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75"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袋装</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6</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1069"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废生物组织</w:t>
                  </w:r>
                </w:p>
              </w:tc>
              <w:tc>
                <w:tcPr>
                  <w:tcW w:w="656"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HW49</w:t>
                  </w:r>
                </w:p>
              </w:tc>
              <w:tc>
                <w:tcPr>
                  <w:tcW w:w="1237"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900-041-49</w:t>
                  </w:r>
                </w:p>
              </w:tc>
              <w:tc>
                <w:tcPr>
                  <w:tcW w:w="432"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75"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袋装</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7</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1069"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废培养皿</w:t>
                  </w:r>
                  <w:r>
                    <w:rPr>
                      <w:color w:val="auto"/>
                      <w:kern w:val="0"/>
                      <w:szCs w:val="21"/>
                      <w:highlight w:val="none"/>
                    </w:rPr>
                    <w:t>/</w:t>
                  </w:r>
                  <w:r>
                    <w:rPr>
                      <w:rFonts w:hint="eastAsia" w:ascii="宋体" w:hAnsi="宋体" w:cs="宋体"/>
                      <w:color w:val="auto"/>
                      <w:kern w:val="0"/>
                      <w:szCs w:val="21"/>
                      <w:highlight w:val="none"/>
                    </w:rPr>
                    <w:t>培养基</w:t>
                  </w:r>
                </w:p>
              </w:tc>
              <w:tc>
                <w:tcPr>
                  <w:tcW w:w="656"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color w:val="auto"/>
                      <w:kern w:val="0"/>
                      <w:szCs w:val="21"/>
                      <w:highlight w:val="none"/>
                    </w:rPr>
                    <w:t>HW49</w:t>
                  </w:r>
                </w:p>
              </w:tc>
              <w:tc>
                <w:tcPr>
                  <w:tcW w:w="1237"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900-047-49</w:t>
                  </w:r>
                </w:p>
              </w:tc>
              <w:tc>
                <w:tcPr>
                  <w:tcW w:w="432"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75"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袋装</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377"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8</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1069"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rFonts w:hint="eastAsia"/>
                      <w:color w:val="auto"/>
                      <w:szCs w:val="21"/>
                      <w:highlight w:val="none"/>
                    </w:rPr>
                    <w:t>废液</w:t>
                  </w:r>
                </w:p>
              </w:tc>
              <w:tc>
                <w:tcPr>
                  <w:tcW w:w="656" w:type="dxa"/>
                  <w:tcBorders>
                    <w:tl2br w:val="nil"/>
                    <w:tr2bl w:val="nil"/>
                  </w:tcBorders>
                  <w:tcMar>
                    <w:left w:w="108" w:type="dxa"/>
                    <w:right w:w="108" w:type="dxa"/>
                  </w:tcMar>
                  <w:vAlign w:val="center"/>
                </w:tcPr>
                <w:p>
                  <w:pPr>
                    <w:widowControl/>
                    <w:jc w:val="center"/>
                    <w:textAlignment w:val="center"/>
                    <w:rPr>
                      <w:color w:val="auto"/>
                      <w:szCs w:val="21"/>
                      <w:highlight w:val="none"/>
                    </w:rPr>
                  </w:pPr>
                  <w:r>
                    <w:rPr>
                      <w:color w:val="auto"/>
                      <w:kern w:val="0"/>
                      <w:szCs w:val="21"/>
                      <w:highlight w:val="none"/>
                    </w:rPr>
                    <w:t>HW49</w:t>
                  </w:r>
                </w:p>
              </w:tc>
              <w:tc>
                <w:tcPr>
                  <w:tcW w:w="1237" w:type="dxa"/>
                  <w:tcBorders>
                    <w:tl2br w:val="nil"/>
                    <w:tr2bl w:val="nil"/>
                  </w:tcBorders>
                  <w:tcMar>
                    <w:left w:w="108" w:type="dxa"/>
                    <w:right w:w="108" w:type="dxa"/>
                  </w:tcMar>
                  <w:vAlign w:val="center"/>
                </w:tcPr>
                <w:p>
                  <w:pPr>
                    <w:widowControl/>
                    <w:jc w:val="center"/>
                    <w:textAlignment w:val="center"/>
                    <w:rPr>
                      <w:color w:val="auto"/>
                      <w:highlight w:val="none"/>
                    </w:rPr>
                  </w:pPr>
                  <w:r>
                    <w:rPr>
                      <w:color w:val="auto"/>
                      <w:kern w:val="0"/>
                      <w:szCs w:val="21"/>
                      <w:highlight w:val="none"/>
                    </w:rPr>
                    <w:t>900-047-49</w:t>
                  </w:r>
                </w:p>
              </w:tc>
              <w:tc>
                <w:tcPr>
                  <w:tcW w:w="432"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75"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656"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rFonts w:hint="eastAsia"/>
                      <w:color w:val="auto"/>
                      <w:szCs w:val="21"/>
                      <w:highlight w:val="none"/>
                    </w:rPr>
                    <w:t>桶装</w:t>
                  </w:r>
                </w:p>
              </w:tc>
              <w:tc>
                <w:tcPr>
                  <w:tcW w:w="656" w:type="dxa"/>
                  <w:vMerge w:val="continue"/>
                  <w:tcBorders>
                    <w:tl2br w:val="nil"/>
                    <w:tr2bl w:val="nil"/>
                  </w:tcBorders>
                  <w:tcMar>
                    <w:left w:w="108" w:type="dxa"/>
                    <w:right w:w="108" w:type="dxa"/>
                  </w:tcMar>
                  <w:vAlign w:val="center"/>
                </w:tcPr>
                <w:p>
                  <w:pPr>
                    <w:topLinePunct/>
                    <w:snapToGrid w:val="0"/>
                    <w:jc w:val="center"/>
                    <w:rPr>
                      <w:b/>
                      <w:bCs/>
                      <w:color w:val="auto"/>
                      <w:szCs w:val="21"/>
                      <w:highlight w:val="none"/>
                    </w:rPr>
                  </w:pPr>
                </w:p>
              </w:tc>
              <w:tc>
                <w:tcPr>
                  <w:tcW w:w="948" w:type="dxa"/>
                  <w:tcBorders>
                    <w:tl2br w:val="nil"/>
                    <w:tr2bl w:val="nil"/>
                  </w:tcBorders>
                  <w:tcMar>
                    <w:left w:w="108" w:type="dxa"/>
                    <w:right w:w="108" w:type="dxa"/>
                  </w:tcMar>
                  <w:vAlign w:val="center"/>
                </w:tcPr>
                <w:p>
                  <w:pPr>
                    <w:topLinePunct/>
                    <w:adjustRightInd w:val="0"/>
                    <w:snapToGrid w:val="0"/>
                    <w:spacing w:line="280" w:lineRule="exact"/>
                    <w:jc w:val="center"/>
                    <w:rPr>
                      <w:color w:val="auto"/>
                      <w:szCs w:val="21"/>
                      <w:highlight w:val="none"/>
                    </w:rPr>
                  </w:pPr>
                  <w:r>
                    <w:rPr>
                      <w:color w:val="auto"/>
                      <w:szCs w:val="21"/>
                      <w:highlight w:val="none"/>
                    </w:rPr>
                    <w:t>三个月~一年</w:t>
                  </w:r>
                </w:p>
              </w:tc>
            </w:tr>
          </w:tbl>
          <w:p>
            <w:pPr>
              <w:widowControl/>
              <w:spacing w:line="460" w:lineRule="atLeast"/>
              <w:ind w:firstLine="437"/>
              <w:rPr>
                <w:color w:val="auto"/>
                <w:sz w:val="24"/>
                <w:highlight w:val="none"/>
              </w:rPr>
            </w:pPr>
            <w:r>
              <w:rPr>
                <w:rFonts w:hint="eastAsia"/>
                <w:color w:val="auto"/>
                <w:sz w:val="24"/>
                <w:highlight w:val="none"/>
              </w:rPr>
              <w:t>（3）运输过程污染防治措施</w:t>
            </w:r>
          </w:p>
          <w:p>
            <w:pPr>
              <w:widowControl/>
              <w:spacing w:line="460" w:lineRule="atLeast"/>
              <w:ind w:firstLine="437"/>
              <w:rPr>
                <w:color w:val="auto"/>
                <w:sz w:val="24"/>
                <w:highlight w:val="none"/>
              </w:rPr>
            </w:pPr>
            <w:r>
              <w:rPr>
                <w:rFonts w:hint="eastAsia"/>
                <w:color w:val="auto"/>
                <w:sz w:val="24"/>
                <w:highlight w:val="none"/>
              </w:rPr>
              <w:t>项目产生的危废在转移运输过程中要严格遵守《</w:t>
            </w:r>
            <w:r>
              <w:rPr>
                <w:rFonts w:hAnsi="宋体"/>
                <w:color w:val="auto"/>
                <w:sz w:val="24"/>
                <w:highlight w:val="none"/>
              </w:rPr>
              <w:t>危险废物转移管理办法</w:t>
            </w:r>
            <w:r>
              <w:rPr>
                <w:rFonts w:hint="eastAsia"/>
                <w:color w:val="auto"/>
                <w:sz w:val="24"/>
                <w:highlight w:val="none"/>
              </w:rPr>
              <w:t>》，需按程序和期限向有关环境保护部门报告以便及时的控制废物流向，控制危险废物污染的扩散。</w:t>
            </w:r>
          </w:p>
          <w:p>
            <w:pPr>
              <w:widowControl/>
              <w:spacing w:line="460" w:lineRule="atLeast"/>
              <w:ind w:firstLine="437"/>
              <w:rPr>
                <w:color w:val="auto"/>
                <w:sz w:val="24"/>
                <w:highlight w:val="none"/>
              </w:rPr>
            </w:pPr>
            <w:r>
              <w:rPr>
                <w:rFonts w:hint="eastAsia"/>
                <w:color w:val="auto"/>
                <w:sz w:val="24"/>
                <w:highlight w:val="none"/>
              </w:rPr>
              <w:t>危险废物运输中应做到以下几点：</w:t>
            </w:r>
          </w:p>
          <w:p>
            <w:pPr>
              <w:widowControl/>
              <w:spacing w:line="460" w:lineRule="atLeast"/>
              <w:ind w:firstLine="437"/>
              <w:rPr>
                <w:color w:val="auto"/>
                <w:sz w:val="24"/>
                <w:highlight w:val="none"/>
              </w:rPr>
            </w:pPr>
            <w:r>
              <w:rPr>
                <w:rFonts w:hint="eastAsia"/>
                <w:color w:val="auto"/>
                <w:sz w:val="24"/>
                <w:highlight w:val="none"/>
              </w:rPr>
              <w:t>①危险废物的运输车辆须经主管单位检查，并持有有关单位签发的许可证，负责运输的司机应通过培训，持有证明文件。</w:t>
            </w:r>
          </w:p>
          <w:p>
            <w:pPr>
              <w:widowControl/>
              <w:spacing w:line="460" w:lineRule="atLeast"/>
              <w:ind w:firstLine="437"/>
              <w:rPr>
                <w:color w:val="auto"/>
                <w:sz w:val="24"/>
                <w:highlight w:val="none"/>
              </w:rPr>
            </w:pPr>
            <w:r>
              <w:rPr>
                <w:rFonts w:hint="eastAsia"/>
                <w:color w:val="auto"/>
                <w:sz w:val="24"/>
                <w:highlight w:val="none"/>
              </w:rPr>
              <w:t>②承载危险废物的车辆须有明显的标志或适当的危险符号，以引起注意。</w:t>
            </w:r>
          </w:p>
          <w:p>
            <w:pPr>
              <w:widowControl/>
              <w:spacing w:line="460" w:lineRule="atLeast"/>
              <w:ind w:firstLine="437"/>
              <w:rPr>
                <w:color w:val="auto"/>
                <w:sz w:val="24"/>
                <w:highlight w:val="none"/>
              </w:rPr>
            </w:pPr>
            <w:r>
              <w:rPr>
                <w:rFonts w:hint="eastAsia"/>
                <w:color w:val="auto"/>
                <w:sz w:val="24"/>
                <w:highlight w:val="none"/>
              </w:rPr>
              <w:t>③载有危险废物的车辆在公路上行驶时，需持有运输许可证，其上应注明废物来源、性质和运往地点。</w:t>
            </w:r>
          </w:p>
          <w:p>
            <w:pPr>
              <w:widowControl/>
              <w:spacing w:line="460" w:lineRule="atLeast"/>
              <w:ind w:firstLine="437"/>
              <w:rPr>
                <w:color w:val="auto"/>
                <w:sz w:val="24"/>
                <w:highlight w:val="none"/>
              </w:rPr>
            </w:pPr>
            <w:r>
              <w:rPr>
                <w:rFonts w:hint="eastAsia"/>
                <w:color w:val="auto"/>
                <w:sz w:val="24"/>
                <w:highlight w:val="none"/>
              </w:rPr>
              <w:t>④组织危险废物的运输单位，在事先需作出周密的运输计划和行驶路线，其中包括有效的废物泄漏情况下的应急措施。</w:t>
            </w:r>
          </w:p>
          <w:p>
            <w:pPr>
              <w:widowControl/>
              <w:spacing w:line="460" w:lineRule="atLeast"/>
              <w:ind w:firstLine="437"/>
              <w:rPr>
                <w:color w:val="auto"/>
                <w:sz w:val="24"/>
                <w:highlight w:val="none"/>
              </w:rPr>
            </w:pPr>
            <w:r>
              <w:rPr>
                <w:rFonts w:hint="eastAsia"/>
                <w:color w:val="auto"/>
                <w:sz w:val="24"/>
                <w:highlight w:val="none"/>
              </w:rPr>
              <w:t>项目产生的危废在严格按照上述措施处理处置和利用后，对周围环境及人体不会产生影响，也不会造成二次污染，所采取的治理措施是可行和有效的。</w:t>
            </w:r>
          </w:p>
          <w:p>
            <w:pPr>
              <w:widowControl/>
              <w:spacing w:line="460" w:lineRule="atLeast"/>
              <w:ind w:firstLine="437"/>
              <w:rPr>
                <w:color w:val="auto"/>
                <w:sz w:val="24"/>
                <w:highlight w:val="none"/>
              </w:rPr>
            </w:pPr>
            <w:r>
              <w:rPr>
                <w:rFonts w:hint="eastAsia"/>
                <w:color w:val="auto"/>
                <w:sz w:val="24"/>
                <w:highlight w:val="none"/>
              </w:rPr>
              <w:t>（4）固废委外处置经济可行性分析</w:t>
            </w:r>
          </w:p>
          <w:p>
            <w:pPr>
              <w:widowControl/>
              <w:spacing w:line="460" w:lineRule="atLeast"/>
              <w:ind w:firstLine="437"/>
              <w:rPr>
                <w:color w:val="auto"/>
                <w:sz w:val="24"/>
                <w:highlight w:val="none"/>
              </w:rPr>
            </w:pPr>
            <w:r>
              <w:rPr>
                <w:rFonts w:hint="eastAsia"/>
                <w:color w:val="auto"/>
                <w:sz w:val="24"/>
                <w:highlight w:val="none"/>
              </w:rPr>
              <w:t>项目危废产生量约12.535t/a，按照5500元/吨的处置费，则每年产生处置费6.89万元，处置费用可接受，经济可行。</w:t>
            </w:r>
          </w:p>
          <w:p>
            <w:pPr>
              <w:widowControl/>
              <w:spacing w:line="460" w:lineRule="atLeast"/>
              <w:ind w:firstLine="437"/>
              <w:rPr>
                <w:color w:val="auto"/>
                <w:sz w:val="24"/>
                <w:highlight w:val="none"/>
              </w:rPr>
            </w:pPr>
            <w:r>
              <w:rPr>
                <w:rFonts w:hint="eastAsia"/>
                <w:color w:val="auto"/>
                <w:sz w:val="24"/>
                <w:highlight w:val="none"/>
              </w:rPr>
              <w:t>（5）危废的管理和处置</w:t>
            </w:r>
          </w:p>
          <w:p>
            <w:pPr>
              <w:widowControl/>
              <w:spacing w:line="460" w:lineRule="atLeast"/>
              <w:ind w:firstLine="437"/>
              <w:rPr>
                <w:color w:val="auto"/>
                <w:sz w:val="24"/>
                <w:highlight w:val="none"/>
              </w:rPr>
            </w:pPr>
            <w:r>
              <w:rPr>
                <w:rFonts w:hint="eastAsia"/>
                <w:color w:val="auto"/>
                <w:sz w:val="24"/>
                <w:highlight w:val="none"/>
              </w:rPr>
              <w:t>本项目危险废物的管理和防治应按《危险废物规范化管理指标体系》进行：</w:t>
            </w:r>
          </w:p>
          <w:p>
            <w:pPr>
              <w:widowControl/>
              <w:spacing w:line="460" w:lineRule="atLeast"/>
              <w:ind w:firstLine="437"/>
              <w:rPr>
                <w:color w:val="auto"/>
                <w:sz w:val="24"/>
                <w:highlight w:val="none"/>
              </w:rPr>
            </w:pPr>
            <w:r>
              <w:rPr>
                <w:rFonts w:hint="eastAsia"/>
                <w:color w:val="auto"/>
                <w:sz w:val="24"/>
                <w:highlight w:val="none"/>
              </w:rPr>
              <w:t>①建立固废防治责任制度</w:t>
            </w:r>
          </w:p>
          <w:p>
            <w:pPr>
              <w:widowControl/>
              <w:spacing w:line="460" w:lineRule="atLeast"/>
              <w:ind w:firstLine="437"/>
              <w:rPr>
                <w:color w:val="auto"/>
                <w:sz w:val="24"/>
                <w:highlight w:val="none"/>
              </w:rPr>
            </w:pPr>
            <w:r>
              <w:rPr>
                <w:rFonts w:hint="eastAsia"/>
                <w:color w:val="auto"/>
                <w:sz w:val="24"/>
                <w:highlight w:val="none"/>
              </w:rPr>
              <w:t>必须明确企业为固体废物污染防治的责任主体，企业按要求建立、健全污染环境防治责任制度，明确责任人。负责人熟悉危险废物管理相关法规、制度、标准、规范。</w:t>
            </w:r>
          </w:p>
          <w:p>
            <w:pPr>
              <w:widowControl/>
              <w:spacing w:line="460" w:lineRule="atLeast"/>
              <w:ind w:firstLine="437"/>
              <w:rPr>
                <w:color w:val="auto"/>
                <w:sz w:val="24"/>
                <w:highlight w:val="none"/>
              </w:rPr>
            </w:pPr>
            <w:r>
              <w:rPr>
                <w:rFonts w:hint="eastAsia"/>
                <w:color w:val="auto"/>
                <w:sz w:val="24"/>
                <w:highlight w:val="none"/>
              </w:rPr>
              <w:t>②制定危险废物管理计划</w:t>
            </w:r>
          </w:p>
          <w:p>
            <w:pPr>
              <w:widowControl/>
              <w:spacing w:line="460" w:lineRule="atLeast"/>
              <w:ind w:firstLine="437"/>
              <w:rPr>
                <w:color w:val="auto"/>
                <w:sz w:val="24"/>
                <w:highlight w:val="none"/>
              </w:rPr>
            </w:pPr>
            <w:r>
              <w:rPr>
                <w:rFonts w:hint="eastAsia"/>
                <w:color w:val="auto"/>
                <w:sz w:val="24"/>
                <w:highlight w:val="none"/>
              </w:rPr>
              <w:t>按要求制定危险废物管理计划，计划涵盖危险废物的产生环节、种类、危害特性、产生量、利用处置方式并报环保部门备案，如发生重大改变及时申报。</w:t>
            </w:r>
          </w:p>
          <w:p>
            <w:pPr>
              <w:widowControl/>
              <w:spacing w:line="460" w:lineRule="atLeast"/>
              <w:ind w:firstLine="437"/>
              <w:rPr>
                <w:color w:val="auto"/>
                <w:sz w:val="24"/>
                <w:highlight w:val="none"/>
              </w:rPr>
            </w:pPr>
            <w:r>
              <w:rPr>
                <w:rFonts w:hint="eastAsia"/>
                <w:color w:val="auto"/>
                <w:sz w:val="24"/>
                <w:highlight w:val="none"/>
              </w:rPr>
              <w:t>③建立申报登记制度</w:t>
            </w:r>
          </w:p>
          <w:p>
            <w:pPr>
              <w:widowControl/>
              <w:spacing w:line="460" w:lineRule="atLeast"/>
              <w:ind w:firstLine="437"/>
              <w:rPr>
                <w:color w:val="auto"/>
                <w:sz w:val="24"/>
                <w:highlight w:val="none"/>
              </w:rPr>
            </w:pPr>
            <w:r>
              <w:rPr>
                <w:rFonts w:hint="eastAsia"/>
                <w:color w:val="auto"/>
                <w:sz w:val="24"/>
                <w:highlight w:val="none"/>
              </w:rPr>
              <w:t>如实地向所在地县级以上地方人民政府环境保护行政主管部门申报危险废物的种类、产生量、流向、贮存、处置等有关资料。</w:t>
            </w:r>
          </w:p>
          <w:p>
            <w:pPr>
              <w:widowControl/>
              <w:spacing w:line="460" w:lineRule="atLeast"/>
              <w:ind w:firstLine="437"/>
              <w:rPr>
                <w:color w:val="auto"/>
                <w:sz w:val="24"/>
                <w:highlight w:val="none"/>
              </w:rPr>
            </w:pPr>
            <w:r>
              <w:rPr>
                <w:rFonts w:hint="eastAsia"/>
                <w:color w:val="auto"/>
                <w:sz w:val="24"/>
                <w:highlight w:val="none"/>
              </w:rPr>
              <w:t>④固废的贮存和管理</w:t>
            </w:r>
          </w:p>
          <w:p>
            <w:pPr>
              <w:widowControl/>
              <w:spacing w:line="460" w:lineRule="atLeast"/>
              <w:ind w:firstLine="437"/>
              <w:rPr>
                <w:color w:val="auto"/>
                <w:sz w:val="24"/>
                <w:highlight w:val="none"/>
              </w:rPr>
            </w:pPr>
            <w:r>
              <w:rPr>
                <w:rFonts w:hint="eastAsia"/>
                <w:color w:val="auto"/>
                <w:sz w:val="24"/>
                <w:highlight w:val="none"/>
              </w:rPr>
              <w:t>本项目危废暂存场所严格按照《危险废物贮存污染控制标准》（GB18597-2023）的要求规范建设和维护使用。做好防雨、防风、防渗、防漏等措施，并制定好该项目危险废物转移运输中的污染防范及事故应急措施。</w:t>
            </w:r>
          </w:p>
          <w:p>
            <w:pPr>
              <w:widowControl/>
              <w:spacing w:line="460" w:lineRule="atLeast"/>
              <w:ind w:firstLine="437"/>
              <w:rPr>
                <w:color w:val="auto"/>
                <w:sz w:val="24"/>
                <w:highlight w:val="none"/>
              </w:rPr>
            </w:pPr>
            <w:r>
              <w:rPr>
                <w:rFonts w:hint="eastAsia"/>
                <w:color w:val="auto"/>
                <w:sz w:val="24"/>
                <w:highlight w:val="none"/>
              </w:rPr>
              <w:t>具体情况如下：</w:t>
            </w:r>
          </w:p>
          <w:p>
            <w:pPr>
              <w:widowControl/>
              <w:spacing w:line="460" w:lineRule="atLeast"/>
              <w:ind w:firstLine="437"/>
              <w:rPr>
                <w:color w:val="auto"/>
                <w:sz w:val="24"/>
                <w:highlight w:val="none"/>
              </w:rPr>
            </w:pPr>
            <w:r>
              <w:rPr>
                <w:rFonts w:hint="eastAsia"/>
                <w:color w:val="auto"/>
                <w:sz w:val="24"/>
                <w:highlight w:val="none"/>
              </w:rPr>
              <w:t>在危险废物暂存场所显著位置张贴危险废物暂存点的标识，需根据《危险废物识别标志设置技术规范》（HJ1276-2022）在固废贮存场所设置环保标志。</w:t>
            </w:r>
          </w:p>
          <w:p>
            <w:pPr>
              <w:widowControl/>
              <w:spacing w:line="460" w:lineRule="atLeast"/>
              <w:ind w:firstLine="437"/>
              <w:rPr>
                <w:color w:val="auto"/>
                <w:sz w:val="24"/>
                <w:highlight w:val="none"/>
              </w:rPr>
            </w:pPr>
            <w:r>
              <w:rPr>
                <w:rFonts w:hint="eastAsia"/>
                <w:color w:val="auto"/>
                <w:sz w:val="24"/>
                <w:highlight w:val="none"/>
              </w:rPr>
              <w:t>本项目危险废物暂存场所按照《危险废物贮存污染控制标准》（GB18597-2023）的要求进行建设，设置防风、防晒、防雨、防渗、防漏、防腐以及其他环境污染防治措施。不应露天堆放危险废物。</w:t>
            </w:r>
          </w:p>
          <w:p>
            <w:pPr>
              <w:widowControl/>
              <w:spacing w:line="460" w:lineRule="atLeast"/>
              <w:ind w:firstLine="437"/>
              <w:rPr>
                <w:color w:val="auto"/>
                <w:sz w:val="24"/>
                <w:highlight w:val="none"/>
              </w:rPr>
            </w:pPr>
            <w:r>
              <w:rPr>
                <w:rFonts w:ascii="宋体" w:hAnsi="宋体" w:cs="宋体"/>
                <w:color w:val="auto"/>
                <w:sz w:val="24"/>
                <w:highlight w:val="none"/>
              </w:rPr>
              <w:t>在贮存库内或通过贮存分区方式贮存液态危险废物的，应具有液体泄漏堵截设施，堵截设施最小容积不应低于对应贮存区域最大液态废物容器容积或液态废物总</w:t>
            </w:r>
            <w:r>
              <w:rPr>
                <w:color w:val="auto"/>
                <w:sz w:val="24"/>
                <w:highlight w:val="none"/>
              </w:rPr>
              <w:t>储量 1/10（二者取较大者）；用于贮存可能产生渗滤液的危险废物的贮存库或贮存分区应设</w:t>
            </w:r>
            <w:r>
              <w:rPr>
                <w:rFonts w:ascii="宋体" w:hAnsi="宋体" w:cs="宋体"/>
                <w:color w:val="auto"/>
                <w:sz w:val="24"/>
                <w:highlight w:val="none"/>
              </w:rPr>
              <w:t>计渗滤液收集设施，收集设施容积应满足渗滤液的收集要求</w:t>
            </w:r>
            <w:r>
              <w:rPr>
                <w:rFonts w:hint="eastAsia" w:ascii="宋体" w:hAnsi="宋体" w:cs="宋体"/>
                <w:color w:val="auto"/>
                <w:sz w:val="24"/>
                <w:highlight w:val="none"/>
              </w:rPr>
              <w:t>。</w:t>
            </w:r>
          </w:p>
          <w:p>
            <w:pPr>
              <w:widowControl/>
              <w:spacing w:line="460" w:lineRule="atLeast"/>
              <w:ind w:firstLine="437"/>
              <w:rPr>
                <w:color w:val="auto"/>
                <w:sz w:val="24"/>
                <w:highlight w:val="none"/>
              </w:rPr>
            </w:pPr>
            <w:r>
              <w:rPr>
                <w:rFonts w:hint="eastAsia"/>
                <w:color w:val="auto"/>
                <w:sz w:val="24"/>
                <w:highlight w:val="none"/>
              </w:rPr>
              <w:t>本项目委外处置的危险废物必须及时运送至危险废物处置单位进行处置，运输过程必须符合国家及江苏省对危险废物的运输要求。</w:t>
            </w:r>
          </w:p>
          <w:p>
            <w:pPr>
              <w:widowControl/>
              <w:spacing w:line="460" w:lineRule="atLeast"/>
              <w:ind w:firstLine="437"/>
              <w:rPr>
                <w:color w:val="auto"/>
                <w:sz w:val="24"/>
                <w:highlight w:val="none"/>
              </w:rPr>
            </w:pPr>
            <w:r>
              <w:rPr>
                <w:rFonts w:ascii="宋体" w:hAnsi="宋体" w:cs="宋体"/>
                <w:color w:val="auto"/>
                <w:sz w:val="24"/>
                <w:highlight w:val="none"/>
              </w:rPr>
              <w:t>贮存设施所有者或运营者应建立贮存设施全部档案，包括设计、施工、验收、运行、监测和环 境应急等，应按国家有关档案管理的法律法规进行整理和归档。贮存设施所有者或运营者应按照国家有关规定编制突发环境事件应急预案，定期开展必要的培训 和环境应急演练，并做好培训、演练记录。</w:t>
            </w:r>
          </w:p>
          <w:p>
            <w:pPr>
              <w:widowControl/>
              <w:spacing w:line="460" w:lineRule="atLeast"/>
              <w:ind w:firstLine="437"/>
              <w:rPr>
                <w:color w:val="auto"/>
                <w:sz w:val="24"/>
                <w:highlight w:val="none"/>
              </w:rPr>
            </w:pPr>
            <w:r>
              <w:rPr>
                <w:rFonts w:hint="eastAsia"/>
                <w:color w:val="auto"/>
                <w:sz w:val="24"/>
                <w:highlight w:val="none"/>
              </w:rPr>
              <w:t>本项目危险废物的转运必须填写“五联单”，且必须符合国家及江苏省对危险废物转运的相关规定。</w:t>
            </w:r>
          </w:p>
          <w:p>
            <w:pPr>
              <w:widowControl/>
              <w:spacing w:line="460" w:lineRule="atLeast"/>
              <w:ind w:firstLine="437"/>
              <w:rPr>
                <w:color w:val="auto"/>
                <w:sz w:val="24"/>
                <w:highlight w:val="none"/>
              </w:rPr>
            </w:pPr>
            <w:r>
              <w:rPr>
                <w:rFonts w:hint="eastAsia"/>
                <w:color w:val="auto"/>
                <w:sz w:val="24"/>
                <w:highlight w:val="none"/>
              </w:rPr>
              <w:t>危废在厂区贮存期限不超过一年，延长贮存期限的，报经环保部门批准。本项目委托处置的危险废物定期由危废处置单位托运至其厂区内进行处置。运输过程中安全管理和处置均由危废处置单位统一负责，运输车辆、驾驶员、押运人员等危险废物运输人员均由危废处置单位统一委派；本项目不得随意将危险废物运出厂区外。</w:t>
            </w:r>
          </w:p>
          <w:p>
            <w:pPr>
              <w:widowControl/>
              <w:spacing w:line="460" w:lineRule="atLeast"/>
              <w:ind w:firstLine="437"/>
              <w:rPr>
                <w:color w:val="auto"/>
                <w:sz w:val="24"/>
                <w:highlight w:val="none"/>
              </w:rPr>
            </w:pPr>
            <w:r>
              <w:rPr>
                <w:rFonts w:hint="eastAsia"/>
                <w:color w:val="auto"/>
                <w:sz w:val="24"/>
                <w:highlight w:val="none"/>
              </w:rPr>
              <w:t>本项目应加强危险储存场所的安全防范措施，防止破损、倾倒等情况发生，防止出现有机废气等二次污染情况。</w:t>
            </w:r>
          </w:p>
          <w:p>
            <w:pPr>
              <w:widowControl/>
              <w:spacing w:line="460" w:lineRule="atLeast"/>
              <w:ind w:firstLine="437"/>
              <w:rPr>
                <w:color w:val="auto"/>
                <w:sz w:val="24"/>
                <w:highlight w:val="none"/>
              </w:rPr>
            </w:pPr>
            <w:r>
              <w:rPr>
                <w:rFonts w:hint="eastAsia"/>
                <w:color w:val="auto"/>
                <w:sz w:val="24"/>
                <w:highlight w:val="none"/>
              </w:rPr>
              <w:t>项目方应加强危废的贮存管理，不得混合贮存性质不相容而未经安全性处置的危险废物，不得将危险废物混入非危险废物中贮存。</w:t>
            </w:r>
          </w:p>
          <w:p>
            <w:pPr>
              <w:widowControl/>
              <w:spacing w:line="460" w:lineRule="atLeast"/>
              <w:ind w:firstLine="437"/>
              <w:rPr>
                <w:color w:val="auto"/>
                <w:sz w:val="24"/>
                <w:highlight w:val="none"/>
              </w:rPr>
            </w:pPr>
            <w:r>
              <w:rPr>
                <w:rFonts w:hint="eastAsia"/>
                <w:color w:val="auto"/>
                <w:sz w:val="24"/>
                <w:highlight w:val="none"/>
              </w:rPr>
              <w:t>根据《关于进一步加强危险废物环境管理工作的通知》（苏环办〔2021〕207号）的要求，企业还应做到以下要求。</w:t>
            </w:r>
          </w:p>
          <w:p>
            <w:pPr>
              <w:widowControl/>
              <w:spacing w:line="460" w:lineRule="atLeast"/>
              <w:ind w:firstLine="437"/>
              <w:rPr>
                <w:color w:val="auto"/>
                <w:sz w:val="24"/>
                <w:highlight w:val="none"/>
              </w:rPr>
            </w:pPr>
            <w:r>
              <w:rPr>
                <w:rFonts w:hint="eastAsia"/>
                <w:color w:val="auto"/>
                <w:sz w:val="24"/>
                <w:highlight w:val="none"/>
              </w:rPr>
              <w:t>严禁产废单位委托第三方中介机构运输和利用处置危险废物；</w:t>
            </w:r>
          </w:p>
          <w:p>
            <w:pPr>
              <w:widowControl/>
              <w:spacing w:line="460" w:lineRule="atLeast"/>
              <w:ind w:firstLine="437"/>
              <w:rPr>
                <w:color w:val="auto"/>
                <w:sz w:val="24"/>
                <w:highlight w:val="none"/>
              </w:rPr>
            </w:pPr>
            <w:r>
              <w:rPr>
                <w:rFonts w:hint="eastAsia"/>
                <w:color w:val="auto"/>
                <w:sz w:val="24"/>
                <w:highlight w:val="none"/>
              </w:rPr>
              <w:t>严禁将危险废物提供或者委托给无资质单位进行收集、贮存和利用处置；</w:t>
            </w:r>
          </w:p>
          <w:p>
            <w:pPr>
              <w:widowControl/>
              <w:spacing w:line="460" w:lineRule="atLeast"/>
              <w:ind w:firstLine="437"/>
              <w:rPr>
                <w:color w:val="auto"/>
                <w:sz w:val="24"/>
                <w:highlight w:val="none"/>
              </w:rPr>
            </w:pPr>
            <w:r>
              <w:rPr>
                <w:rFonts w:hint="eastAsia"/>
                <w:color w:val="auto"/>
                <w:sz w:val="24"/>
                <w:highlight w:val="none"/>
              </w:rPr>
              <w:t>严禁任何企业、供应商、经销商等以生态环境部门名义向产废单位、收集单位、利用处置单位推销购买任何与全生命周期监控系统相关的智能设备；</w:t>
            </w:r>
          </w:p>
          <w:p>
            <w:pPr>
              <w:widowControl/>
              <w:spacing w:line="460" w:lineRule="atLeast"/>
              <w:ind w:firstLine="437"/>
              <w:rPr>
                <w:color w:val="auto"/>
                <w:sz w:val="24"/>
                <w:highlight w:val="none"/>
              </w:rPr>
            </w:pPr>
            <w:r>
              <w:rPr>
                <w:rFonts w:hint="eastAsia"/>
                <w:color w:val="auto"/>
                <w:sz w:val="24"/>
                <w:highlight w:val="none"/>
              </w:rPr>
              <w:t>严禁任何第三方在全生命周期监控系统推广使用、宣传、培训过程中以夸大、捆绑、谎称、垄断等方式借机推销相关设备和软件系统；</w:t>
            </w:r>
          </w:p>
          <w:p>
            <w:pPr>
              <w:widowControl/>
              <w:spacing w:line="460" w:lineRule="atLeast"/>
              <w:ind w:firstLine="437"/>
              <w:rPr>
                <w:color w:val="auto"/>
                <w:sz w:val="24"/>
                <w:highlight w:val="none"/>
              </w:rPr>
            </w:pPr>
            <w:r>
              <w:rPr>
                <w:rFonts w:hint="eastAsia"/>
                <w:color w:val="auto"/>
                <w:sz w:val="24"/>
                <w:highlight w:val="none"/>
              </w:rPr>
              <w:t>严禁无二维码转移行为（槽罐车、管道等除外）；</w:t>
            </w:r>
          </w:p>
          <w:p>
            <w:pPr>
              <w:widowControl/>
              <w:spacing w:line="460" w:lineRule="atLeast"/>
              <w:ind w:firstLine="437"/>
              <w:rPr>
                <w:color w:val="auto"/>
                <w:sz w:val="24"/>
                <w:highlight w:val="none"/>
              </w:rPr>
            </w:pPr>
            <w:r>
              <w:rPr>
                <w:rFonts w:hint="eastAsia"/>
                <w:color w:val="auto"/>
                <w:sz w:val="24"/>
                <w:highlight w:val="none"/>
              </w:rPr>
              <w:t>严禁生态环境系统人员直接或间接为产废单位指定或介绍收集、转运、利用处置单位；</w:t>
            </w:r>
          </w:p>
          <w:p>
            <w:pPr>
              <w:widowControl/>
              <w:spacing w:line="460" w:lineRule="atLeast"/>
              <w:ind w:firstLine="437"/>
              <w:rPr>
                <w:color w:val="auto"/>
                <w:sz w:val="24"/>
                <w:highlight w:val="none"/>
              </w:rPr>
            </w:pPr>
            <w:r>
              <w:rPr>
                <w:rFonts w:hint="eastAsia"/>
                <w:color w:val="auto"/>
                <w:sz w:val="24"/>
                <w:highlight w:val="none"/>
              </w:rPr>
              <w:t>严禁借应急处置和行政代处置名义逃避监管，违法处置危险废物。</w:t>
            </w:r>
          </w:p>
          <w:p>
            <w:pPr>
              <w:widowControl/>
              <w:spacing w:line="460" w:lineRule="atLeast"/>
              <w:ind w:firstLine="437"/>
              <w:rPr>
                <w:b/>
                <w:bCs/>
                <w:color w:val="auto"/>
                <w:sz w:val="24"/>
                <w:highlight w:val="none"/>
              </w:rPr>
            </w:pPr>
            <w:r>
              <w:rPr>
                <w:rFonts w:hint="eastAsia"/>
                <w:b/>
                <w:bCs/>
                <w:color w:val="auto"/>
                <w:sz w:val="24"/>
                <w:highlight w:val="none"/>
              </w:rPr>
              <w:t>4.4环境影响分析</w:t>
            </w:r>
          </w:p>
          <w:p>
            <w:pPr>
              <w:widowControl/>
              <w:spacing w:line="460" w:lineRule="atLeast"/>
              <w:ind w:firstLine="437"/>
              <w:rPr>
                <w:color w:val="auto"/>
                <w:sz w:val="24"/>
                <w:highlight w:val="none"/>
              </w:rPr>
            </w:pPr>
            <w:r>
              <w:rPr>
                <w:color w:val="auto"/>
                <w:sz w:val="24"/>
                <w:highlight w:val="none"/>
              </w:rPr>
              <w:t>1）选址可行性分析</w:t>
            </w:r>
          </w:p>
          <w:p>
            <w:pPr>
              <w:widowControl/>
              <w:spacing w:line="460" w:lineRule="atLeast"/>
              <w:ind w:firstLine="437"/>
              <w:rPr>
                <w:color w:val="auto"/>
                <w:sz w:val="24"/>
                <w:highlight w:val="none"/>
              </w:rPr>
            </w:pPr>
            <w:r>
              <w:rPr>
                <w:color w:val="auto"/>
                <w:sz w:val="24"/>
                <w:highlight w:val="none"/>
              </w:rPr>
              <w:t>项目位于苏州工业园区，地质结构稳定，地震烈度为Ⅵ度，地质情况满足《危险废物贮存污染控制标准》的要求。</w:t>
            </w:r>
          </w:p>
          <w:p>
            <w:pPr>
              <w:widowControl/>
              <w:spacing w:line="460" w:lineRule="atLeast"/>
              <w:ind w:firstLine="437"/>
              <w:rPr>
                <w:color w:val="auto"/>
                <w:sz w:val="24"/>
                <w:highlight w:val="none"/>
              </w:rPr>
            </w:pPr>
            <w:r>
              <w:rPr>
                <w:color w:val="auto"/>
                <w:sz w:val="24"/>
                <w:highlight w:val="none"/>
              </w:rPr>
              <w:t>危险废物暂存场所场界周边以工业企业为主，现行《危险废物贮存污染控制标准》未对该距离做出具体要求，且本项目危险废物暂存场所设置在</w:t>
            </w:r>
            <w:r>
              <w:rPr>
                <w:rFonts w:hint="eastAsia"/>
                <w:color w:val="auto"/>
                <w:sz w:val="24"/>
                <w:highlight w:val="none"/>
              </w:rPr>
              <w:t>2层车间北侧</w:t>
            </w:r>
            <w:r>
              <w:rPr>
                <w:color w:val="auto"/>
                <w:sz w:val="24"/>
                <w:highlight w:val="none"/>
              </w:rPr>
              <w:t>，危险废物泄漏不会流出车间，不会对周边地表水和居民产生影响。危废仓库内安装视频监控系统，连接公司的中控网络，进行实时监控。</w:t>
            </w:r>
          </w:p>
          <w:p>
            <w:pPr>
              <w:widowControl/>
              <w:spacing w:line="460" w:lineRule="atLeast"/>
              <w:ind w:firstLine="437"/>
              <w:rPr>
                <w:color w:val="auto"/>
                <w:sz w:val="24"/>
                <w:highlight w:val="none"/>
              </w:rPr>
            </w:pPr>
            <w:r>
              <w:rPr>
                <w:color w:val="auto"/>
                <w:sz w:val="24"/>
                <w:highlight w:val="none"/>
              </w:rPr>
              <w:t>2）贮存能力可行性分析</w:t>
            </w:r>
          </w:p>
          <w:p>
            <w:pPr>
              <w:widowControl/>
              <w:tabs>
                <w:tab w:val="left" w:pos="3990"/>
              </w:tabs>
              <w:spacing w:line="460" w:lineRule="atLeast"/>
              <w:ind w:firstLine="437"/>
              <w:rPr>
                <w:color w:val="auto"/>
                <w:sz w:val="24"/>
                <w:highlight w:val="none"/>
              </w:rPr>
            </w:pPr>
            <w:r>
              <w:rPr>
                <w:color w:val="auto"/>
                <w:sz w:val="24"/>
                <w:highlight w:val="none"/>
              </w:rPr>
              <w:t>企业设置了一座</w:t>
            </w:r>
            <w:r>
              <w:rPr>
                <w:rFonts w:hint="eastAsia"/>
                <w:color w:val="auto"/>
                <w:sz w:val="24"/>
                <w:highlight w:val="none"/>
              </w:rPr>
              <w:t>11.6</w:t>
            </w:r>
            <w:r>
              <w:rPr>
                <w:color w:val="auto"/>
                <w:sz w:val="24"/>
                <w:highlight w:val="none"/>
              </w:rPr>
              <w:t>m</w:t>
            </w:r>
            <w:r>
              <w:rPr>
                <w:color w:val="auto"/>
                <w:sz w:val="24"/>
                <w:highlight w:val="none"/>
                <w:vertAlign w:val="superscript"/>
              </w:rPr>
              <w:t>2</w:t>
            </w:r>
            <w:r>
              <w:rPr>
                <w:color w:val="auto"/>
                <w:sz w:val="24"/>
                <w:highlight w:val="none"/>
              </w:rPr>
              <w:t>的</w:t>
            </w:r>
            <w:r>
              <w:rPr>
                <w:rFonts w:hint="eastAsia"/>
                <w:color w:val="auto"/>
                <w:sz w:val="24"/>
                <w:highlight w:val="none"/>
              </w:rPr>
              <w:t>危险废物暂存间</w:t>
            </w:r>
            <w:r>
              <w:rPr>
                <w:color w:val="auto"/>
                <w:sz w:val="24"/>
                <w:highlight w:val="none"/>
              </w:rPr>
              <w:t>，最大可容纳约</w:t>
            </w:r>
            <w:r>
              <w:rPr>
                <w:rFonts w:hint="eastAsia"/>
                <w:color w:val="auto"/>
                <w:sz w:val="24"/>
                <w:highlight w:val="none"/>
              </w:rPr>
              <w:t>16.7</w:t>
            </w:r>
            <w:r>
              <w:rPr>
                <w:color w:val="auto"/>
                <w:sz w:val="24"/>
                <w:highlight w:val="none"/>
              </w:rPr>
              <w:t>t危险废物暂存，各危险废物实行分类储存。现有项目产生废活性炭、废有机溶剂等危险废物共计</w:t>
            </w:r>
            <w:r>
              <w:rPr>
                <w:rFonts w:hint="eastAsia"/>
                <w:color w:val="auto"/>
                <w:sz w:val="24"/>
                <w:highlight w:val="none"/>
              </w:rPr>
              <w:t>12.535</w:t>
            </w:r>
            <w:r>
              <w:rPr>
                <w:color w:val="auto"/>
                <w:sz w:val="24"/>
                <w:highlight w:val="none"/>
              </w:rPr>
              <w:t>t/a，根据危废产生量及贮存周期（一年）估算，危险废物暂存</w:t>
            </w:r>
            <w:r>
              <w:rPr>
                <w:rFonts w:hint="eastAsia"/>
                <w:color w:val="auto"/>
                <w:sz w:val="24"/>
                <w:highlight w:val="none"/>
              </w:rPr>
              <w:t>间</w:t>
            </w:r>
            <w:r>
              <w:rPr>
                <w:color w:val="auto"/>
                <w:sz w:val="24"/>
                <w:highlight w:val="none"/>
              </w:rPr>
              <w:t>能够满足项目危废暂存所需。因此，项目危险废物暂存</w:t>
            </w:r>
            <w:r>
              <w:rPr>
                <w:rFonts w:hint="eastAsia"/>
                <w:color w:val="auto"/>
                <w:sz w:val="24"/>
                <w:highlight w:val="none"/>
              </w:rPr>
              <w:t>间</w:t>
            </w:r>
            <w:r>
              <w:rPr>
                <w:color w:val="auto"/>
                <w:sz w:val="24"/>
                <w:highlight w:val="none"/>
              </w:rPr>
              <w:t>贮存能力满足需求。</w:t>
            </w:r>
          </w:p>
          <w:p>
            <w:pPr>
              <w:widowControl/>
              <w:spacing w:line="460" w:lineRule="atLeast"/>
              <w:ind w:firstLine="437"/>
              <w:rPr>
                <w:color w:val="auto"/>
                <w:sz w:val="24"/>
                <w:highlight w:val="none"/>
              </w:rPr>
            </w:pPr>
            <w:r>
              <w:rPr>
                <w:color w:val="auto"/>
                <w:sz w:val="24"/>
                <w:highlight w:val="none"/>
              </w:rPr>
              <w:t>3）对环境及敏感目标影响分析</w:t>
            </w:r>
          </w:p>
          <w:p>
            <w:pPr>
              <w:widowControl/>
              <w:spacing w:line="460" w:lineRule="atLeast"/>
              <w:ind w:firstLine="437"/>
              <w:rPr>
                <w:color w:val="auto"/>
                <w:sz w:val="24"/>
                <w:highlight w:val="none"/>
              </w:rPr>
            </w:pPr>
            <w:r>
              <w:rPr>
                <w:color w:val="auto"/>
                <w:sz w:val="24"/>
                <w:highlight w:val="none"/>
              </w:rPr>
              <w:t>项目危废采用密封的桶、袋装的方式，并单独分区存储，贮存过程不会对环境空气和地表水产生影响；危险废物暂存场所须防腐防渗处理，泄漏物料不会对地下水和土壤造成污染。</w:t>
            </w:r>
          </w:p>
          <w:p>
            <w:pPr>
              <w:widowControl/>
              <w:spacing w:line="460" w:lineRule="atLeast"/>
              <w:ind w:firstLine="437"/>
              <w:rPr>
                <w:color w:val="auto"/>
                <w:sz w:val="24"/>
                <w:highlight w:val="none"/>
              </w:rPr>
            </w:pPr>
            <w:r>
              <w:rPr>
                <w:color w:val="auto"/>
                <w:sz w:val="24"/>
                <w:highlight w:val="none"/>
              </w:rPr>
              <w:t>（3）危险废物运输过程环境影响分析</w:t>
            </w:r>
          </w:p>
          <w:p>
            <w:pPr>
              <w:widowControl/>
              <w:spacing w:line="460" w:lineRule="atLeast"/>
              <w:ind w:firstLine="437"/>
              <w:rPr>
                <w:color w:val="auto"/>
                <w:sz w:val="24"/>
                <w:highlight w:val="none"/>
              </w:rPr>
            </w:pPr>
            <w:r>
              <w:rPr>
                <w:color w:val="auto"/>
                <w:sz w:val="24"/>
                <w:highlight w:val="none"/>
              </w:rPr>
              <w:t>危险废物从厂区内产生工艺环节运输到危险废物仓库的过程中可能产生散落、泄漏，企业严格按照《危险废物收集贮存运输技术规范》（HJ2025-2012）的要求进行运输，可以大大减小其引起的环境影响。</w:t>
            </w:r>
          </w:p>
          <w:p>
            <w:pPr>
              <w:widowControl/>
              <w:spacing w:line="460" w:lineRule="atLeast"/>
              <w:ind w:firstLine="437"/>
              <w:rPr>
                <w:color w:val="auto"/>
                <w:sz w:val="24"/>
                <w:highlight w:val="none"/>
              </w:rPr>
            </w:pPr>
            <w:r>
              <w:rPr>
                <w:color w:val="auto"/>
                <w:sz w:val="24"/>
                <w:highlight w:val="none"/>
              </w:rPr>
              <w:t>在危险废物的清运过程中，建设单位应做好密闭措施，防止固废抛洒遗漏而导致污染物扩散，保证在运输过程中无抛、洒、滴、漏现象发生。危险废物由危废运输单位委托有资质的运输公司运输，运输车辆在醒目处标有特殊标志，告知公众为危险品运输车辆。运输、搬运过程采取专人专车并做到轻拿轻放，保证货物不倾泻、翻出。危险废物的运输路线尽量选取避开环境敏感点的宽敞</w:t>
            </w:r>
            <w:r>
              <w:rPr>
                <w:rFonts w:hint="eastAsia"/>
                <w:color w:val="auto"/>
                <w:sz w:val="24"/>
                <w:highlight w:val="none"/>
              </w:rPr>
              <w:t>道路</w:t>
            </w:r>
            <w:r>
              <w:rPr>
                <w:color w:val="auto"/>
                <w:sz w:val="24"/>
                <w:highlight w:val="none"/>
              </w:rPr>
              <w:t>，并且运输过程严格按照《危险废物收集贮存运输技术规范》（HJ2025-2012）的要求进行执行，可减小其对周围环境敏感点的影响。</w:t>
            </w:r>
          </w:p>
          <w:p>
            <w:pPr>
              <w:widowControl/>
              <w:spacing w:line="460" w:lineRule="atLeast"/>
              <w:ind w:firstLine="437"/>
              <w:rPr>
                <w:color w:val="auto"/>
                <w:sz w:val="24"/>
                <w:highlight w:val="none"/>
              </w:rPr>
            </w:pPr>
            <w:r>
              <w:rPr>
                <w:color w:val="auto"/>
                <w:sz w:val="24"/>
                <w:highlight w:val="none"/>
              </w:rPr>
              <w:t>（4）委托利用或处置可行性分析</w:t>
            </w:r>
          </w:p>
          <w:p>
            <w:pPr>
              <w:widowControl/>
              <w:spacing w:line="460" w:lineRule="atLeast"/>
              <w:ind w:firstLine="437"/>
              <w:rPr>
                <w:color w:val="auto"/>
                <w:sz w:val="24"/>
                <w:highlight w:val="none"/>
              </w:rPr>
            </w:pPr>
            <w:r>
              <w:rPr>
                <w:color w:val="auto"/>
                <w:sz w:val="24"/>
                <w:highlight w:val="none"/>
              </w:rPr>
              <w:t>本项目危险废物年产生量共计约</w:t>
            </w:r>
            <w:r>
              <w:rPr>
                <w:rFonts w:hint="eastAsia"/>
                <w:color w:val="auto"/>
                <w:sz w:val="24"/>
                <w:highlight w:val="none"/>
              </w:rPr>
              <w:t>12.535</w:t>
            </w:r>
            <w:r>
              <w:rPr>
                <w:color w:val="auto"/>
                <w:sz w:val="24"/>
                <w:highlight w:val="none"/>
              </w:rPr>
              <w:t>t，拟委托有资质单位处置，保证危险废物得到有效处理。本项目位于</w:t>
            </w:r>
            <w:r>
              <w:rPr>
                <w:rFonts w:hint="eastAsia"/>
                <w:color w:val="auto"/>
                <w:sz w:val="24"/>
                <w:highlight w:val="none"/>
              </w:rPr>
              <w:t>苏州工业园区，根据目前园区危险废物经营单位的核准经营范围进行统计，共计8家经营单位，1家焚烧，6家综合利用，2家收集（其中中新和顺环保（江苏）有限公司既收集，同时综合利用），核准利用处置危险废物总能力（含收集）为276970吨/年，处理类别可囊括本项目产生的危废类别。项目产生的危险固废可交由园区危险废物经营单位进行处置，项目建设后危废处置可得到落实，因此对周边环境影响较小</w:t>
            </w:r>
            <w:r>
              <w:rPr>
                <w:color w:val="auto"/>
                <w:sz w:val="24"/>
                <w:highlight w:val="none"/>
              </w:rPr>
              <w:t>。</w:t>
            </w:r>
          </w:p>
          <w:p>
            <w:pPr>
              <w:widowControl/>
              <w:spacing w:line="460" w:lineRule="atLeast"/>
              <w:ind w:firstLine="437"/>
              <w:rPr>
                <w:color w:val="auto"/>
                <w:sz w:val="24"/>
                <w:highlight w:val="none"/>
              </w:rPr>
            </w:pPr>
            <w:r>
              <w:rPr>
                <w:color w:val="auto"/>
                <w:sz w:val="24"/>
                <w:highlight w:val="none"/>
              </w:rPr>
              <w:t>（5）对环境及敏感目标的影响</w:t>
            </w:r>
          </w:p>
          <w:p>
            <w:pPr>
              <w:widowControl/>
              <w:spacing w:line="460" w:lineRule="atLeast"/>
              <w:ind w:firstLine="437"/>
              <w:rPr>
                <w:color w:val="auto"/>
                <w:sz w:val="24"/>
                <w:highlight w:val="none"/>
              </w:rPr>
            </w:pPr>
            <w:r>
              <w:rPr>
                <w:color w:val="auto"/>
                <w:sz w:val="24"/>
                <w:highlight w:val="none"/>
              </w:rPr>
              <w:t>本项目的危险废物暂存场所设置在生产车间独立构筑物内，建设要求符合《危险废物贮存污染控制标准》（GB18596-20</w:t>
            </w:r>
            <w:r>
              <w:rPr>
                <w:rFonts w:hint="eastAsia"/>
                <w:color w:val="auto"/>
                <w:sz w:val="24"/>
                <w:highlight w:val="none"/>
              </w:rPr>
              <w:t>23</w:t>
            </w:r>
            <w:r>
              <w:rPr>
                <w:color w:val="auto"/>
                <w:sz w:val="24"/>
                <w:highlight w:val="none"/>
              </w:rPr>
              <w:t>）中的相关要求，具备防风、防雨、防晒措施，贮存地面进行防渗、耐腐蚀层，地面无裂缝，要求各类危废采用密闭加盖桶</w:t>
            </w:r>
            <w:r>
              <w:rPr>
                <w:rFonts w:hint="eastAsia"/>
                <w:color w:val="auto"/>
                <w:sz w:val="24"/>
                <w:highlight w:val="none"/>
              </w:rPr>
              <w:t>/袋</w:t>
            </w:r>
            <w:r>
              <w:rPr>
                <w:color w:val="auto"/>
                <w:sz w:val="24"/>
                <w:highlight w:val="none"/>
              </w:rPr>
              <w:t>装收集后放置于危废仓库内，贮存期间危废仓库封闭；因此危废贮存期间不会对环境空气、地表水、地下水、土壤以及环境敏感保护目标造成影响。</w:t>
            </w:r>
          </w:p>
          <w:p>
            <w:pPr>
              <w:widowControl/>
              <w:spacing w:line="460" w:lineRule="atLeast"/>
              <w:ind w:firstLine="437"/>
              <w:rPr>
                <w:color w:val="auto"/>
                <w:sz w:val="24"/>
                <w:highlight w:val="none"/>
              </w:rPr>
            </w:pPr>
            <w:r>
              <w:rPr>
                <w:color w:val="auto"/>
                <w:sz w:val="24"/>
                <w:highlight w:val="none"/>
              </w:rPr>
              <w:t>经上述分析可知，项目各类废物分类收集、分别存放，均得到了妥善的处理或处置，不会对周围环境产生二次污染。</w:t>
            </w:r>
          </w:p>
          <w:p>
            <w:pPr>
              <w:widowControl/>
              <w:snapToGrid w:val="0"/>
              <w:spacing w:line="460" w:lineRule="atLeast"/>
              <w:ind w:firstLine="480"/>
              <w:rPr>
                <w:b/>
                <w:color w:val="auto"/>
                <w:sz w:val="24"/>
                <w:highlight w:val="none"/>
              </w:rPr>
            </w:pPr>
            <w:r>
              <w:rPr>
                <w:b/>
                <w:color w:val="auto"/>
                <w:sz w:val="24"/>
                <w:highlight w:val="none"/>
              </w:rPr>
              <w:t>4.</w:t>
            </w:r>
            <w:r>
              <w:rPr>
                <w:rFonts w:hint="eastAsia"/>
                <w:b/>
                <w:color w:val="auto"/>
                <w:sz w:val="24"/>
                <w:highlight w:val="none"/>
              </w:rPr>
              <w:t>5</w:t>
            </w:r>
            <w:r>
              <w:rPr>
                <w:b/>
                <w:color w:val="auto"/>
                <w:sz w:val="24"/>
                <w:highlight w:val="none"/>
              </w:rPr>
              <w:t>一般工业固废污染防治措施</w:t>
            </w:r>
          </w:p>
          <w:p>
            <w:pPr>
              <w:widowControl/>
              <w:spacing w:line="460" w:lineRule="atLeast"/>
              <w:ind w:firstLine="437"/>
              <w:rPr>
                <w:color w:val="auto"/>
                <w:sz w:val="24"/>
                <w:highlight w:val="none"/>
              </w:rPr>
            </w:pPr>
            <w:r>
              <w:rPr>
                <w:color w:val="auto"/>
                <w:sz w:val="24"/>
                <w:highlight w:val="none"/>
              </w:rPr>
              <w:t>项目产生的废包装材料</w:t>
            </w:r>
            <w:r>
              <w:rPr>
                <w:rFonts w:hint="eastAsia"/>
                <w:color w:val="auto"/>
                <w:sz w:val="24"/>
                <w:highlight w:val="none"/>
              </w:rPr>
              <w:t>，</w:t>
            </w:r>
            <w:r>
              <w:rPr>
                <w:color w:val="auto"/>
                <w:sz w:val="24"/>
                <w:highlight w:val="none"/>
              </w:rPr>
              <w:t>在分类处置、利用前暂存在</w:t>
            </w:r>
            <w:r>
              <w:rPr>
                <w:rFonts w:hint="eastAsia"/>
                <w:color w:val="auto"/>
                <w:sz w:val="24"/>
                <w:highlight w:val="none"/>
              </w:rPr>
              <w:t>10.2</w:t>
            </w:r>
            <w:r>
              <w:rPr>
                <w:color w:val="auto"/>
                <w:sz w:val="24"/>
                <w:highlight w:val="none"/>
              </w:rPr>
              <w:t>m</w:t>
            </w:r>
            <w:r>
              <w:rPr>
                <w:color w:val="auto"/>
                <w:sz w:val="24"/>
                <w:highlight w:val="none"/>
                <w:vertAlign w:val="superscript"/>
              </w:rPr>
              <w:t>2</w:t>
            </w:r>
            <w:r>
              <w:rPr>
                <w:color w:val="auto"/>
                <w:sz w:val="24"/>
                <w:highlight w:val="none"/>
              </w:rPr>
              <w:t>一般固废暂存</w:t>
            </w:r>
            <w:r>
              <w:rPr>
                <w:rFonts w:hint="eastAsia"/>
                <w:color w:val="auto"/>
                <w:sz w:val="24"/>
                <w:highlight w:val="none"/>
              </w:rPr>
              <w:t>区</w:t>
            </w:r>
            <w:r>
              <w:rPr>
                <w:color w:val="auto"/>
                <w:sz w:val="24"/>
                <w:highlight w:val="none"/>
              </w:rPr>
              <w:t>内。该一般固废暂存间</w:t>
            </w:r>
            <w:r>
              <w:rPr>
                <w:rFonts w:hint="eastAsia"/>
                <w:color w:val="auto"/>
                <w:sz w:val="24"/>
                <w:highlight w:val="none"/>
              </w:rPr>
              <w:t>应</w:t>
            </w:r>
            <w:r>
              <w:rPr>
                <w:color w:val="auto"/>
                <w:sz w:val="24"/>
                <w:highlight w:val="none"/>
              </w:rPr>
              <w:t>按照《一般工业固体废物贮存和填埋污染控制标准》（GB18599-2020）中相关要求建设。其后废包装材料出售综合利用，产生的生活垃圾由环卫部门统一收集处理，在运输途中应采用封闭压缩式垃圾运输车，防止搬运过程中的撒漏，保护环境。</w:t>
            </w:r>
          </w:p>
          <w:p>
            <w:pPr>
              <w:widowControl/>
              <w:spacing w:line="460" w:lineRule="atLeast"/>
              <w:ind w:firstLine="437"/>
              <w:rPr>
                <w:color w:val="auto"/>
                <w:sz w:val="24"/>
                <w:highlight w:val="none"/>
              </w:rPr>
            </w:pPr>
            <w:r>
              <w:rPr>
                <w:color w:val="auto"/>
                <w:sz w:val="24"/>
                <w:highlight w:val="none"/>
              </w:rPr>
              <w:t>项目一般工业固废产生量为</w:t>
            </w:r>
            <w:r>
              <w:rPr>
                <w:rFonts w:hint="eastAsia"/>
                <w:color w:val="auto"/>
                <w:sz w:val="24"/>
                <w:highlight w:val="none"/>
              </w:rPr>
              <w:t>1.5</w:t>
            </w:r>
            <w:r>
              <w:rPr>
                <w:color w:val="auto"/>
                <w:sz w:val="24"/>
                <w:highlight w:val="none"/>
              </w:rPr>
              <w:t>t/a，</w:t>
            </w:r>
            <w:r>
              <w:rPr>
                <w:rFonts w:hint="eastAsia"/>
                <w:color w:val="auto"/>
                <w:sz w:val="24"/>
                <w:highlight w:val="none"/>
              </w:rPr>
              <w:t>日产日清</w:t>
            </w:r>
            <w:r>
              <w:rPr>
                <w:color w:val="auto"/>
                <w:sz w:val="24"/>
                <w:highlight w:val="none"/>
              </w:rPr>
              <w:t>。拟建一般固废暂存</w:t>
            </w:r>
            <w:r>
              <w:rPr>
                <w:rFonts w:hint="eastAsia"/>
                <w:color w:val="auto"/>
                <w:sz w:val="24"/>
                <w:highlight w:val="none"/>
              </w:rPr>
              <w:t>处</w:t>
            </w:r>
            <w:r>
              <w:rPr>
                <w:color w:val="auto"/>
                <w:sz w:val="24"/>
                <w:highlight w:val="none"/>
              </w:rPr>
              <w:t>为</w:t>
            </w:r>
            <w:r>
              <w:rPr>
                <w:rFonts w:hint="eastAsia"/>
                <w:color w:val="auto"/>
                <w:sz w:val="24"/>
                <w:highlight w:val="none"/>
              </w:rPr>
              <w:t>10.2</w:t>
            </w:r>
            <w:r>
              <w:rPr>
                <w:color w:val="auto"/>
                <w:sz w:val="24"/>
                <w:highlight w:val="none"/>
              </w:rPr>
              <w:t>m</w:t>
            </w:r>
            <w:r>
              <w:rPr>
                <w:color w:val="auto"/>
                <w:sz w:val="24"/>
                <w:highlight w:val="none"/>
                <w:vertAlign w:val="superscript"/>
              </w:rPr>
              <w:t>2</w:t>
            </w:r>
            <w:r>
              <w:rPr>
                <w:color w:val="auto"/>
                <w:sz w:val="24"/>
                <w:highlight w:val="none"/>
              </w:rPr>
              <w:t>，预计堆存高度为1m，按1m</w:t>
            </w:r>
            <w:r>
              <w:rPr>
                <w:color w:val="auto"/>
                <w:sz w:val="24"/>
                <w:highlight w:val="none"/>
                <w:vertAlign w:val="superscript"/>
              </w:rPr>
              <w:t>3</w:t>
            </w:r>
            <w:r>
              <w:rPr>
                <w:color w:val="auto"/>
                <w:sz w:val="24"/>
                <w:highlight w:val="none"/>
              </w:rPr>
              <w:t>容积储存</w:t>
            </w:r>
            <w:r>
              <w:rPr>
                <w:rFonts w:hint="eastAsia"/>
                <w:color w:val="auto"/>
                <w:sz w:val="24"/>
                <w:highlight w:val="none"/>
              </w:rPr>
              <w:t>1</w:t>
            </w:r>
            <w:r>
              <w:rPr>
                <w:color w:val="auto"/>
                <w:sz w:val="24"/>
                <w:highlight w:val="none"/>
              </w:rPr>
              <w:t>t固废、储存量按照储存容积的80%计，则一般工业固废最大暂存</w:t>
            </w:r>
            <w:r>
              <w:rPr>
                <w:rFonts w:hint="eastAsia"/>
                <w:color w:val="auto"/>
                <w:sz w:val="24"/>
                <w:highlight w:val="none"/>
              </w:rPr>
              <w:t>量</w:t>
            </w:r>
            <w:r>
              <w:rPr>
                <w:color w:val="auto"/>
                <w:sz w:val="24"/>
                <w:highlight w:val="none"/>
              </w:rPr>
              <w:t>为</w:t>
            </w:r>
            <w:r>
              <w:rPr>
                <w:rFonts w:hint="eastAsia"/>
                <w:color w:val="auto"/>
                <w:sz w:val="24"/>
                <w:highlight w:val="none"/>
              </w:rPr>
              <w:t>8.16</w:t>
            </w:r>
            <w:r>
              <w:rPr>
                <w:color w:val="auto"/>
                <w:sz w:val="24"/>
                <w:highlight w:val="none"/>
              </w:rPr>
              <w:t>t，可满足项目一般工业固废暂存要求。</w:t>
            </w:r>
          </w:p>
          <w:p>
            <w:pPr>
              <w:widowControl/>
              <w:spacing w:line="460" w:lineRule="atLeast"/>
              <w:ind w:firstLine="437"/>
              <w:rPr>
                <w:color w:val="auto"/>
                <w:sz w:val="24"/>
                <w:highlight w:val="none"/>
              </w:rPr>
            </w:pPr>
            <w:r>
              <w:rPr>
                <w:color w:val="auto"/>
                <w:sz w:val="24"/>
                <w:highlight w:val="none"/>
              </w:rPr>
              <w:t>综上所述，项目产生的一般工业固废、危险废物以及生活垃圾在严格按照上述措施处理处置和利用后，对周围环境不会产生影响，也不会造成二次污染，所采取的治理措施是有效的。</w:t>
            </w:r>
          </w:p>
          <w:p>
            <w:pPr>
              <w:widowControl/>
              <w:snapToGrid w:val="0"/>
              <w:spacing w:line="460" w:lineRule="atLeast"/>
              <w:ind w:firstLine="480"/>
              <w:rPr>
                <w:b/>
                <w:color w:val="auto"/>
                <w:sz w:val="24"/>
                <w:highlight w:val="none"/>
              </w:rPr>
            </w:pPr>
            <w:r>
              <w:rPr>
                <w:b/>
                <w:color w:val="auto"/>
                <w:sz w:val="24"/>
                <w:highlight w:val="none"/>
              </w:rPr>
              <w:t>5、地下水、土壤</w:t>
            </w:r>
          </w:p>
          <w:p>
            <w:pPr>
              <w:widowControl/>
              <w:spacing w:line="460" w:lineRule="atLeast"/>
              <w:ind w:firstLine="437"/>
              <w:rPr>
                <w:color w:val="auto"/>
                <w:sz w:val="24"/>
                <w:highlight w:val="none"/>
              </w:rPr>
            </w:pPr>
            <w:r>
              <w:rPr>
                <w:color w:val="auto"/>
                <w:sz w:val="24"/>
                <w:highlight w:val="none"/>
              </w:rPr>
              <w:t>本期项目建成后，生产装置及公辅设备等均为地面以上设备，不与天然土壤接触，项目地下水污染源主要是</w:t>
            </w:r>
            <w:r>
              <w:rPr>
                <w:rFonts w:hint="eastAsia"/>
                <w:color w:val="auto"/>
                <w:sz w:val="24"/>
                <w:highlight w:val="none"/>
              </w:rPr>
              <w:t>化学品贮藏间和</w:t>
            </w:r>
            <w:r>
              <w:rPr>
                <w:color w:val="auto"/>
                <w:sz w:val="24"/>
                <w:highlight w:val="none"/>
              </w:rPr>
              <w:t>危废暂存间</w:t>
            </w:r>
            <w:r>
              <w:rPr>
                <w:rFonts w:hint="eastAsia"/>
                <w:color w:val="auto"/>
                <w:sz w:val="24"/>
                <w:highlight w:val="none"/>
              </w:rPr>
              <w:t>，分别设置于厂房4层和5层。</w:t>
            </w:r>
          </w:p>
          <w:p>
            <w:pPr>
              <w:widowControl/>
              <w:spacing w:line="460" w:lineRule="atLeast"/>
              <w:ind w:firstLine="437"/>
              <w:rPr>
                <w:color w:val="auto"/>
                <w:sz w:val="24"/>
                <w:highlight w:val="none"/>
              </w:rPr>
            </w:pPr>
            <w:r>
              <w:rPr>
                <w:color w:val="auto"/>
                <w:sz w:val="24"/>
                <w:highlight w:val="none"/>
              </w:rPr>
              <w:t>本项目土壤、地下水主要污染源有以下方面：</w:t>
            </w:r>
          </w:p>
          <w:p>
            <w:pPr>
              <w:widowControl/>
              <w:spacing w:line="460" w:lineRule="atLeast"/>
              <w:ind w:firstLine="437"/>
              <w:rPr>
                <w:color w:val="auto"/>
                <w:sz w:val="24"/>
                <w:highlight w:val="none"/>
              </w:rPr>
            </w:pPr>
            <w:r>
              <w:rPr>
                <w:color w:val="auto"/>
                <w:sz w:val="24"/>
                <w:highlight w:val="none"/>
              </w:rPr>
              <w:t>（1）原辅料储存：原辅料泄漏可能通过垂直入渗、地面漫流对土壤及地下水产生影响。</w:t>
            </w:r>
          </w:p>
          <w:p>
            <w:pPr>
              <w:widowControl/>
              <w:spacing w:line="460" w:lineRule="atLeast"/>
              <w:ind w:firstLine="437"/>
              <w:rPr>
                <w:color w:val="auto"/>
                <w:sz w:val="24"/>
                <w:highlight w:val="none"/>
              </w:rPr>
            </w:pPr>
            <w:r>
              <w:rPr>
                <w:color w:val="auto"/>
                <w:sz w:val="24"/>
                <w:highlight w:val="none"/>
              </w:rPr>
              <w:t>（2）固废暂存：一般固废、危废及生活垃圾泄漏可能通过垂直入渗、地面漫流对土壤及地下水产生影响。</w:t>
            </w:r>
          </w:p>
          <w:p>
            <w:pPr>
              <w:widowControl/>
              <w:spacing w:line="460" w:lineRule="atLeast"/>
              <w:ind w:firstLine="437"/>
              <w:rPr>
                <w:color w:val="auto"/>
                <w:sz w:val="24"/>
                <w:highlight w:val="none"/>
              </w:rPr>
            </w:pPr>
            <w:r>
              <w:rPr>
                <w:color w:val="auto"/>
                <w:sz w:val="24"/>
                <w:highlight w:val="none"/>
              </w:rPr>
              <w:t>（3）废气排放：可能通过大气沉降对土壤及地下水环境产生影响。</w:t>
            </w:r>
          </w:p>
          <w:p>
            <w:pPr>
              <w:widowControl/>
              <w:spacing w:line="460" w:lineRule="atLeast"/>
              <w:ind w:firstLine="437"/>
              <w:rPr>
                <w:color w:val="auto"/>
                <w:sz w:val="24"/>
                <w:highlight w:val="none"/>
              </w:rPr>
            </w:pPr>
            <w:r>
              <w:rPr>
                <w:color w:val="auto"/>
                <w:sz w:val="24"/>
                <w:highlight w:val="none"/>
              </w:rPr>
              <w:t>（4）次生污染：泄漏、火灾、爆炸事故等产生的消防及事故废水，可能通过垂直入渗、地面漫流对土壤及地下水产生影响。</w:t>
            </w:r>
          </w:p>
          <w:p>
            <w:pPr>
              <w:widowControl/>
              <w:spacing w:line="360" w:lineRule="atLeast"/>
              <w:ind w:firstLine="482"/>
              <w:jc w:val="center"/>
              <w:rPr>
                <w:b/>
                <w:color w:val="auto"/>
                <w:sz w:val="24"/>
                <w:highlight w:val="none"/>
              </w:rPr>
            </w:pPr>
            <w:r>
              <w:rPr>
                <w:b/>
                <w:color w:val="auto"/>
                <w:sz w:val="24"/>
                <w:highlight w:val="none"/>
              </w:rPr>
              <w:t>表4-</w:t>
            </w:r>
            <w:r>
              <w:rPr>
                <w:rFonts w:hint="eastAsia"/>
                <w:b/>
                <w:color w:val="auto"/>
                <w:sz w:val="24"/>
                <w:highlight w:val="none"/>
              </w:rPr>
              <w:t xml:space="preserve">21 </w:t>
            </w:r>
            <w:r>
              <w:rPr>
                <w:b/>
                <w:color w:val="auto"/>
                <w:sz w:val="24"/>
                <w:highlight w:val="none"/>
              </w:rPr>
              <w:t>地下水污染防渗分区参照表</w:t>
            </w:r>
          </w:p>
          <w:tbl>
            <w:tblPr>
              <w:tblStyle w:val="22"/>
              <w:tblW w:w="49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501"/>
              <w:gridCol w:w="1501"/>
              <w:gridCol w:w="1503"/>
              <w:gridCol w:w="15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Align w:val="center"/>
                </w:tcPr>
                <w:p>
                  <w:pPr>
                    <w:topLinePunct/>
                    <w:snapToGrid w:val="0"/>
                    <w:jc w:val="center"/>
                    <w:rPr>
                      <w:b/>
                      <w:bCs/>
                      <w:color w:val="auto"/>
                      <w:szCs w:val="21"/>
                      <w:highlight w:val="none"/>
                    </w:rPr>
                  </w:pPr>
                  <w:r>
                    <w:rPr>
                      <w:b/>
                      <w:bCs/>
                      <w:color w:val="auto"/>
                      <w:szCs w:val="21"/>
                      <w:highlight w:val="none"/>
                    </w:rPr>
                    <w:t>防渗区域</w:t>
                  </w:r>
                </w:p>
              </w:tc>
              <w:tc>
                <w:tcPr>
                  <w:tcW w:w="992" w:type="pct"/>
                  <w:vAlign w:val="center"/>
                </w:tcPr>
                <w:p>
                  <w:pPr>
                    <w:topLinePunct/>
                    <w:snapToGrid w:val="0"/>
                    <w:jc w:val="center"/>
                    <w:rPr>
                      <w:b/>
                      <w:bCs/>
                      <w:color w:val="auto"/>
                      <w:szCs w:val="21"/>
                      <w:highlight w:val="none"/>
                    </w:rPr>
                  </w:pPr>
                  <w:r>
                    <w:rPr>
                      <w:b/>
                      <w:bCs/>
                      <w:color w:val="auto"/>
                      <w:szCs w:val="21"/>
                      <w:highlight w:val="none"/>
                    </w:rPr>
                    <w:t>天然包气带防污性能</w:t>
                  </w:r>
                </w:p>
              </w:tc>
              <w:tc>
                <w:tcPr>
                  <w:tcW w:w="992" w:type="pct"/>
                  <w:vAlign w:val="center"/>
                </w:tcPr>
                <w:p>
                  <w:pPr>
                    <w:topLinePunct/>
                    <w:snapToGrid w:val="0"/>
                    <w:jc w:val="center"/>
                    <w:rPr>
                      <w:b/>
                      <w:bCs/>
                      <w:color w:val="auto"/>
                      <w:szCs w:val="21"/>
                      <w:highlight w:val="none"/>
                    </w:rPr>
                  </w:pPr>
                  <w:r>
                    <w:rPr>
                      <w:b/>
                      <w:bCs/>
                      <w:color w:val="auto"/>
                      <w:szCs w:val="21"/>
                      <w:highlight w:val="none"/>
                    </w:rPr>
                    <w:t>污染控制难易程度</w:t>
                  </w:r>
                </w:p>
              </w:tc>
              <w:tc>
                <w:tcPr>
                  <w:tcW w:w="993" w:type="pct"/>
                  <w:vAlign w:val="center"/>
                </w:tcPr>
                <w:p>
                  <w:pPr>
                    <w:topLinePunct/>
                    <w:snapToGrid w:val="0"/>
                    <w:jc w:val="center"/>
                    <w:rPr>
                      <w:b/>
                      <w:bCs/>
                      <w:color w:val="auto"/>
                      <w:szCs w:val="21"/>
                      <w:highlight w:val="none"/>
                    </w:rPr>
                  </w:pPr>
                  <w:r>
                    <w:rPr>
                      <w:b/>
                      <w:bCs/>
                      <w:color w:val="auto"/>
                      <w:szCs w:val="21"/>
                      <w:highlight w:val="none"/>
                    </w:rPr>
                    <w:t>污染物类型</w:t>
                  </w:r>
                </w:p>
              </w:tc>
              <w:tc>
                <w:tcPr>
                  <w:tcW w:w="1029" w:type="pct"/>
                  <w:vAlign w:val="center"/>
                </w:tcPr>
                <w:p>
                  <w:pPr>
                    <w:topLinePunct/>
                    <w:snapToGrid w:val="0"/>
                    <w:jc w:val="center"/>
                    <w:rPr>
                      <w:b/>
                      <w:bCs/>
                      <w:color w:val="auto"/>
                      <w:szCs w:val="21"/>
                      <w:highlight w:val="none"/>
                    </w:rPr>
                  </w:pPr>
                  <w:r>
                    <w:rPr>
                      <w:b/>
                      <w:bCs/>
                      <w:color w:val="auto"/>
                      <w:szCs w:val="21"/>
                      <w:highlight w:val="none"/>
                    </w:rPr>
                    <w:t>污染防渗技术要求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restart"/>
                  <w:vAlign w:val="center"/>
                </w:tcPr>
                <w:p>
                  <w:pPr>
                    <w:topLinePunct/>
                    <w:adjustRightInd w:val="0"/>
                    <w:snapToGrid w:val="0"/>
                    <w:spacing w:line="280" w:lineRule="exact"/>
                    <w:jc w:val="center"/>
                    <w:rPr>
                      <w:color w:val="auto"/>
                      <w:szCs w:val="21"/>
                      <w:highlight w:val="none"/>
                    </w:rPr>
                  </w:pPr>
                  <w:r>
                    <w:rPr>
                      <w:color w:val="auto"/>
                      <w:szCs w:val="21"/>
                      <w:highlight w:val="none"/>
                    </w:rPr>
                    <w:t>重点防渗区</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弱</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难</w:t>
                  </w:r>
                </w:p>
              </w:tc>
              <w:tc>
                <w:tcPr>
                  <w:tcW w:w="993" w:type="pct"/>
                  <w:vMerge w:val="restart"/>
                  <w:vAlign w:val="center"/>
                </w:tcPr>
                <w:p>
                  <w:pPr>
                    <w:topLinePunct/>
                    <w:adjustRightInd w:val="0"/>
                    <w:snapToGrid w:val="0"/>
                    <w:spacing w:line="280" w:lineRule="exact"/>
                    <w:jc w:val="center"/>
                    <w:rPr>
                      <w:color w:val="auto"/>
                      <w:szCs w:val="21"/>
                      <w:highlight w:val="none"/>
                    </w:rPr>
                  </w:pPr>
                  <w:r>
                    <w:rPr>
                      <w:color w:val="auto"/>
                      <w:szCs w:val="21"/>
                      <w:highlight w:val="none"/>
                    </w:rPr>
                    <w:t>重金属、持久性有机污染物</w:t>
                  </w:r>
                </w:p>
              </w:tc>
              <w:tc>
                <w:tcPr>
                  <w:tcW w:w="1029" w:type="pct"/>
                  <w:vMerge w:val="restart"/>
                  <w:vAlign w:val="center"/>
                </w:tcPr>
                <w:p>
                  <w:pPr>
                    <w:topLinePunct/>
                    <w:adjustRightInd w:val="0"/>
                    <w:snapToGrid w:val="0"/>
                    <w:spacing w:line="280" w:lineRule="exact"/>
                    <w:jc w:val="center"/>
                    <w:rPr>
                      <w:color w:val="auto"/>
                      <w:szCs w:val="21"/>
                      <w:highlight w:val="none"/>
                    </w:rPr>
                  </w:pPr>
                  <w:r>
                    <w:rPr>
                      <w:color w:val="auto"/>
                      <w:szCs w:val="21"/>
                      <w:highlight w:val="none"/>
                    </w:rPr>
                    <w:t>等效粘土防渗层</w:t>
                  </w:r>
                </w:p>
                <w:p>
                  <w:pPr>
                    <w:topLinePunct/>
                    <w:adjustRightInd w:val="0"/>
                    <w:snapToGrid w:val="0"/>
                    <w:spacing w:line="280" w:lineRule="exact"/>
                    <w:jc w:val="center"/>
                    <w:rPr>
                      <w:color w:val="auto"/>
                      <w:szCs w:val="21"/>
                      <w:highlight w:val="none"/>
                    </w:rPr>
                  </w:pPr>
                  <w:r>
                    <w:rPr>
                      <w:color w:val="auto"/>
                      <w:szCs w:val="21"/>
                      <w:highlight w:val="none"/>
                    </w:rPr>
                    <w:t>Mb≥6.0m，K≤1×10</w:t>
                  </w:r>
                  <w:r>
                    <w:rPr>
                      <w:color w:val="auto"/>
                      <w:szCs w:val="21"/>
                      <w:highlight w:val="none"/>
                      <w:vertAlign w:val="superscript"/>
                    </w:rPr>
                    <w:t>-7</w:t>
                  </w:r>
                  <w:r>
                    <w:rPr>
                      <w:color w:val="auto"/>
                      <w:szCs w:val="21"/>
                      <w:highlight w:val="none"/>
                    </w:rPr>
                    <w:t>cm/s，或参考GB18598执行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auto"/>
                      <w:szCs w:val="21"/>
                      <w:highlight w:val="none"/>
                    </w:rPr>
                  </w:pP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中—强</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难</w:t>
                  </w:r>
                </w:p>
              </w:tc>
              <w:tc>
                <w:tcPr>
                  <w:tcW w:w="993" w:type="pct"/>
                  <w:vMerge w:val="continue"/>
                  <w:vAlign w:val="center"/>
                </w:tcPr>
                <w:p>
                  <w:pPr>
                    <w:topLinePunct/>
                    <w:adjustRightInd w:val="0"/>
                    <w:snapToGrid w:val="0"/>
                    <w:spacing w:line="280" w:lineRule="exact"/>
                    <w:jc w:val="center"/>
                    <w:rPr>
                      <w:color w:val="auto"/>
                      <w:szCs w:val="21"/>
                      <w:highlight w:val="none"/>
                    </w:rPr>
                  </w:pPr>
                </w:p>
              </w:tc>
              <w:tc>
                <w:tcPr>
                  <w:tcW w:w="1029" w:type="pct"/>
                  <w:vMerge w:val="continue"/>
                  <w:vAlign w:val="center"/>
                </w:tcPr>
                <w:p>
                  <w:pPr>
                    <w:topLinePunct/>
                    <w:adjustRightInd w:val="0"/>
                    <w:snapToGrid w:val="0"/>
                    <w:spacing w:line="28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auto"/>
                      <w:szCs w:val="21"/>
                      <w:highlight w:val="none"/>
                    </w:rPr>
                  </w:pP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弱</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易</w:t>
                  </w:r>
                </w:p>
              </w:tc>
              <w:tc>
                <w:tcPr>
                  <w:tcW w:w="993" w:type="pct"/>
                  <w:vMerge w:val="continue"/>
                  <w:vAlign w:val="center"/>
                </w:tcPr>
                <w:p>
                  <w:pPr>
                    <w:topLinePunct/>
                    <w:adjustRightInd w:val="0"/>
                    <w:snapToGrid w:val="0"/>
                    <w:spacing w:line="280" w:lineRule="exact"/>
                    <w:jc w:val="center"/>
                    <w:rPr>
                      <w:color w:val="auto"/>
                      <w:szCs w:val="21"/>
                      <w:highlight w:val="none"/>
                    </w:rPr>
                  </w:pPr>
                </w:p>
              </w:tc>
              <w:tc>
                <w:tcPr>
                  <w:tcW w:w="1029" w:type="pct"/>
                  <w:vMerge w:val="continue"/>
                  <w:vAlign w:val="center"/>
                </w:tcPr>
                <w:p>
                  <w:pPr>
                    <w:topLinePunct/>
                    <w:adjustRightInd w:val="0"/>
                    <w:snapToGrid w:val="0"/>
                    <w:spacing w:line="28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restart"/>
                  <w:vAlign w:val="center"/>
                </w:tcPr>
                <w:p>
                  <w:pPr>
                    <w:topLinePunct/>
                    <w:adjustRightInd w:val="0"/>
                    <w:snapToGrid w:val="0"/>
                    <w:spacing w:line="280" w:lineRule="exact"/>
                    <w:jc w:val="center"/>
                    <w:rPr>
                      <w:color w:val="auto"/>
                      <w:szCs w:val="21"/>
                      <w:highlight w:val="none"/>
                    </w:rPr>
                  </w:pPr>
                  <w:r>
                    <w:rPr>
                      <w:color w:val="auto"/>
                      <w:szCs w:val="21"/>
                      <w:highlight w:val="none"/>
                    </w:rPr>
                    <w:t>一般防渗区</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弱</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易—难</w:t>
                  </w:r>
                </w:p>
              </w:tc>
              <w:tc>
                <w:tcPr>
                  <w:tcW w:w="993" w:type="pct"/>
                  <w:vMerge w:val="restart"/>
                  <w:vAlign w:val="center"/>
                </w:tcPr>
                <w:p>
                  <w:pPr>
                    <w:topLinePunct/>
                    <w:adjustRightInd w:val="0"/>
                    <w:snapToGrid w:val="0"/>
                    <w:spacing w:line="280" w:lineRule="exact"/>
                    <w:jc w:val="center"/>
                    <w:rPr>
                      <w:color w:val="auto"/>
                      <w:szCs w:val="21"/>
                      <w:highlight w:val="none"/>
                    </w:rPr>
                  </w:pPr>
                  <w:r>
                    <w:rPr>
                      <w:color w:val="auto"/>
                      <w:szCs w:val="21"/>
                      <w:highlight w:val="none"/>
                    </w:rPr>
                    <w:t>其他类型</w:t>
                  </w:r>
                </w:p>
              </w:tc>
              <w:tc>
                <w:tcPr>
                  <w:tcW w:w="1029" w:type="pct"/>
                  <w:vMerge w:val="restart"/>
                  <w:vAlign w:val="center"/>
                </w:tcPr>
                <w:p>
                  <w:pPr>
                    <w:topLinePunct/>
                    <w:adjustRightInd w:val="0"/>
                    <w:snapToGrid w:val="0"/>
                    <w:spacing w:line="280" w:lineRule="exact"/>
                    <w:jc w:val="center"/>
                    <w:rPr>
                      <w:color w:val="auto"/>
                      <w:szCs w:val="21"/>
                      <w:highlight w:val="none"/>
                    </w:rPr>
                  </w:pPr>
                  <w:r>
                    <w:rPr>
                      <w:color w:val="auto"/>
                      <w:szCs w:val="21"/>
                      <w:highlight w:val="none"/>
                    </w:rPr>
                    <w:t>等效粘土防渗层Mb≥1.5m，K≤1×10</w:t>
                  </w:r>
                  <w:r>
                    <w:rPr>
                      <w:color w:val="auto"/>
                      <w:szCs w:val="21"/>
                      <w:highlight w:val="none"/>
                      <w:vertAlign w:val="superscript"/>
                    </w:rPr>
                    <w:t>-7</w:t>
                  </w:r>
                  <w:r>
                    <w:rPr>
                      <w:color w:val="auto"/>
                      <w:szCs w:val="21"/>
                      <w:highlight w:val="none"/>
                    </w:rPr>
                    <w:t>cm/s，或参考GB16889执行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auto"/>
                      <w:szCs w:val="21"/>
                      <w:highlight w:val="none"/>
                    </w:rPr>
                  </w:pP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中—强</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难</w:t>
                  </w:r>
                </w:p>
              </w:tc>
              <w:tc>
                <w:tcPr>
                  <w:tcW w:w="993" w:type="pct"/>
                  <w:vMerge w:val="continue"/>
                  <w:vAlign w:val="center"/>
                </w:tcPr>
                <w:p>
                  <w:pPr>
                    <w:topLinePunct/>
                    <w:adjustRightInd w:val="0"/>
                    <w:snapToGrid w:val="0"/>
                    <w:spacing w:line="280" w:lineRule="exact"/>
                    <w:jc w:val="center"/>
                    <w:rPr>
                      <w:color w:val="auto"/>
                      <w:szCs w:val="21"/>
                      <w:highlight w:val="none"/>
                    </w:rPr>
                  </w:pPr>
                </w:p>
              </w:tc>
              <w:tc>
                <w:tcPr>
                  <w:tcW w:w="1029" w:type="pct"/>
                  <w:vMerge w:val="continue"/>
                  <w:vAlign w:val="center"/>
                </w:tcPr>
                <w:p>
                  <w:pPr>
                    <w:topLinePunct/>
                    <w:adjustRightInd w:val="0"/>
                    <w:snapToGrid w:val="0"/>
                    <w:spacing w:line="28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auto"/>
                      <w:szCs w:val="21"/>
                      <w:highlight w:val="none"/>
                    </w:rPr>
                  </w:pP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中</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易</w:t>
                  </w:r>
                </w:p>
              </w:tc>
              <w:tc>
                <w:tcPr>
                  <w:tcW w:w="993" w:type="pct"/>
                  <w:vMerge w:val="restart"/>
                  <w:vAlign w:val="center"/>
                </w:tcPr>
                <w:p>
                  <w:pPr>
                    <w:topLinePunct/>
                    <w:adjustRightInd w:val="0"/>
                    <w:snapToGrid w:val="0"/>
                    <w:spacing w:line="280" w:lineRule="exact"/>
                    <w:jc w:val="center"/>
                    <w:rPr>
                      <w:color w:val="auto"/>
                      <w:szCs w:val="21"/>
                      <w:highlight w:val="none"/>
                    </w:rPr>
                  </w:pPr>
                  <w:r>
                    <w:rPr>
                      <w:color w:val="auto"/>
                      <w:szCs w:val="21"/>
                      <w:highlight w:val="none"/>
                    </w:rPr>
                    <w:t>重金属、持久性有机污染物</w:t>
                  </w:r>
                </w:p>
              </w:tc>
              <w:tc>
                <w:tcPr>
                  <w:tcW w:w="1029" w:type="pct"/>
                  <w:vMerge w:val="continue"/>
                  <w:vAlign w:val="center"/>
                </w:tcPr>
                <w:p>
                  <w:pPr>
                    <w:topLinePunct/>
                    <w:adjustRightInd w:val="0"/>
                    <w:snapToGrid w:val="0"/>
                    <w:spacing w:line="28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Merge w:val="continue"/>
                  <w:vAlign w:val="center"/>
                </w:tcPr>
                <w:p>
                  <w:pPr>
                    <w:topLinePunct/>
                    <w:adjustRightInd w:val="0"/>
                    <w:snapToGrid w:val="0"/>
                    <w:spacing w:line="280" w:lineRule="exact"/>
                    <w:jc w:val="center"/>
                    <w:rPr>
                      <w:color w:val="auto"/>
                      <w:szCs w:val="21"/>
                      <w:highlight w:val="none"/>
                    </w:rPr>
                  </w:pP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强</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易</w:t>
                  </w:r>
                </w:p>
              </w:tc>
              <w:tc>
                <w:tcPr>
                  <w:tcW w:w="993" w:type="pct"/>
                  <w:vMerge w:val="continue"/>
                  <w:vAlign w:val="center"/>
                </w:tcPr>
                <w:p>
                  <w:pPr>
                    <w:topLinePunct/>
                    <w:adjustRightInd w:val="0"/>
                    <w:snapToGrid w:val="0"/>
                    <w:spacing w:line="280" w:lineRule="exact"/>
                    <w:jc w:val="center"/>
                    <w:rPr>
                      <w:color w:val="auto"/>
                      <w:szCs w:val="21"/>
                      <w:highlight w:val="none"/>
                    </w:rPr>
                  </w:pPr>
                </w:p>
              </w:tc>
              <w:tc>
                <w:tcPr>
                  <w:tcW w:w="1029" w:type="pct"/>
                  <w:vMerge w:val="continue"/>
                  <w:vAlign w:val="center"/>
                </w:tcPr>
                <w:p>
                  <w:pPr>
                    <w:topLinePunct/>
                    <w:adjustRightInd w:val="0"/>
                    <w:snapToGrid w:val="0"/>
                    <w:spacing w:line="280" w:lineRule="exact"/>
                    <w:jc w:val="center"/>
                    <w:rPr>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1" w:type="pct"/>
                  <w:vAlign w:val="center"/>
                </w:tcPr>
                <w:p>
                  <w:pPr>
                    <w:topLinePunct/>
                    <w:adjustRightInd w:val="0"/>
                    <w:snapToGrid w:val="0"/>
                    <w:spacing w:line="280" w:lineRule="exact"/>
                    <w:jc w:val="center"/>
                    <w:rPr>
                      <w:color w:val="auto"/>
                      <w:szCs w:val="21"/>
                      <w:highlight w:val="none"/>
                    </w:rPr>
                  </w:pPr>
                  <w:r>
                    <w:rPr>
                      <w:color w:val="auto"/>
                      <w:szCs w:val="21"/>
                      <w:highlight w:val="none"/>
                    </w:rPr>
                    <w:t>简单防渗区</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中—强</w:t>
                  </w:r>
                </w:p>
              </w:tc>
              <w:tc>
                <w:tcPr>
                  <w:tcW w:w="992" w:type="pct"/>
                  <w:vAlign w:val="center"/>
                </w:tcPr>
                <w:p>
                  <w:pPr>
                    <w:topLinePunct/>
                    <w:adjustRightInd w:val="0"/>
                    <w:snapToGrid w:val="0"/>
                    <w:spacing w:line="280" w:lineRule="exact"/>
                    <w:jc w:val="center"/>
                    <w:rPr>
                      <w:color w:val="auto"/>
                      <w:szCs w:val="21"/>
                      <w:highlight w:val="none"/>
                    </w:rPr>
                  </w:pPr>
                  <w:r>
                    <w:rPr>
                      <w:color w:val="auto"/>
                      <w:szCs w:val="21"/>
                      <w:highlight w:val="none"/>
                    </w:rPr>
                    <w:t>易</w:t>
                  </w:r>
                </w:p>
              </w:tc>
              <w:tc>
                <w:tcPr>
                  <w:tcW w:w="993" w:type="pct"/>
                  <w:vAlign w:val="center"/>
                </w:tcPr>
                <w:p>
                  <w:pPr>
                    <w:topLinePunct/>
                    <w:adjustRightInd w:val="0"/>
                    <w:snapToGrid w:val="0"/>
                    <w:spacing w:line="280" w:lineRule="exact"/>
                    <w:jc w:val="center"/>
                    <w:rPr>
                      <w:color w:val="auto"/>
                      <w:szCs w:val="21"/>
                      <w:highlight w:val="none"/>
                    </w:rPr>
                  </w:pPr>
                  <w:r>
                    <w:rPr>
                      <w:color w:val="auto"/>
                      <w:szCs w:val="21"/>
                      <w:highlight w:val="none"/>
                    </w:rPr>
                    <w:t>其他类型</w:t>
                  </w:r>
                </w:p>
              </w:tc>
              <w:tc>
                <w:tcPr>
                  <w:tcW w:w="1029" w:type="pct"/>
                  <w:vAlign w:val="center"/>
                </w:tcPr>
                <w:p>
                  <w:pPr>
                    <w:topLinePunct/>
                    <w:adjustRightInd w:val="0"/>
                    <w:snapToGrid w:val="0"/>
                    <w:spacing w:line="280" w:lineRule="exact"/>
                    <w:jc w:val="center"/>
                    <w:rPr>
                      <w:color w:val="auto"/>
                      <w:szCs w:val="21"/>
                      <w:highlight w:val="none"/>
                    </w:rPr>
                  </w:pPr>
                  <w:r>
                    <w:rPr>
                      <w:color w:val="auto"/>
                      <w:szCs w:val="21"/>
                      <w:highlight w:val="none"/>
                    </w:rPr>
                    <w:t>地面硬化</w:t>
                  </w:r>
                </w:p>
              </w:tc>
            </w:tr>
          </w:tbl>
          <w:p>
            <w:pPr>
              <w:widowControl/>
              <w:spacing w:line="360" w:lineRule="atLeast"/>
              <w:ind w:firstLine="482"/>
              <w:jc w:val="center"/>
              <w:rPr>
                <w:b/>
                <w:color w:val="auto"/>
                <w:sz w:val="24"/>
                <w:highlight w:val="none"/>
              </w:rPr>
            </w:pPr>
            <w:r>
              <w:rPr>
                <w:b/>
                <w:color w:val="auto"/>
                <w:sz w:val="24"/>
                <w:highlight w:val="none"/>
              </w:rPr>
              <w:t>表4-</w:t>
            </w:r>
            <w:r>
              <w:rPr>
                <w:rFonts w:hint="eastAsia"/>
                <w:b/>
                <w:color w:val="auto"/>
                <w:sz w:val="24"/>
                <w:highlight w:val="none"/>
              </w:rPr>
              <w:t xml:space="preserve">22 </w:t>
            </w:r>
            <w:r>
              <w:rPr>
                <w:b/>
                <w:color w:val="auto"/>
                <w:sz w:val="24"/>
                <w:highlight w:val="none"/>
              </w:rPr>
              <w:t>地下水污染防治分区</w:t>
            </w:r>
          </w:p>
          <w:tbl>
            <w:tblPr>
              <w:tblStyle w:val="22"/>
              <w:tblW w:w="499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716"/>
              <w:gridCol w:w="1237"/>
              <w:gridCol w:w="1331"/>
              <w:gridCol w:w="1283"/>
              <w:gridCol w:w="12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9" w:type="pct"/>
                  <w:vAlign w:val="center"/>
                </w:tcPr>
                <w:p>
                  <w:pPr>
                    <w:topLinePunct/>
                    <w:snapToGrid w:val="0"/>
                    <w:jc w:val="center"/>
                    <w:rPr>
                      <w:b/>
                      <w:bCs/>
                      <w:color w:val="auto"/>
                      <w:szCs w:val="21"/>
                      <w:highlight w:val="none"/>
                    </w:rPr>
                  </w:pPr>
                  <w:r>
                    <w:rPr>
                      <w:b/>
                      <w:bCs/>
                      <w:color w:val="auto"/>
                      <w:szCs w:val="21"/>
                      <w:highlight w:val="none"/>
                    </w:rPr>
                    <w:t>编号</w:t>
                  </w:r>
                </w:p>
              </w:tc>
              <w:tc>
                <w:tcPr>
                  <w:tcW w:w="1135" w:type="pct"/>
                  <w:vAlign w:val="center"/>
                </w:tcPr>
                <w:p>
                  <w:pPr>
                    <w:topLinePunct/>
                    <w:snapToGrid w:val="0"/>
                    <w:jc w:val="center"/>
                    <w:rPr>
                      <w:b/>
                      <w:bCs/>
                      <w:color w:val="auto"/>
                      <w:szCs w:val="21"/>
                      <w:highlight w:val="none"/>
                    </w:rPr>
                  </w:pPr>
                  <w:r>
                    <w:rPr>
                      <w:b/>
                      <w:bCs/>
                      <w:color w:val="auto"/>
                      <w:szCs w:val="21"/>
                      <w:highlight w:val="none"/>
                    </w:rPr>
                    <w:t>单元名称</w:t>
                  </w:r>
                </w:p>
              </w:tc>
              <w:tc>
                <w:tcPr>
                  <w:tcW w:w="818" w:type="pct"/>
                  <w:vAlign w:val="center"/>
                </w:tcPr>
                <w:p>
                  <w:pPr>
                    <w:topLinePunct/>
                    <w:snapToGrid w:val="0"/>
                    <w:jc w:val="center"/>
                    <w:rPr>
                      <w:b/>
                      <w:bCs/>
                      <w:color w:val="auto"/>
                      <w:szCs w:val="21"/>
                      <w:highlight w:val="none"/>
                    </w:rPr>
                  </w:pPr>
                  <w:r>
                    <w:rPr>
                      <w:b/>
                      <w:bCs/>
                      <w:color w:val="auto"/>
                      <w:szCs w:val="21"/>
                      <w:highlight w:val="none"/>
                    </w:rPr>
                    <w:t>污染物类型</w:t>
                  </w:r>
                </w:p>
              </w:tc>
              <w:tc>
                <w:tcPr>
                  <w:tcW w:w="880" w:type="pct"/>
                  <w:vAlign w:val="center"/>
                </w:tcPr>
                <w:p>
                  <w:pPr>
                    <w:topLinePunct/>
                    <w:snapToGrid w:val="0"/>
                    <w:jc w:val="center"/>
                    <w:rPr>
                      <w:b/>
                      <w:bCs/>
                      <w:color w:val="auto"/>
                      <w:szCs w:val="21"/>
                      <w:highlight w:val="none"/>
                    </w:rPr>
                  </w:pPr>
                  <w:r>
                    <w:rPr>
                      <w:b/>
                      <w:bCs/>
                      <w:color w:val="auto"/>
                      <w:szCs w:val="21"/>
                      <w:highlight w:val="none"/>
                    </w:rPr>
                    <w:t>污染防治类别</w:t>
                  </w:r>
                </w:p>
              </w:tc>
              <w:tc>
                <w:tcPr>
                  <w:tcW w:w="848" w:type="pct"/>
                  <w:vAlign w:val="center"/>
                </w:tcPr>
                <w:p>
                  <w:pPr>
                    <w:topLinePunct/>
                    <w:snapToGrid w:val="0"/>
                    <w:jc w:val="center"/>
                    <w:rPr>
                      <w:b/>
                      <w:bCs/>
                      <w:color w:val="auto"/>
                      <w:szCs w:val="21"/>
                      <w:highlight w:val="none"/>
                    </w:rPr>
                  </w:pPr>
                  <w:r>
                    <w:rPr>
                      <w:b/>
                      <w:bCs/>
                      <w:color w:val="auto"/>
                      <w:szCs w:val="21"/>
                      <w:highlight w:val="none"/>
                    </w:rPr>
                    <w:t>污染防治区域及部位</w:t>
                  </w:r>
                </w:p>
              </w:tc>
              <w:tc>
                <w:tcPr>
                  <w:tcW w:w="817" w:type="pct"/>
                  <w:vAlign w:val="center"/>
                </w:tcPr>
                <w:p>
                  <w:pPr>
                    <w:topLinePunct/>
                    <w:snapToGrid w:val="0"/>
                    <w:jc w:val="center"/>
                    <w:rPr>
                      <w:b/>
                      <w:bCs/>
                      <w:color w:val="auto"/>
                      <w:szCs w:val="21"/>
                      <w:highlight w:val="none"/>
                    </w:rPr>
                  </w:pPr>
                  <w:r>
                    <w:rPr>
                      <w:b/>
                      <w:bCs/>
                      <w:color w:val="auto"/>
                      <w:szCs w:val="21"/>
                      <w:highlight w:val="none"/>
                    </w:rPr>
                    <w:t>污染途径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9" w:type="pct"/>
                  <w:vAlign w:val="center"/>
                </w:tcPr>
                <w:p>
                  <w:pPr>
                    <w:topLinePunct/>
                    <w:adjustRightInd w:val="0"/>
                    <w:snapToGrid w:val="0"/>
                    <w:spacing w:line="280" w:lineRule="exact"/>
                    <w:jc w:val="center"/>
                    <w:rPr>
                      <w:color w:val="auto"/>
                      <w:szCs w:val="21"/>
                      <w:highlight w:val="none"/>
                    </w:rPr>
                  </w:pPr>
                  <w:r>
                    <w:rPr>
                      <w:color w:val="auto"/>
                      <w:szCs w:val="21"/>
                      <w:highlight w:val="none"/>
                    </w:rPr>
                    <w:t>1</w:t>
                  </w:r>
                </w:p>
              </w:tc>
              <w:tc>
                <w:tcPr>
                  <w:tcW w:w="1135" w:type="pct"/>
                  <w:vAlign w:val="center"/>
                </w:tcPr>
                <w:p>
                  <w:pPr>
                    <w:topLinePunct/>
                    <w:adjustRightInd w:val="0"/>
                    <w:snapToGrid w:val="0"/>
                    <w:spacing w:line="280" w:lineRule="exact"/>
                    <w:jc w:val="center"/>
                    <w:rPr>
                      <w:color w:val="auto"/>
                      <w:szCs w:val="21"/>
                      <w:highlight w:val="none"/>
                    </w:rPr>
                  </w:pPr>
                  <w:r>
                    <w:rPr>
                      <w:color w:val="auto"/>
                      <w:szCs w:val="21"/>
                      <w:highlight w:val="none"/>
                    </w:rPr>
                    <w:t>生产车间</w:t>
                  </w:r>
                </w:p>
              </w:tc>
              <w:tc>
                <w:tcPr>
                  <w:tcW w:w="818" w:type="pct"/>
                  <w:vAlign w:val="center"/>
                </w:tcPr>
                <w:p>
                  <w:pPr>
                    <w:topLinePunct/>
                    <w:adjustRightInd w:val="0"/>
                    <w:snapToGrid w:val="0"/>
                    <w:spacing w:line="280" w:lineRule="exact"/>
                    <w:jc w:val="center"/>
                    <w:rPr>
                      <w:color w:val="auto"/>
                      <w:szCs w:val="21"/>
                      <w:highlight w:val="none"/>
                    </w:rPr>
                  </w:pPr>
                  <w:r>
                    <w:rPr>
                      <w:color w:val="auto"/>
                      <w:szCs w:val="21"/>
                      <w:highlight w:val="none"/>
                    </w:rPr>
                    <w:t>其他类型</w:t>
                  </w:r>
                </w:p>
              </w:tc>
              <w:tc>
                <w:tcPr>
                  <w:tcW w:w="880" w:type="pct"/>
                  <w:vAlign w:val="center"/>
                </w:tcPr>
                <w:p>
                  <w:pPr>
                    <w:topLinePunct/>
                    <w:adjustRightInd w:val="0"/>
                    <w:snapToGrid w:val="0"/>
                    <w:spacing w:line="280" w:lineRule="exact"/>
                    <w:jc w:val="center"/>
                    <w:rPr>
                      <w:color w:val="auto"/>
                      <w:szCs w:val="21"/>
                      <w:highlight w:val="none"/>
                    </w:rPr>
                  </w:pPr>
                  <w:r>
                    <w:rPr>
                      <w:color w:val="auto"/>
                      <w:szCs w:val="21"/>
                      <w:highlight w:val="none"/>
                    </w:rPr>
                    <w:t>一般防渗</w:t>
                  </w:r>
                </w:p>
              </w:tc>
              <w:tc>
                <w:tcPr>
                  <w:tcW w:w="848" w:type="pct"/>
                  <w:vAlign w:val="center"/>
                </w:tcPr>
                <w:p>
                  <w:pPr>
                    <w:topLinePunct/>
                    <w:adjustRightInd w:val="0"/>
                    <w:snapToGrid w:val="0"/>
                    <w:spacing w:line="280" w:lineRule="exact"/>
                    <w:jc w:val="center"/>
                    <w:rPr>
                      <w:color w:val="auto"/>
                      <w:szCs w:val="21"/>
                      <w:highlight w:val="none"/>
                    </w:rPr>
                  </w:pPr>
                  <w:r>
                    <w:rPr>
                      <w:color w:val="auto"/>
                      <w:szCs w:val="21"/>
                      <w:highlight w:val="none"/>
                    </w:rPr>
                    <w:t>地面</w:t>
                  </w:r>
                </w:p>
              </w:tc>
              <w:tc>
                <w:tcPr>
                  <w:tcW w:w="817" w:type="pct"/>
                  <w:vAlign w:val="center"/>
                </w:tcPr>
                <w:p>
                  <w:pPr>
                    <w:topLinePunct/>
                    <w:adjustRightInd w:val="0"/>
                    <w:snapToGrid w:val="0"/>
                    <w:spacing w:line="280" w:lineRule="exact"/>
                    <w:jc w:val="center"/>
                    <w:rPr>
                      <w:color w:val="auto"/>
                      <w:szCs w:val="21"/>
                      <w:highlight w:val="none"/>
                    </w:rPr>
                  </w:pPr>
                  <w:r>
                    <w:rPr>
                      <w:color w:val="auto"/>
                      <w:szCs w:val="21"/>
                      <w:highlight w:val="none"/>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9" w:type="pct"/>
                  <w:vAlign w:val="center"/>
                </w:tcPr>
                <w:p>
                  <w:pPr>
                    <w:topLinePunct/>
                    <w:adjustRightInd w:val="0"/>
                    <w:snapToGrid w:val="0"/>
                    <w:spacing w:line="280" w:lineRule="exact"/>
                    <w:jc w:val="center"/>
                    <w:rPr>
                      <w:color w:val="auto"/>
                      <w:szCs w:val="21"/>
                      <w:highlight w:val="none"/>
                    </w:rPr>
                  </w:pPr>
                  <w:r>
                    <w:rPr>
                      <w:color w:val="auto"/>
                      <w:szCs w:val="21"/>
                      <w:highlight w:val="none"/>
                    </w:rPr>
                    <w:t>2</w:t>
                  </w:r>
                </w:p>
              </w:tc>
              <w:tc>
                <w:tcPr>
                  <w:tcW w:w="1135" w:type="pct"/>
                  <w:vAlign w:val="center"/>
                </w:tcPr>
                <w:p>
                  <w:pPr>
                    <w:topLinePunct/>
                    <w:adjustRightInd w:val="0"/>
                    <w:snapToGrid w:val="0"/>
                    <w:spacing w:line="280" w:lineRule="exact"/>
                    <w:jc w:val="center"/>
                    <w:rPr>
                      <w:rFonts w:hint="default" w:ascii="Times New Roman" w:hAnsi="Times New Roman" w:eastAsia="宋体" w:cs="Times New Roman"/>
                      <w:color w:val="auto"/>
                      <w:kern w:val="2"/>
                      <w:sz w:val="21"/>
                      <w:szCs w:val="21"/>
                      <w:highlight w:val="none"/>
                      <w:lang w:val="en-US" w:eastAsia="zh-CN" w:bidi="ar-SA"/>
                    </w:rPr>
                  </w:pPr>
                  <w:r>
                    <w:rPr>
                      <w:color w:val="auto"/>
                      <w:szCs w:val="21"/>
                      <w:highlight w:val="none"/>
                    </w:rPr>
                    <w:t>一般固废暂存区</w:t>
                  </w:r>
                </w:p>
              </w:tc>
              <w:tc>
                <w:tcPr>
                  <w:tcW w:w="81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其他类型</w:t>
                  </w:r>
                </w:p>
              </w:tc>
              <w:tc>
                <w:tcPr>
                  <w:tcW w:w="880"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简单防渗</w:t>
                  </w:r>
                </w:p>
              </w:tc>
              <w:tc>
                <w:tcPr>
                  <w:tcW w:w="84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地面</w:t>
                  </w:r>
                </w:p>
              </w:tc>
              <w:tc>
                <w:tcPr>
                  <w:tcW w:w="817"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9" w:type="pct"/>
                  <w:vAlign w:val="center"/>
                </w:tcPr>
                <w:p>
                  <w:pPr>
                    <w:topLinePunct/>
                    <w:adjustRightInd w:val="0"/>
                    <w:snapToGrid w:val="0"/>
                    <w:spacing w:line="280" w:lineRule="exact"/>
                    <w:jc w:val="center"/>
                    <w:rPr>
                      <w:color w:val="auto"/>
                      <w:szCs w:val="21"/>
                      <w:highlight w:val="none"/>
                    </w:rPr>
                  </w:pPr>
                  <w:r>
                    <w:rPr>
                      <w:color w:val="auto"/>
                      <w:szCs w:val="21"/>
                      <w:highlight w:val="none"/>
                    </w:rPr>
                    <w:t>3</w:t>
                  </w:r>
                </w:p>
              </w:tc>
              <w:tc>
                <w:tcPr>
                  <w:tcW w:w="1135"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危废暂存区</w:t>
                  </w:r>
                </w:p>
              </w:tc>
              <w:tc>
                <w:tcPr>
                  <w:tcW w:w="81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其他类型</w:t>
                  </w:r>
                </w:p>
              </w:tc>
              <w:tc>
                <w:tcPr>
                  <w:tcW w:w="880"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重点防渗区</w:t>
                  </w:r>
                </w:p>
              </w:tc>
              <w:tc>
                <w:tcPr>
                  <w:tcW w:w="84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地面与裙角</w:t>
                  </w:r>
                </w:p>
              </w:tc>
              <w:tc>
                <w:tcPr>
                  <w:tcW w:w="817"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9" w:type="pct"/>
                  <w:vAlign w:val="center"/>
                </w:tcPr>
                <w:p>
                  <w:pPr>
                    <w:topLinePunct/>
                    <w:adjustRightInd w:val="0"/>
                    <w:snapToGrid w:val="0"/>
                    <w:spacing w:line="280" w:lineRule="exact"/>
                    <w:jc w:val="center"/>
                    <w:rPr>
                      <w:color w:val="auto"/>
                      <w:szCs w:val="21"/>
                      <w:highlight w:val="none"/>
                    </w:rPr>
                  </w:pPr>
                  <w:r>
                    <w:rPr>
                      <w:color w:val="auto"/>
                      <w:szCs w:val="21"/>
                      <w:highlight w:val="none"/>
                    </w:rPr>
                    <w:t>4</w:t>
                  </w:r>
                </w:p>
              </w:tc>
              <w:tc>
                <w:tcPr>
                  <w:tcW w:w="1135" w:type="pct"/>
                  <w:vAlign w:val="center"/>
                </w:tcPr>
                <w:p>
                  <w:pPr>
                    <w:topLinePunct/>
                    <w:adjustRightInd w:val="0"/>
                    <w:snapToGrid w:val="0"/>
                    <w:spacing w:line="280" w:lineRule="exact"/>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lang w:val="en-US" w:eastAsia="zh-CN"/>
                    </w:rPr>
                    <w:t>化学品贮藏间</w:t>
                  </w:r>
                </w:p>
              </w:tc>
              <w:tc>
                <w:tcPr>
                  <w:tcW w:w="81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其他类型</w:t>
                  </w:r>
                </w:p>
              </w:tc>
              <w:tc>
                <w:tcPr>
                  <w:tcW w:w="880"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重点防渗区</w:t>
                  </w:r>
                </w:p>
              </w:tc>
              <w:tc>
                <w:tcPr>
                  <w:tcW w:w="84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地面与裙角</w:t>
                  </w:r>
                </w:p>
              </w:tc>
              <w:tc>
                <w:tcPr>
                  <w:tcW w:w="817"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垂直入渗、地面漫流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9" w:type="pct"/>
                  <w:vAlign w:val="center"/>
                </w:tcPr>
                <w:p>
                  <w:pPr>
                    <w:topLinePunct/>
                    <w:adjustRightInd w:val="0"/>
                    <w:snapToGrid w:val="0"/>
                    <w:spacing w:line="280" w:lineRule="exact"/>
                    <w:jc w:val="center"/>
                    <w:rPr>
                      <w:color w:val="auto"/>
                      <w:szCs w:val="21"/>
                      <w:highlight w:val="none"/>
                    </w:rPr>
                  </w:pPr>
                  <w:r>
                    <w:rPr>
                      <w:color w:val="auto"/>
                      <w:szCs w:val="21"/>
                      <w:highlight w:val="none"/>
                    </w:rPr>
                    <w:t>5</w:t>
                  </w:r>
                </w:p>
              </w:tc>
              <w:tc>
                <w:tcPr>
                  <w:tcW w:w="1135"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废气处理设施</w:t>
                  </w:r>
                </w:p>
              </w:tc>
              <w:tc>
                <w:tcPr>
                  <w:tcW w:w="81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其他类型</w:t>
                  </w:r>
                </w:p>
              </w:tc>
              <w:tc>
                <w:tcPr>
                  <w:tcW w:w="880"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一般防渗区</w:t>
                  </w:r>
                </w:p>
              </w:tc>
              <w:tc>
                <w:tcPr>
                  <w:tcW w:w="848"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地面</w:t>
                  </w:r>
                </w:p>
              </w:tc>
              <w:tc>
                <w:tcPr>
                  <w:tcW w:w="817" w:type="pct"/>
                  <w:vAlign w:val="center"/>
                </w:tcPr>
                <w:p>
                  <w:pPr>
                    <w:topLinePunct/>
                    <w:adjustRightInd w:val="0"/>
                    <w:snapToGrid w:val="0"/>
                    <w:spacing w:line="280" w:lineRule="exact"/>
                    <w:jc w:val="center"/>
                    <w:rPr>
                      <w:rFonts w:ascii="Times New Roman" w:hAnsi="Times New Roman" w:eastAsia="宋体" w:cs="Times New Roman"/>
                      <w:color w:val="auto"/>
                      <w:kern w:val="2"/>
                      <w:sz w:val="21"/>
                      <w:szCs w:val="21"/>
                      <w:highlight w:val="none"/>
                      <w:lang w:val="en-US" w:eastAsia="zh-CN" w:bidi="ar-SA"/>
                    </w:rPr>
                  </w:pPr>
                  <w:r>
                    <w:rPr>
                      <w:color w:val="auto"/>
                      <w:szCs w:val="21"/>
                      <w:highlight w:val="none"/>
                    </w:rPr>
                    <w:t>大气沉降</w:t>
                  </w:r>
                </w:p>
              </w:tc>
            </w:tr>
          </w:tbl>
          <w:p>
            <w:pPr>
              <w:widowControl/>
              <w:spacing w:line="460" w:lineRule="atLeast"/>
              <w:ind w:firstLine="437"/>
              <w:rPr>
                <w:color w:val="auto"/>
                <w:sz w:val="24"/>
                <w:highlight w:val="none"/>
              </w:rPr>
            </w:pPr>
            <w:r>
              <w:rPr>
                <w:color w:val="auto"/>
                <w:sz w:val="24"/>
                <w:highlight w:val="none"/>
              </w:rPr>
              <w:t>为保护地下水及土壤环境，建议企业采取以下污染防治措施及环境管理措施：</w:t>
            </w:r>
          </w:p>
          <w:p>
            <w:pPr>
              <w:widowControl/>
              <w:spacing w:line="460" w:lineRule="atLeast"/>
              <w:ind w:firstLine="437"/>
              <w:rPr>
                <w:color w:val="auto"/>
                <w:sz w:val="24"/>
                <w:highlight w:val="none"/>
              </w:rPr>
            </w:pPr>
            <w:r>
              <w:rPr>
                <w:color w:val="auto"/>
                <w:sz w:val="24"/>
                <w:highlight w:val="none"/>
              </w:rPr>
              <w:t>①企业生产车间、原材料仓库地面已进行硬化处理，并采取相应的防渗防漏措施；固废分类收集、存放，一般固废暂存区地面进行硬化；危险废物贮存于危废暂存区，液态危废采用密闭桶装储存，并采用防泄漏托盘放置液态危废，地面铺设环氧地坪等，做好防渗、防漏、防腐蚀、防晒、防淋等措施；</w:t>
            </w:r>
          </w:p>
          <w:p>
            <w:pPr>
              <w:widowControl/>
              <w:spacing w:line="460" w:lineRule="atLeast"/>
              <w:ind w:firstLine="437"/>
              <w:rPr>
                <w:color w:val="auto"/>
                <w:sz w:val="24"/>
                <w:highlight w:val="none"/>
              </w:rPr>
            </w:pPr>
            <w:r>
              <w:rPr>
                <w:color w:val="auto"/>
                <w:sz w:val="24"/>
                <w:highlight w:val="none"/>
              </w:rPr>
              <w:t>②生产过程严格控制，定期对设备等进行检修，防止跑、冒、滴、漏现象发生；企业原辅料在车间内分区存放，能有效避免雨水淋溶等对土壤和地下水造成二次污染；厂区内污水管网均采用管道输送，清污分流，保证污水能够顺畅排入市政污水管网。</w:t>
            </w:r>
          </w:p>
          <w:p>
            <w:pPr>
              <w:widowControl/>
              <w:spacing w:line="460" w:lineRule="atLeast"/>
              <w:ind w:firstLine="437"/>
              <w:rPr>
                <w:color w:val="auto"/>
                <w:highlight w:val="none"/>
              </w:rPr>
            </w:pPr>
            <w:r>
              <w:rPr>
                <w:color w:val="auto"/>
                <w:sz w:val="24"/>
                <w:highlight w:val="none"/>
              </w:rPr>
              <w:t>在充分落实以上防渗措施及加强环境管理的前提下，项目建设能够达到保护土壤及地下水环境的目的。</w:t>
            </w:r>
          </w:p>
          <w:p>
            <w:pPr>
              <w:widowControl/>
              <w:snapToGrid w:val="0"/>
              <w:spacing w:line="460" w:lineRule="atLeast"/>
              <w:ind w:firstLine="480"/>
              <w:rPr>
                <w:b/>
                <w:color w:val="auto"/>
                <w:sz w:val="24"/>
                <w:highlight w:val="none"/>
              </w:rPr>
            </w:pPr>
            <w:r>
              <w:rPr>
                <w:b/>
                <w:color w:val="auto"/>
                <w:sz w:val="24"/>
                <w:highlight w:val="none"/>
              </w:rPr>
              <w:t>6、生态</w:t>
            </w:r>
          </w:p>
          <w:p>
            <w:pPr>
              <w:widowControl/>
              <w:spacing w:line="460" w:lineRule="atLeast"/>
              <w:ind w:firstLine="480"/>
              <w:rPr>
                <w:color w:val="auto"/>
                <w:sz w:val="24"/>
                <w:highlight w:val="none"/>
              </w:rPr>
            </w:pPr>
            <w:r>
              <w:rPr>
                <w:color w:val="auto"/>
                <w:sz w:val="24"/>
                <w:highlight w:val="none"/>
              </w:rPr>
              <w:t>本项目位于产业园区内，利用已建厂房进行建设，不新增用地，厂房用地范围内无生态环境保护目标，无生态环境影响。</w:t>
            </w:r>
          </w:p>
          <w:p>
            <w:pPr>
              <w:widowControl/>
              <w:numPr>
                <w:ilvl w:val="0"/>
                <w:numId w:val="9"/>
              </w:numPr>
              <w:snapToGrid w:val="0"/>
              <w:spacing w:line="460" w:lineRule="atLeast"/>
              <w:ind w:firstLine="480"/>
              <w:rPr>
                <w:b/>
                <w:color w:val="auto"/>
                <w:sz w:val="24"/>
                <w:highlight w:val="none"/>
              </w:rPr>
            </w:pPr>
            <w:r>
              <w:rPr>
                <w:b/>
                <w:color w:val="auto"/>
                <w:sz w:val="24"/>
                <w:highlight w:val="none"/>
              </w:rPr>
              <w:t>环境风险</w:t>
            </w:r>
          </w:p>
          <w:p>
            <w:pPr>
              <w:widowControl/>
              <w:spacing w:line="460" w:lineRule="atLeast"/>
              <w:ind w:firstLine="480"/>
              <w:rPr>
                <w:color w:val="auto"/>
                <w:sz w:val="24"/>
                <w:highlight w:val="none"/>
              </w:rPr>
            </w:pPr>
            <w:bookmarkStart w:id="16" w:name="_Toc8029"/>
            <w:r>
              <w:rPr>
                <w:rFonts w:hint="eastAsia"/>
                <w:color w:val="auto"/>
                <w:sz w:val="24"/>
                <w:highlight w:val="none"/>
              </w:rPr>
              <w:t>参照《建设项目环境风险评价技术导则》（HJ169-2018）及《江苏省环境影响评价文件和环境应急相关内容编制要点》 (苏环办[2022] 338号文)对本项目环境风险进行分析。</w:t>
            </w:r>
            <w:bookmarkEnd w:id="16"/>
          </w:p>
          <w:p>
            <w:pPr>
              <w:widowControl/>
              <w:snapToGrid w:val="0"/>
              <w:spacing w:line="460" w:lineRule="atLeast"/>
              <w:ind w:firstLine="480"/>
              <w:rPr>
                <w:b/>
                <w:color w:val="auto"/>
                <w:sz w:val="24"/>
                <w:highlight w:val="none"/>
              </w:rPr>
            </w:pPr>
            <w:r>
              <w:rPr>
                <w:b/>
                <w:color w:val="auto"/>
                <w:sz w:val="24"/>
                <w:highlight w:val="none"/>
              </w:rPr>
              <w:t>7.1风险调查及可能影响途径</w:t>
            </w:r>
          </w:p>
          <w:p>
            <w:pPr>
              <w:widowControl/>
              <w:spacing w:line="460" w:lineRule="atLeast"/>
              <w:ind w:firstLine="437"/>
              <w:rPr>
                <w:color w:val="auto"/>
                <w:sz w:val="24"/>
                <w:highlight w:val="none"/>
              </w:rPr>
            </w:pPr>
            <w:r>
              <w:rPr>
                <w:color w:val="auto"/>
                <w:sz w:val="24"/>
                <w:highlight w:val="none"/>
              </w:rPr>
              <w:t>（1）环境风险</w:t>
            </w:r>
            <w:r>
              <w:rPr>
                <w:rFonts w:hint="eastAsia"/>
                <w:color w:val="auto"/>
                <w:sz w:val="24"/>
                <w:highlight w:val="none"/>
              </w:rPr>
              <w:t>识别</w:t>
            </w:r>
          </w:p>
          <w:p>
            <w:pPr>
              <w:adjustRightInd w:val="0"/>
              <w:snapToGrid w:val="0"/>
              <w:spacing w:line="480" w:lineRule="exact"/>
              <w:ind w:firstLine="480" w:firstLineChars="200"/>
              <w:rPr>
                <w:color w:val="auto"/>
                <w:sz w:val="24"/>
                <w:highlight w:val="none"/>
              </w:rPr>
            </w:pPr>
            <w:r>
              <w:rPr>
                <w:color w:val="auto"/>
                <w:sz w:val="24"/>
                <w:highlight w:val="none"/>
              </w:rPr>
              <w:t>①项目生产过程中风险识别</w:t>
            </w:r>
          </w:p>
          <w:p>
            <w:pPr>
              <w:adjustRightInd w:val="0"/>
              <w:snapToGrid w:val="0"/>
              <w:spacing w:line="480" w:lineRule="exact"/>
              <w:ind w:firstLine="480" w:firstLineChars="200"/>
              <w:rPr>
                <w:color w:val="auto"/>
                <w:sz w:val="24"/>
                <w:highlight w:val="none"/>
              </w:rPr>
            </w:pPr>
            <w:r>
              <w:rPr>
                <w:color w:val="auto"/>
                <w:sz w:val="24"/>
                <w:highlight w:val="none"/>
              </w:rPr>
              <w:t>主要是生产过程中有毒有害、易燃易爆物质泄漏挥发，进入外界大气环境造成安全事故、异味环境影响引发的次生危害。项目为常温常压生产环境，生产过程中如电线老化等因素，存在着发生火灾的危险。</w:t>
            </w:r>
          </w:p>
          <w:p>
            <w:pPr>
              <w:adjustRightInd w:val="0"/>
              <w:snapToGrid w:val="0"/>
              <w:spacing w:line="480" w:lineRule="exact"/>
              <w:ind w:firstLine="480" w:firstLineChars="200"/>
              <w:rPr>
                <w:color w:val="auto"/>
                <w:sz w:val="24"/>
                <w:highlight w:val="none"/>
              </w:rPr>
            </w:pPr>
            <w:r>
              <w:rPr>
                <w:color w:val="auto"/>
                <w:sz w:val="24"/>
                <w:highlight w:val="none"/>
              </w:rPr>
              <w:t>②储存运输系统风险因素识别</w:t>
            </w:r>
          </w:p>
          <w:p>
            <w:pPr>
              <w:adjustRightInd w:val="0"/>
              <w:snapToGrid w:val="0"/>
              <w:spacing w:line="480" w:lineRule="exact"/>
              <w:ind w:firstLine="480" w:firstLineChars="200"/>
              <w:rPr>
                <w:color w:val="auto"/>
                <w:sz w:val="24"/>
                <w:highlight w:val="none"/>
              </w:rPr>
            </w:pPr>
            <w:r>
              <w:rPr>
                <w:color w:val="auto"/>
                <w:sz w:val="24"/>
                <w:highlight w:val="none"/>
              </w:rPr>
              <w:t>本项目生产过程中所用的危化品储存于</w:t>
            </w:r>
            <w:r>
              <w:rPr>
                <w:rFonts w:hint="eastAsia"/>
                <w:color w:val="auto"/>
                <w:sz w:val="24"/>
                <w:highlight w:val="none"/>
              </w:rPr>
              <w:t>化学贮藏间</w:t>
            </w:r>
            <w:r>
              <w:rPr>
                <w:color w:val="auto"/>
                <w:sz w:val="24"/>
                <w:highlight w:val="none"/>
              </w:rPr>
              <w:t>内，危险废物妥善收集后暂存在</w:t>
            </w:r>
            <w:r>
              <w:rPr>
                <w:rFonts w:hint="eastAsia"/>
                <w:color w:val="auto"/>
                <w:sz w:val="24"/>
                <w:highlight w:val="none"/>
              </w:rPr>
              <w:t>危险废物暂存间</w:t>
            </w:r>
            <w:r>
              <w:rPr>
                <w:color w:val="auto"/>
                <w:sz w:val="24"/>
                <w:highlight w:val="none"/>
              </w:rPr>
              <w:t>。在物料储存搬运过程中，</w:t>
            </w:r>
            <w:r>
              <w:rPr>
                <w:rFonts w:hint="eastAsia"/>
                <w:color w:val="auto"/>
                <w:sz w:val="24"/>
                <w:highlight w:val="none"/>
              </w:rPr>
              <w:t>包装</w:t>
            </w:r>
            <w:r>
              <w:rPr>
                <w:color w:val="auto"/>
                <w:sz w:val="24"/>
                <w:highlight w:val="none"/>
              </w:rPr>
              <w:t>桶会因种种原因，发生破裂、破损现象，造成物料泄漏，情况严重时还会发生火灾、爆炸，对操作人员和环境造成危害。</w:t>
            </w:r>
          </w:p>
          <w:p>
            <w:pPr>
              <w:adjustRightInd w:val="0"/>
              <w:snapToGrid w:val="0"/>
              <w:spacing w:line="480" w:lineRule="exact"/>
              <w:ind w:firstLine="480" w:firstLineChars="200"/>
              <w:rPr>
                <w:color w:val="auto"/>
                <w:sz w:val="24"/>
                <w:highlight w:val="none"/>
              </w:rPr>
            </w:pPr>
            <w:r>
              <w:rPr>
                <w:color w:val="auto"/>
                <w:sz w:val="24"/>
                <w:highlight w:val="none"/>
              </w:rPr>
              <w:t>a、有毒有害原辅材料和危险固废的储放过程中保管不严密，发生泄漏，或被用于不正当途径；</w:t>
            </w:r>
          </w:p>
          <w:p>
            <w:pPr>
              <w:adjustRightInd w:val="0"/>
              <w:snapToGrid w:val="0"/>
              <w:spacing w:line="480" w:lineRule="exact"/>
              <w:ind w:firstLine="480" w:firstLineChars="200"/>
              <w:rPr>
                <w:color w:val="auto"/>
                <w:sz w:val="24"/>
                <w:highlight w:val="none"/>
              </w:rPr>
            </w:pPr>
            <w:r>
              <w:rPr>
                <w:color w:val="auto"/>
                <w:sz w:val="24"/>
                <w:highlight w:val="none"/>
              </w:rPr>
              <w:t>b、伴生次生污染包括污染物渗漏进入地下对地下水和土壤的污染；火灾爆炸产生的次生污染物对大气环境的污染；处理火灾爆炸事故产生的消防尾水对地表水、地下水的影响；泄漏的有机溶剂扩散进入大气环境，对周边敏感点的影响等；</w:t>
            </w:r>
          </w:p>
          <w:p>
            <w:pPr>
              <w:adjustRightInd w:val="0"/>
              <w:snapToGrid w:val="0"/>
              <w:spacing w:line="480" w:lineRule="exact"/>
              <w:ind w:firstLine="480" w:firstLineChars="200"/>
              <w:rPr>
                <w:color w:val="auto"/>
                <w:sz w:val="24"/>
                <w:highlight w:val="none"/>
              </w:rPr>
            </w:pPr>
            <w:r>
              <w:rPr>
                <w:color w:val="auto"/>
                <w:sz w:val="24"/>
                <w:highlight w:val="none"/>
              </w:rPr>
              <w:t>c、危废仓库的废料意外泄漏，若地面未做防渗处理，泄漏物将通过地面渗漏，进而影响土壤和地下水；</w:t>
            </w:r>
          </w:p>
          <w:p>
            <w:pPr>
              <w:adjustRightInd w:val="0"/>
              <w:snapToGrid w:val="0"/>
              <w:spacing w:line="480" w:lineRule="exact"/>
              <w:ind w:firstLine="480" w:firstLineChars="200"/>
              <w:rPr>
                <w:color w:val="auto"/>
                <w:sz w:val="24"/>
                <w:highlight w:val="none"/>
              </w:rPr>
            </w:pPr>
            <w:r>
              <w:rPr>
                <w:color w:val="auto"/>
                <w:sz w:val="24"/>
                <w:highlight w:val="none"/>
              </w:rPr>
              <w:t>d、危险物质原料、危废拖运途中发生交通事故，装载的废液翻洒至路面或溢流至环境保护目标或敏感水体，对环境产生严重影响。</w:t>
            </w:r>
          </w:p>
          <w:p>
            <w:pPr>
              <w:adjustRightInd w:val="0"/>
              <w:snapToGrid w:val="0"/>
              <w:spacing w:line="480" w:lineRule="exact"/>
              <w:ind w:firstLine="480" w:firstLineChars="200"/>
              <w:rPr>
                <w:color w:val="auto"/>
                <w:sz w:val="24"/>
                <w:highlight w:val="none"/>
              </w:rPr>
            </w:pPr>
            <w:r>
              <w:rPr>
                <w:color w:val="auto"/>
                <w:sz w:val="24"/>
                <w:highlight w:val="none"/>
              </w:rPr>
              <w:t>③环保设施危险性识别</w:t>
            </w:r>
          </w:p>
          <w:p>
            <w:pPr>
              <w:adjustRightInd w:val="0"/>
              <w:snapToGrid w:val="0"/>
              <w:spacing w:line="480" w:lineRule="exact"/>
              <w:ind w:firstLine="480" w:firstLineChars="200"/>
              <w:rPr>
                <w:color w:val="auto"/>
                <w:sz w:val="24"/>
                <w:highlight w:val="none"/>
              </w:rPr>
            </w:pPr>
            <w:r>
              <w:rPr>
                <w:rFonts w:hint="eastAsia"/>
                <w:color w:val="auto"/>
                <w:sz w:val="24"/>
                <w:highlight w:val="none"/>
              </w:rPr>
              <w:t>根据《省生态环境厅关于印发重点环保设施项目安全辨识和固体废物鉴定评价工作具体实施方案的通知》（苏环办[2022]111号文）对环保设施进行风险识别，</w:t>
            </w:r>
            <w:r>
              <w:rPr>
                <w:color w:val="auto"/>
                <w:sz w:val="24"/>
                <w:highlight w:val="none"/>
              </w:rPr>
              <w:t>公司废气收集措施、治理设施运转异常，主要风险为有毒有害物质泄漏、有毒废气非正常排放。其排放途径为通过大气扩散，对周边环境质量造成影响。因此平时企业应在生产中应加强管理，经常检查，维修设备，杜绝废气治理设施非正常情况的发生。</w:t>
            </w:r>
          </w:p>
          <w:p>
            <w:pPr>
              <w:adjustRightInd w:val="0"/>
              <w:snapToGrid w:val="0"/>
              <w:spacing w:line="480" w:lineRule="exact"/>
              <w:ind w:firstLine="480" w:firstLineChars="200"/>
              <w:rPr>
                <w:color w:val="auto"/>
                <w:sz w:val="24"/>
                <w:highlight w:val="none"/>
              </w:rPr>
            </w:pPr>
            <w:r>
              <w:rPr>
                <w:color w:val="auto"/>
                <w:sz w:val="24"/>
                <w:highlight w:val="none"/>
              </w:rPr>
              <w:t>突发性泄漏和火灾事故泄漏、伴生和次生的泄漏物料、污水、消防废水可能直接进入市政污水管网和雨水管网，未经处理后排入污水和雨水管网，给污水厂造成一定的冲击并造成周边水环境污染。</w:t>
            </w:r>
          </w:p>
          <w:p>
            <w:pPr>
              <w:adjustRightInd w:val="0"/>
              <w:snapToGrid w:val="0"/>
              <w:spacing w:line="480" w:lineRule="exact"/>
              <w:ind w:firstLine="480" w:firstLineChars="200"/>
              <w:rPr>
                <w:color w:val="auto"/>
                <w:sz w:val="24"/>
                <w:highlight w:val="none"/>
              </w:rPr>
            </w:pPr>
            <w:r>
              <w:rPr>
                <w:rFonts w:hint="eastAsia"/>
                <w:color w:val="auto"/>
                <w:sz w:val="24"/>
                <w:highlight w:val="none"/>
              </w:rPr>
              <w:t>④生物安全识别</w:t>
            </w:r>
          </w:p>
          <w:p>
            <w:pPr>
              <w:widowControl/>
              <w:spacing w:line="460" w:lineRule="atLeast"/>
              <w:ind w:firstLine="437"/>
              <w:rPr>
                <w:color w:val="auto"/>
                <w:sz w:val="24"/>
                <w:highlight w:val="none"/>
              </w:rPr>
            </w:pPr>
            <w:r>
              <w:rPr>
                <w:rFonts w:hint="eastAsia"/>
                <w:color w:val="auto"/>
                <w:sz w:val="24"/>
                <w:highlight w:val="none"/>
              </w:rPr>
              <w:t>《病原微生物实验室生物安全管理条例》根据病原微生物的传染性、感染后对个体或群体的危害程度，将病原微生物分为四类，详见下表。其中，第一类、第二类病原微生物统称为高致病性病原微生物。</w:t>
            </w:r>
          </w:p>
          <w:p>
            <w:pPr>
              <w:widowControl/>
              <w:spacing w:line="460" w:lineRule="atLeast"/>
              <w:ind w:firstLine="437"/>
              <w:rPr>
                <w:color w:val="auto"/>
                <w:sz w:val="24"/>
                <w:highlight w:val="none"/>
              </w:rPr>
            </w:pPr>
            <w:r>
              <w:rPr>
                <w:rFonts w:hint="eastAsia"/>
                <w:color w:val="auto"/>
                <w:sz w:val="24"/>
                <w:highlight w:val="none"/>
              </w:rPr>
              <w:t>根据所操作的生物因子的危害程度和采取的防护措施，将生物安全防护水平（BSL）分为4级，I 级防护水平最低，IV 级防护水平最高。以BSL-1、BSL-2 BSL-3、BSL-4表示实验室的相应生物安全防护水平，国家根据实验室对病原微生物的生物安全防护水平，并依照实验室生物安全国家标准的规定，将实验室分为一级、二级、三级、四级。</w:t>
            </w:r>
          </w:p>
          <w:p>
            <w:pPr>
              <w:pStyle w:val="2"/>
              <w:rPr>
                <w:color w:val="auto"/>
                <w:highlight w:val="none"/>
              </w:rPr>
            </w:pPr>
          </w:p>
          <w:p>
            <w:pPr>
              <w:adjustRightInd w:val="0"/>
              <w:snapToGrid w:val="0"/>
              <w:spacing w:line="480" w:lineRule="exact"/>
              <w:ind w:firstLine="422" w:firstLineChars="200"/>
              <w:jc w:val="center"/>
              <w:rPr>
                <w:b/>
                <w:bCs/>
                <w:color w:val="auto"/>
                <w:highlight w:val="none"/>
              </w:rPr>
            </w:pPr>
            <w:r>
              <w:rPr>
                <w:rFonts w:hint="eastAsia"/>
                <w:b/>
                <w:bCs/>
                <w:color w:val="auto"/>
                <w:highlight w:val="none"/>
              </w:rPr>
              <w:t>表 4-23 病原微生物危害程度分级及相应的生物安全防护水平</w:t>
            </w:r>
          </w:p>
          <w:tbl>
            <w:tblPr>
              <w:tblStyle w:val="21"/>
              <w:tblW w:w="0" w:type="auto"/>
              <w:tblInd w:w="2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11"/>
              <w:gridCol w:w="2430"/>
              <w:gridCol w:w="2025"/>
              <w:gridCol w:w="1020"/>
              <w:gridCol w:w="11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811" w:type="dxa"/>
                  <w:vAlign w:val="center"/>
                </w:tcPr>
                <w:p>
                  <w:pPr>
                    <w:pStyle w:val="42"/>
                    <w:spacing w:line="264" w:lineRule="exact"/>
                    <w:ind w:left="75" w:right="49"/>
                    <w:jc w:val="center"/>
                    <w:rPr>
                      <w:color w:val="auto"/>
                      <w:highlight w:val="none"/>
                    </w:rPr>
                  </w:pPr>
                  <w:r>
                    <w:rPr>
                      <w:color w:val="auto"/>
                      <w:highlight w:val="none"/>
                    </w:rPr>
                    <w:t>危害</w:t>
                  </w:r>
                </w:p>
                <w:p>
                  <w:pPr>
                    <w:pStyle w:val="42"/>
                    <w:spacing w:line="264" w:lineRule="exact"/>
                    <w:ind w:left="75" w:right="49"/>
                    <w:jc w:val="center"/>
                    <w:rPr>
                      <w:color w:val="auto"/>
                      <w:highlight w:val="none"/>
                    </w:rPr>
                  </w:pPr>
                  <w:r>
                    <w:rPr>
                      <w:color w:val="auto"/>
                      <w:highlight w:val="none"/>
                    </w:rPr>
                    <w:t>性级</w:t>
                  </w:r>
                </w:p>
                <w:p>
                  <w:pPr>
                    <w:pStyle w:val="42"/>
                    <w:spacing w:line="264" w:lineRule="exact"/>
                    <w:ind w:left="75" w:right="49"/>
                    <w:jc w:val="center"/>
                    <w:rPr>
                      <w:color w:val="auto"/>
                      <w:highlight w:val="none"/>
                    </w:rPr>
                  </w:pPr>
                  <w:r>
                    <w:rPr>
                      <w:color w:val="auto"/>
                      <w:highlight w:val="none"/>
                    </w:rPr>
                    <w:t>别</w:t>
                  </w:r>
                </w:p>
              </w:tc>
              <w:tc>
                <w:tcPr>
                  <w:tcW w:w="2430" w:type="dxa"/>
                  <w:vAlign w:val="center"/>
                </w:tcPr>
                <w:p>
                  <w:pPr>
                    <w:pStyle w:val="42"/>
                    <w:spacing w:line="264" w:lineRule="exact"/>
                    <w:ind w:left="75" w:right="49"/>
                    <w:jc w:val="center"/>
                    <w:rPr>
                      <w:color w:val="auto"/>
                      <w:highlight w:val="none"/>
                    </w:rPr>
                  </w:pPr>
                  <w:r>
                    <w:rPr>
                      <w:color w:val="auto"/>
                      <w:highlight w:val="none"/>
                    </w:rPr>
                    <w:t>危害程度</w:t>
                  </w:r>
                </w:p>
              </w:tc>
              <w:tc>
                <w:tcPr>
                  <w:tcW w:w="2025" w:type="dxa"/>
                  <w:vAlign w:val="center"/>
                </w:tcPr>
                <w:p>
                  <w:pPr>
                    <w:pStyle w:val="42"/>
                    <w:spacing w:line="264" w:lineRule="exact"/>
                    <w:ind w:left="75" w:right="49"/>
                    <w:jc w:val="center"/>
                    <w:rPr>
                      <w:color w:val="auto"/>
                      <w:highlight w:val="none"/>
                    </w:rPr>
                  </w:pPr>
                  <w:r>
                    <w:rPr>
                      <w:color w:val="auto"/>
                      <w:highlight w:val="none"/>
                    </w:rPr>
                    <w:t>生物安全防护水平</w:t>
                  </w:r>
                </w:p>
              </w:tc>
              <w:tc>
                <w:tcPr>
                  <w:tcW w:w="1020" w:type="dxa"/>
                  <w:vAlign w:val="center"/>
                </w:tcPr>
                <w:p>
                  <w:pPr>
                    <w:pStyle w:val="42"/>
                    <w:spacing w:line="264" w:lineRule="exact"/>
                    <w:ind w:left="75" w:right="49"/>
                    <w:jc w:val="center"/>
                    <w:rPr>
                      <w:color w:val="auto"/>
                      <w:highlight w:val="none"/>
                    </w:rPr>
                  </w:pPr>
                  <w:r>
                    <w:rPr>
                      <w:color w:val="auto"/>
                      <w:highlight w:val="none"/>
                    </w:rPr>
                    <w:t>生物实验室级别</w:t>
                  </w:r>
                </w:p>
              </w:tc>
              <w:tc>
                <w:tcPr>
                  <w:tcW w:w="1190" w:type="dxa"/>
                  <w:vAlign w:val="center"/>
                </w:tcPr>
                <w:p>
                  <w:pPr>
                    <w:pStyle w:val="42"/>
                    <w:spacing w:line="264" w:lineRule="exact"/>
                    <w:ind w:left="75" w:right="49"/>
                    <w:jc w:val="center"/>
                    <w:rPr>
                      <w:color w:val="auto"/>
                      <w:highlight w:val="none"/>
                    </w:rPr>
                  </w:pPr>
                  <w:r>
                    <w:rPr>
                      <w:color w:val="auto"/>
                      <w:highlight w:val="none"/>
                    </w:rPr>
                    <w:t>本项目情况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36" w:hRule="atLeast"/>
              </w:trPr>
              <w:tc>
                <w:tcPr>
                  <w:tcW w:w="811" w:type="dxa"/>
                  <w:vAlign w:val="center"/>
                </w:tcPr>
                <w:p>
                  <w:pPr>
                    <w:pStyle w:val="42"/>
                    <w:spacing w:line="264" w:lineRule="exact"/>
                    <w:ind w:left="75" w:right="49"/>
                    <w:jc w:val="center"/>
                    <w:rPr>
                      <w:color w:val="auto"/>
                      <w:highlight w:val="none"/>
                    </w:rPr>
                  </w:pPr>
                  <w:r>
                    <w:rPr>
                      <w:color w:val="auto"/>
                      <w:highlight w:val="none"/>
                    </w:rPr>
                    <w:t>第一类病原微</w:t>
                  </w:r>
                </w:p>
                <w:p>
                  <w:pPr>
                    <w:pStyle w:val="42"/>
                    <w:spacing w:line="264" w:lineRule="exact"/>
                    <w:ind w:left="75" w:right="49"/>
                    <w:jc w:val="center"/>
                    <w:rPr>
                      <w:color w:val="auto"/>
                      <w:highlight w:val="none"/>
                    </w:rPr>
                  </w:pPr>
                  <w:r>
                    <w:rPr>
                      <w:color w:val="auto"/>
                      <w:highlight w:val="none"/>
                    </w:rPr>
                    <w:t>生物</w:t>
                  </w:r>
                </w:p>
              </w:tc>
              <w:tc>
                <w:tcPr>
                  <w:tcW w:w="2430" w:type="dxa"/>
                  <w:vAlign w:val="center"/>
                </w:tcPr>
                <w:p>
                  <w:pPr>
                    <w:pStyle w:val="42"/>
                    <w:spacing w:line="264" w:lineRule="exact"/>
                    <w:ind w:left="75" w:right="49"/>
                    <w:jc w:val="center"/>
                    <w:rPr>
                      <w:color w:val="auto"/>
                      <w:highlight w:val="none"/>
                    </w:rPr>
                  </w:pPr>
                </w:p>
                <w:p>
                  <w:pPr>
                    <w:pStyle w:val="42"/>
                    <w:spacing w:line="264" w:lineRule="exact"/>
                    <w:ind w:left="75" w:right="49"/>
                    <w:jc w:val="center"/>
                    <w:rPr>
                      <w:color w:val="auto"/>
                      <w:highlight w:val="none"/>
                    </w:rPr>
                  </w:pPr>
                  <w:r>
                    <w:rPr>
                      <w:color w:val="auto"/>
                      <w:highlight w:val="none"/>
                    </w:rPr>
                    <w:t>能够引起人类或者动物非常严重疾病的微生物，以及我国尚未发现或者已经宣布消灭的微生物。</w:t>
                  </w:r>
                </w:p>
              </w:tc>
              <w:tc>
                <w:tcPr>
                  <w:tcW w:w="2025" w:type="dxa"/>
                  <w:vAlign w:val="center"/>
                </w:tcPr>
                <w:p>
                  <w:pPr>
                    <w:pStyle w:val="42"/>
                    <w:spacing w:line="264" w:lineRule="exact"/>
                    <w:ind w:left="75" w:right="49"/>
                    <w:jc w:val="center"/>
                    <w:rPr>
                      <w:color w:val="auto"/>
                      <w:highlight w:val="none"/>
                    </w:rPr>
                  </w:pPr>
                </w:p>
                <w:p>
                  <w:pPr>
                    <w:pStyle w:val="42"/>
                    <w:spacing w:line="264" w:lineRule="exact"/>
                    <w:ind w:left="75" w:right="49"/>
                    <w:jc w:val="center"/>
                    <w:rPr>
                      <w:color w:val="auto"/>
                      <w:highlight w:val="none"/>
                    </w:rPr>
                  </w:pPr>
                  <w:r>
                    <w:rPr>
                      <w:color w:val="auto"/>
                      <w:highlight w:val="none"/>
                    </w:rPr>
                    <w:t>BSL-4，Ⅳ</w:t>
                  </w:r>
                </w:p>
                <w:p>
                  <w:pPr>
                    <w:pStyle w:val="42"/>
                    <w:spacing w:line="264" w:lineRule="exact"/>
                    <w:ind w:left="75" w:right="49"/>
                    <w:jc w:val="center"/>
                    <w:rPr>
                      <w:color w:val="auto"/>
                      <w:highlight w:val="none"/>
                    </w:rPr>
                  </w:pPr>
                  <w:r>
                    <w:rPr>
                      <w:color w:val="auto"/>
                      <w:highlight w:val="none"/>
                    </w:rPr>
                    <w:t>级</w:t>
                  </w:r>
                </w:p>
              </w:tc>
              <w:tc>
                <w:tcPr>
                  <w:tcW w:w="1020" w:type="dxa"/>
                  <w:vAlign w:val="center"/>
                </w:tcPr>
                <w:p>
                  <w:pPr>
                    <w:pStyle w:val="42"/>
                    <w:spacing w:line="264" w:lineRule="exact"/>
                    <w:ind w:left="75" w:right="49"/>
                    <w:jc w:val="center"/>
                    <w:rPr>
                      <w:color w:val="auto"/>
                      <w:highlight w:val="none"/>
                    </w:rPr>
                  </w:pPr>
                  <w:r>
                    <w:rPr>
                      <w:color w:val="auto"/>
                      <w:highlight w:val="none"/>
                    </w:rPr>
                    <w:t>四级</w:t>
                  </w:r>
                </w:p>
              </w:tc>
              <w:tc>
                <w:tcPr>
                  <w:tcW w:w="1190" w:type="dxa"/>
                  <w:vAlign w:val="center"/>
                </w:tcPr>
                <w:p>
                  <w:pPr>
                    <w:pStyle w:val="42"/>
                    <w:spacing w:line="264" w:lineRule="exact"/>
                    <w:ind w:right="49"/>
                    <w:jc w:val="center"/>
                    <w:rPr>
                      <w:color w:val="auto"/>
                      <w:highlight w:val="none"/>
                    </w:rPr>
                  </w:pPr>
                  <w:r>
                    <w:rPr>
                      <w:color w:val="auto"/>
                      <w:highlight w:val="none"/>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47" w:hRule="atLeast"/>
              </w:trPr>
              <w:tc>
                <w:tcPr>
                  <w:tcW w:w="811" w:type="dxa"/>
                  <w:vAlign w:val="center"/>
                </w:tcPr>
                <w:p>
                  <w:pPr>
                    <w:pStyle w:val="42"/>
                    <w:spacing w:line="264" w:lineRule="exact"/>
                    <w:ind w:left="75" w:right="49"/>
                    <w:jc w:val="center"/>
                    <w:rPr>
                      <w:color w:val="auto"/>
                      <w:highlight w:val="none"/>
                    </w:rPr>
                  </w:pPr>
                  <w:r>
                    <w:rPr>
                      <w:color w:val="auto"/>
                      <w:highlight w:val="none"/>
                    </w:rPr>
                    <w:t>第二类病原微</w:t>
                  </w:r>
                </w:p>
                <w:p>
                  <w:pPr>
                    <w:pStyle w:val="42"/>
                    <w:spacing w:line="264" w:lineRule="exact"/>
                    <w:ind w:left="75" w:right="49"/>
                    <w:jc w:val="center"/>
                    <w:rPr>
                      <w:color w:val="auto"/>
                      <w:highlight w:val="none"/>
                    </w:rPr>
                  </w:pPr>
                  <w:r>
                    <w:rPr>
                      <w:color w:val="auto"/>
                      <w:highlight w:val="none"/>
                    </w:rPr>
                    <w:t>生物</w:t>
                  </w:r>
                </w:p>
              </w:tc>
              <w:tc>
                <w:tcPr>
                  <w:tcW w:w="2430" w:type="dxa"/>
                  <w:vAlign w:val="center"/>
                </w:tcPr>
                <w:p>
                  <w:pPr>
                    <w:pStyle w:val="42"/>
                    <w:spacing w:line="264" w:lineRule="exact"/>
                    <w:ind w:left="75" w:right="49"/>
                    <w:jc w:val="center"/>
                    <w:rPr>
                      <w:color w:val="auto"/>
                      <w:highlight w:val="none"/>
                    </w:rPr>
                  </w:pPr>
                </w:p>
                <w:p>
                  <w:pPr>
                    <w:pStyle w:val="42"/>
                    <w:spacing w:line="264" w:lineRule="exact"/>
                    <w:ind w:left="75" w:right="49"/>
                    <w:jc w:val="center"/>
                    <w:rPr>
                      <w:color w:val="auto"/>
                      <w:highlight w:val="none"/>
                    </w:rPr>
                  </w:pPr>
                  <w:r>
                    <w:rPr>
                      <w:color w:val="auto"/>
                      <w:highlight w:val="none"/>
                    </w:rPr>
                    <w:t>能够引起人类或者动物严重疾病，比较容易直接或者间接在人与人、动物与人、动物与动物间传播的微生物。</w:t>
                  </w:r>
                </w:p>
              </w:tc>
              <w:tc>
                <w:tcPr>
                  <w:tcW w:w="2025" w:type="dxa"/>
                  <w:vAlign w:val="center"/>
                </w:tcPr>
                <w:p>
                  <w:pPr>
                    <w:pStyle w:val="42"/>
                    <w:spacing w:line="264" w:lineRule="exact"/>
                    <w:ind w:left="75" w:right="49"/>
                    <w:jc w:val="center"/>
                    <w:rPr>
                      <w:color w:val="auto"/>
                      <w:highlight w:val="none"/>
                    </w:rPr>
                  </w:pPr>
                </w:p>
                <w:p>
                  <w:pPr>
                    <w:pStyle w:val="42"/>
                    <w:spacing w:line="264" w:lineRule="exact"/>
                    <w:ind w:left="75" w:right="49"/>
                    <w:jc w:val="center"/>
                    <w:rPr>
                      <w:color w:val="auto"/>
                      <w:highlight w:val="none"/>
                    </w:rPr>
                  </w:pPr>
                  <w:r>
                    <w:rPr>
                      <w:color w:val="auto"/>
                      <w:highlight w:val="none"/>
                    </w:rPr>
                    <w:t>BSL-3，Ⅲ</w:t>
                  </w:r>
                </w:p>
                <w:p>
                  <w:pPr>
                    <w:pStyle w:val="42"/>
                    <w:spacing w:line="264" w:lineRule="exact"/>
                    <w:ind w:left="75" w:right="49"/>
                    <w:jc w:val="center"/>
                    <w:rPr>
                      <w:color w:val="auto"/>
                      <w:highlight w:val="none"/>
                    </w:rPr>
                  </w:pPr>
                  <w:r>
                    <w:rPr>
                      <w:color w:val="auto"/>
                      <w:highlight w:val="none"/>
                    </w:rPr>
                    <w:t>级</w:t>
                  </w:r>
                </w:p>
              </w:tc>
              <w:tc>
                <w:tcPr>
                  <w:tcW w:w="1020" w:type="dxa"/>
                  <w:vAlign w:val="center"/>
                </w:tcPr>
                <w:p>
                  <w:pPr>
                    <w:pStyle w:val="42"/>
                    <w:spacing w:line="264" w:lineRule="exact"/>
                    <w:ind w:left="75" w:right="49"/>
                    <w:jc w:val="center"/>
                    <w:rPr>
                      <w:color w:val="auto"/>
                      <w:highlight w:val="none"/>
                    </w:rPr>
                  </w:pPr>
                  <w:r>
                    <w:rPr>
                      <w:color w:val="auto"/>
                      <w:highlight w:val="none"/>
                    </w:rPr>
                    <w:t>三级</w:t>
                  </w:r>
                </w:p>
              </w:tc>
              <w:tc>
                <w:tcPr>
                  <w:tcW w:w="1190" w:type="dxa"/>
                  <w:vAlign w:val="center"/>
                </w:tcPr>
                <w:p>
                  <w:pPr>
                    <w:pStyle w:val="42"/>
                    <w:spacing w:line="264" w:lineRule="exact"/>
                    <w:ind w:left="75" w:right="49"/>
                    <w:jc w:val="center"/>
                    <w:rPr>
                      <w:color w:val="auto"/>
                      <w:highlight w:val="none"/>
                    </w:rPr>
                  </w:pPr>
                  <w:r>
                    <w:rPr>
                      <w:color w:val="auto"/>
                      <w:highlight w:val="none"/>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54" w:hRule="atLeast"/>
              </w:trPr>
              <w:tc>
                <w:tcPr>
                  <w:tcW w:w="811" w:type="dxa"/>
                  <w:vAlign w:val="center"/>
                </w:tcPr>
                <w:p>
                  <w:pPr>
                    <w:pStyle w:val="42"/>
                    <w:spacing w:line="264" w:lineRule="exact"/>
                    <w:ind w:left="75" w:right="49"/>
                    <w:jc w:val="center"/>
                    <w:rPr>
                      <w:color w:val="auto"/>
                      <w:highlight w:val="none"/>
                    </w:rPr>
                  </w:pPr>
                </w:p>
                <w:p>
                  <w:pPr>
                    <w:pStyle w:val="42"/>
                    <w:spacing w:line="264" w:lineRule="exact"/>
                    <w:ind w:left="75" w:right="49"/>
                    <w:jc w:val="center"/>
                    <w:rPr>
                      <w:color w:val="auto"/>
                      <w:highlight w:val="none"/>
                    </w:rPr>
                  </w:pPr>
                  <w:r>
                    <w:rPr>
                      <w:color w:val="auto"/>
                      <w:highlight w:val="none"/>
                    </w:rPr>
                    <w:t>第三类病原微生物</w:t>
                  </w:r>
                </w:p>
              </w:tc>
              <w:tc>
                <w:tcPr>
                  <w:tcW w:w="2430" w:type="dxa"/>
                  <w:vAlign w:val="center"/>
                </w:tcPr>
                <w:p>
                  <w:pPr>
                    <w:pStyle w:val="42"/>
                    <w:spacing w:line="264" w:lineRule="exact"/>
                    <w:ind w:left="75" w:right="49"/>
                    <w:jc w:val="center"/>
                    <w:rPr>
                      <w:color w:val="auto"/>
                      <w:highlight w:val="none"/>
                    </w:rPr>
                  </w:pPr>
                  <w:r>
                    <w:rPr>
                      <w:color w:val="auto"/>
                      <w:highlight w:val="none"/>
                    </w:rPr>
                    <w:t>能够引起人类或者动物疾病，但一般情况下对人、动物或者环境不构成严重危害， 传播风险有限，实验室感染后很少引起严重疾病，并且具备有效治疗和预防措施的</w:t>
                  </w:r>
                </w:p>
                <w:p>
                  <w:pPr>
                    <w:pStyle w:val="42"/>
                    <w:spacing w:line="264" w:lineRule="exact"/>
                    <w:ind w:left="75" w:right="49"/>
                    <w:jc w:val="center"/>
                    <w:rPr>
                      <w:color w:val="auto"/>
                      <w:highlight w:val="none"/>
                    </w:rPr>
                  </w:pPr>
                  <w:r>
                    <w:rPr>
                      <w:color w:val="auto"/>
                      <w:highlight w:val="none"/>
                    </w:rPr>
                    <w:t>微生物。</w:t>
                  </w:r>
                </w:p>
              </w:tc>
              <w:tc>
                <w:tcPr>
                  <w:tcW w:w="2025" w:type="dxa"/>
                  <w:vAlign w:val="center"/>
                </w:tcPr>
                <w:p>
                  <w:pPr>
                    <w:pStyle w:val="42"/>
                    <w:spacing w:line="264" w:lineRule="exact"/>
                    <w:ind w:left="75" w:right="49"/>
                    <w:jc w:val="center"/>
                    <w:rPr>
                      <w:color w:val="auto"/>
                      <w:highlight w:val="none"/>
                    </w:rPr>
                  </w:pPr>
                  <w:r>
                    <w:rPr>
                      <w:color w:val="auto"/>
                      <w:highlight w:val="none"/>
                    </w:rPr>
                    <w:t>BSL-2，Ⅱ</w:t>
                  </w:r>
                </w:p>
                <w:p>
                  <w:pPr>
                    <w:pStyle w:val="42"/>
                    <w:spacing w:line="264" w:lineRule="exact"/>
                    <w:ind w:left="75" w:right="49"/>
                    <w:jc w:val="center"/>
                    <w:rPr>
                      <w:color w:val="auto"/>
                      <w:highlight w:val="none"/>
                    </w:rPr>
                  </w:pPr>
                  <w:r>
                    <w:rPr>
                      <w:color w:val="auto"/>
                      <w:highlight w:val="none"/>
                    </w:rPr>
                    <w:t>级</w:t>
                  </w:r>
                </w:p>
              </w:tc>
              <w:tc>
                <w:tcPr>
                  <w:tcW w:w="1020" w:type="dxa"/>
                  <w:vAlign w:val="center"/>
                </w:tcPr>
                <w:p>
                  <w:pPr>
                    <w:pStyle w:val="42"/>
                    <w:spacing w:line="264" w:lineRule="exact"/>
                    <w:ind w:left="75" w:right="49"/>
                    <w:jc w:val="center"/>
                    <w:rPr>
                      <w:color w:val="auto"/>
                      <w:highlight w:val="none"/>
                    </w:rPr>
                  </w:pPr>
                  <w:r>
                    <w:rPr>
                      <w:color w:val="auto"/>
                      <w:highlight w:val="none"/>
                    </w:rPr>
                    <w:t>二级</w:t>
                  </w:r>
                </w:p>
              </w:tc>
              <w:tc>
                <w:tcPr>
                  <w:tcW w:w="1190" w:type="dxa"/>
                  <w:vAlign w:val="center"/>
                </w:tcPr>
                <w:p>
                  <w:pPr>
                    <w:pStyle w:val="42"/>
                    <w:spacing w:line="264" w:lineRule="exact"/>
                    <w:ind w:left="75" w:right="49"/>
                    <w:jc w:val="center"/>
                    <w:rPr>
                      <w:color w:val="auto"/>
                      <w:highlight w:val="none"/>
                    </w:rPr>
                  </w:pPr>
                  <w:r>
                    <w:rPr>
                      <w:color w:val="auto"/>
                      <w:highlight w:val="none"/>
                    </w:rPr>
                    <w:t>金黄色葡萄球菌</w:t>
                  </w:r>
                  <w:r>
                    <w:rPr>
                      <w:rFonts w:hint="eastAsia"/>
                      <w:color w:val="auto"/>
                      <w:highlight w:val="none"/>
                    </w:rPr>
                    <w:t>、铜绿假单胞菌、大肠埃希菌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84" w:hRule="atLeast"/>
              </w:trPr>
              <w:tc>
                <w:tcPr>
                  <w:tcW w:w="811" w:type="dxa"/>
                  <w:vAlign w:val="center"/>
                </w:tcPr>
                <w:p>
                  <w:pPr>
                    <w:pStyle w:val="42"/>
                    <w:spacing w:line="264" w:lineRule="exact"/>
                    <w:ind w:left="75" w:right="49"/>
                    <w:jc w:val="center"/>
                    <w:rPr>
                      <w:color w:val="auto"/>
                      <w:highlight w:val="none"/>
                    </w:rPr>
                  </w:pPr>
                  <w:r>
                    <w:rPr>
                      <w:color w:val="auto"/>
                      <w:highlight w:val="none"/>
                    </w:rPr>
                    <w:t>第四</w:t>
                  </w:r>
                </w:p>
                <w:p>
                  <w:pPr>
                    <w:pStyle w:val="42"/>
                    <w:spacing w:line="264" w:lineRule="exact"/>
                    <w:ind w:left="75" w:right="49"/>
                    <w:jc w:val="center"/>
                    <w:rPr>
                      <w:color w:val="auto"/>
                      <w:highlight w:val="none"/>
                    </w:rPr>
                  </w:pPr>
                  <w:r>
                    <w:rPr>
                      <w:color w:val="auto"/>
                      <w:highlight w:val="none"/>
                    </w:rPr>
                    <w:t>类病</w:t>
                  </w:r>
                </w:p>
                <w:p>
                  <w:pPr>
                    <w:pStyle w:val="42"/>
                    <w:spacing w:line="264" w:lineRule="exact"/>
                    <w:ind w:left="75" w:right="49"/>
                    <w:jc w:val="center"/>
                    <w:rPr>
                      <w:color w:val="auto"/>
                      <w:highlight w:val="none"/>
                    </w:rPr>
                  </w:pPr>
                  <w:r>
                    <w:rPr>
                      <w:color w:val="auto"/>
                      <w:highlight w:val="none"/>
                    </w:rPr>
                    <w:t>原微</w:t>
                  </w:r>
                </w:p>
                <w:p>
                  <w:pPr>
                    <w:pStyle w:val="42"/>
                    <w:spacing w:line="264" w:lineRule="exact"/>
                    <w:ind w:left="75" w:right="49"/>
                    <w:jc w:val="center"/>
                    <w:rPr>
                      <w:color w:val="auto"/>
                      <w:highlight w:val="none"/>
                    </w:rPr>
                  </w:pPr>
                  <w:r>
                    <w:rPr>
                      <w:color w:val="auto"/>
                      <w:highlight w:val="none"/>
                    </w:rPr>
                    <w:t>生物</w:t>
                  </w:r>
                </w:p>
              </w:tc>
              <w:tc>
                <w:tcPr>
                  <w:tcW w:w="2430" w:type="dxa"/>
                  <w:vAlign w:val="center"/>
                </w:tcPr>
                <w:p>
                  <w:pPr>
                    <w:pStyle w:val="42"/>
                    <w:spacing w:line="264" w:lineRule="exact"/>
                    <w:ind w:left="75" w:right="49"/>
                    <w:jc w:val="center"/>
                    <w:rPr>
                      <w:color w:val="auto"/>
                      <w:highlight w:val="none"/>
                    </w:rPr>
                  </w:pPr>
                  <w:r>
                    <w:rPr>
                      <w:color w:val="auto"/>
                      <w:highlight w:val="none"/>
                    </w:rPr>
                    <w:t>在通常情况下不会引起人类或者动物疾病</w:t>
                  </w:r>
                </w:p>
                <w:p>
                  <w:pPr>
                    <w:pStyle w:val="42"/>
                    <w:spacing w:line="264" w:lineRule="exact"/>
                    <w:ind w:left="75" w:right="49"/>
                    <w:jc w:val="center"/>
                    <w:rPr>
                      <w:color w:val="auto"/>
                      <w:highlight w:val="none"/>
                    </w:rPr>
                  </w:pPr>
                  <w:r>
                    <w:rPr>
                      <w:color w:val="auto"/>
                      <w:highlight w:val="none"/>
                    </w:rPr>
                    <w:t>的微生物。</w:t>
                  </w:r>
                </w:p>
              </w:tc>
              <w:tc>
                <w:tcPr>
                  <w:tcW w:w="2025" w:type="dxa"/>
                  <w:vAlign w:val="center"/>
                </w:tcPr>
                <w:p>
                  <w:pPr>
                    <w:pStyle w:val="42"/>
                    <w:spacing w:line="264" w:lineRule="exact"/>
                    <w:ind w:left="75" w:right="49"/>
                    <w:jc w:val="center"/>
                    <w:rPr>
                      <w:color w:val="auto"/>
                      <w:highlight w:val="none"/>
                    </w:rPr>
                  </w:pPr>
                  <w:r>
                    <w:rPr>
                      <w:color w:val="auto"/>
                      <w:highlight w:val="none"/>
                    </w:rPr>
                    <w:t>BSL-1，Ⅰ</w:t>
                  </w:r>
                </w:p>
                <w:p>
                  <w:pPr>
                    <w:pStyle w:val="42"/>
                    <w:spacing w:line="264" w:lineRule="exact"/>
                    <w:ind w:left="75" w:right="49"/>
                    <w:jc w:val="center"/>
                    <w:rPr>
                      <w:color w:val="auto"/>
                      <w:highlight w:val="none"/>
                    </w:rPr>
                  </w:pPr>
                  <w:r>
                    <w:rPr>
                      <w:color w:val="auto"/>
                      <w:highlight w:val="none"/>
                    </w:rPr>
                    <w:t>级</w:t>
                  </w:r>
                </w:p>
              </w:tc>
              <w:tc>
                <w:tcPr>
                  <w:tcW w:w="1020" w:type="dxa"/>
                  <w:vAlign w:val="center"/>
                </w:tcPr>
                <w:p>
                  <w:pPr>
                    <w:pStyle w:val="42"/>
                    <w:spacing w:line="264" w:lineRule="exact"/>
                    <w:ind w:left="75" w:right="49"/>
                    <w:jc w:val="center"/>
                    <w:rPr>
                      <w:color w:val="auto"/>
                      <w:highlight w:val="none"/>
                    </w:rPr>
                  </w:pPr>
                  <w:r>
                    <w:rPr>
                      <w:color w:val="auto"/>
                      <w:highlight w:val="none"/>
                    </w:rPr>
                    <w:t>一级</w:t>
                  </w:r>
                </w:p>
              </w:tc>
              <w:tc>
                <w:tcPr>
                  <w:tcW w:w="1190" w:type="dxa"/>
                  <w:vAlign w:val="center"/>
                </w:tcPr>
                <w:p>
                  <w:pPr>
                    <w:pStyle w:val="42"/>
                    <w:spacing w:line="264" w:lineRule="exact"/>
                    <w:ind w:left="75" w:right="49"/>
                    <w:jc w:val="center"/>
                    <w:rPr>
                      <w:color w:val="auto"/>
                      <w:highlight w:val="none"/>
                    </w:rPr>
                  </w:pPr>
                  <w:r>
                    <w:rPr>
                      <w:color w:val="auto"/>
                      <w:highlight w:val="none"/>
                    </w:rPr>
                    <w:t>不涉及</w:t>
                  </w:r>
                </w:p>
              </w:tc>
            </w:tr>
          </w:tbl>
          <w:p>
            <w:pPr>
              <w:widowControl/>
              <w:spacing w:line="460" w:lineRule="atLeast"/>
              <w:ind w:firstLine="437"/>
              <w:rPr>
                <w:color w:val="auto"/>
                <w:sz w:val="24"/>
                <w:highlight w:val="none"/>
              </w:rPr>
            </w:pPr>
            <w:r>
              <w:rPr>
                <w:rFonts w:hint="eastAsia"/>
                <w:color w:val="auto"/>
                <w:sz w:val="24"/>
                <w:highlight w:val="none"/>
              </w:rPr>
              <w:t>项目质检室使用购自中国医学细菌菌种保藏管理中心（CMCC）的标准菌种。所用菌种包括：</w:t>
            </w:r>
            <w:r>
              <w:rPr>
                <w:rFonts w:hint="eastAsia"/>
                <w:color w:val="auto"/>
                <w:sz w:val="24"/>
                <w:highlight w:val="none"/>
                <w:lang w:val="en-US" w:eastAsia="zh-CN"/>
              </w:rPr>
              <w:t>金</w:t>
            </w:r>
            <w:r>
              <w:rPr>
                <w:rFonts w:hint="eastAsia"/>
                <w:color w:val="auto"/>
                <w:sz w:val="24"/>
                <w:highlight w:val="none"/>
              </w:rPr>
              <w:t>黄色葡萄球菌、枯草芽孢杆菌、铜绿假单胞菌、白色念珠菌、黑曲霉、大肠埃希菌、生孢梭菌（CMCC（B）26003）。其中，金黄色葡萄球菌、铜绿假单胞菌、大肠埃希菌属于三类危险性菌种，仅具有一般危险性，因此在一般微生物实验室采用一般实验技术即能控制感染或有对之有效的免疫预防方法。</w:t>
            </w:r>
          </w:p>
          <w:p>
            <w:pPr>
              <w:widowControl/>
              <w:spacing w:line="460" w:lineRule="atLeast"/>
              <w:ind w:firstLine="437"/>
              <w:rPr>
                <w:color w:val="auto"/>
                <w:sz w:val="24"/>
                <w:highlight w:val="none"/>
              </w:rPr>
            </w:pPr>
            <w:r>
              <w:rPr>
                <w:rFonts w:hint="eastAsia"/>
                <w:color w:val="auto"/>
                <w:sz w:val="24"/>
                <w:highlight w:val="none"/>
              </w:rPr>
              <w:t>本项目菌种主要用在无菌检验环节。无菌检验主要在实验室进行，上述微生物生物危害类别为3类，生物安全防护水平为BSL-2，不涉及高致病性病原微生物，不使用人畜共患病的病原体，不涉及病毒，生物安全风险较低。无菌检验在实验室进行，可满足检验需求。检验后所有涉及生物废料均需进行灭活处理。</w:t>
            </w:r>
          </w:p>
          <w:p>
            <w:pPr>
              <w:adjustRightInd w:val="0"/>
              <w:snapToGrid w:val="0"/>
              <w:spacing w:line="480" w:lineRule="exact"/>
              <w:ind w:firstLine="480" w:firstLineChars="200"/>
              <w:rPr>
                <w:color w:val="auto"/>
                <w:sz w:val="24"/>
                <w:highlight w:val="none"/>
              </w:rPr>
            </w:pPr>
            <w:r>
              <w:rPr>
                <w:color w:val="auto"/>
                <w:sz w:val="24"/>
                <w:highlight w:val="none"/>
              </w:rPr>
              <w:t>（2）生产过程风险调查</w:t>
            </w:r>
          </w:p>
          <w:p>
            <w:pPr>
              <w:widowControl/>
              <w:spacing w:line="460" w:lineRule="atLeast"/>
              <w:ind w:firstLine="437"/>
              <w:rPr>
                <w:color w:val="auto"/>
                <w:sz w:val="24"/>
                <w:highlight w:val="none"/>
              </w:rPr>
            </w:pPr>
            <w:r>
              <w:rPr>
                <w:color w:val="auto"/>
                <w:sz w:val="24"/>
                <w:highlight w:val="none"/>
              </w:rPr>
              <w:t>a生产单元潜在风险分析</w:t>
            </w:r>
          </w:p>
          <w:p>
            <w:pPr>
              <w:widowControl/>
              <w:spacing w:line="460" w:lineRule="atLeast"/>
              <w:ind w:firstLine="437"/>
              <w:rPr>
                <w:color w:val="auto"/>
                <w:sz w:val="24"/>
                <w:highlight w:val="none"/>
              </w:rPr>
            </w:pPr>
            <w:r>
              <w:rPr>
                <w:color w:val="auto"/>
                <w:sz w:val="24"/>
                <w:highlight w:val="none"/>
              </w:rPr>
              <w:t>项目绝大部分为常温常压生产环境，生产过程中如电线老化等因素，存在着发生火灾的危险。乙醇为易燃物质，因此有发生泄漏、火灾和爆炸的危险。</w:t>
            </w:r>
          </w:p>
          <w:p>
            <w:pPr>
              <w:widowControl/>
              <w:spacing w:line="460" w:lineRule="atLeast"/>
              <w:ind w:firstLine="437"/>
              <w:rPr>
                <w:color w:val="auto"/>
                <w:sz w:val="24"/>
                <w:highlight w:val="none"/>
              </w:rPr>
            </w:pPr>
            <w:r>
              <w:rPr>
                <w:color w:val="auto"/>
                <w:sz w:val="24"/>
                <w:highlight w:val="none"/>
              </w:rPr>
              <w:t>b环保设施危险性识别</w:t>
            </w:r>
          </w:p>
          <w:p>
            <w:pPr>
              <w:widowControl/>
              <w:spacing w:line="460" w:lineRule="atLeast"/>
              <w:ind w:firstLine="437"/>
              <w:rPr>
                <w:color w:val="auto"/>
                <w:sz w:val="24"/>
                <w:highlight w:val="none"/>
              </w:rPr>
            </w:pPr>
            <w:r>
              <w:rPr>
                <w:color w:val="auto"/>
                <w:sz w:val="24"/>
                <w:highlight w:val="none"/>
              </w:rPr>
              <w:t>废气系统出现故障可能导致废气的事故排放。突发性泄漏和火灾事故泄漏、伴生和次生的泄漏物料、污水、消防废水可能直接进入市政污水管网和雨水管网，给苏州工业园区第</w:t>
            </w:r>
            <w:r>
              <w:rPr>
                <w:rFonts w:hint="eastAsia"/>
                <w:color w:val="auto"/>
                <w:sz w:val="24"/>
                <w:highlight w:val="none"/>
              </w:rPr>
              <w:t>二</w:t>
            </w:r>
            <w:r>
              <w:rPr>
                <w:color w:val="auto"/>
                <w:sz w:val="24"/>
                <w:highlight w:val="none"/>
              </w:rPr>
              <w:t>污水处理厂造成一定的冲击并造成周边水环境污染。</w:t>
            </w:r>
          </w:p>
          <w:p>
            <w:pPr>
              <w:widowControl/>
              <w:spacing w:line="460" w:lineRule="atLeast"/>
              <w:ind w:firstLine="437"/>
              <w:rPr>
                <w:color w:val="auto"/>
                <w:sz w:val="24"/>
                <w:highlight w:val="none"/>
              </w:rPr>
            </w:pPr>
            <w:r>
              <w:rPr>
                <w:color w:val="auto"/>
                <w:sz w:val="24"/>
                <w:highlight w:val="none"/>
              </w:rPr>
              <w:t>c向环境转移途径</w:t>
            </w:r>
          </w:p>
          <w:p>
            <w:pPr>
              <w:widowControl/>
              <w:spacing w:line="460" w:lineRule="atLeast"/>
              <w:ind w:firstLine="437"/>
              <w:rPr>
                <w:color w:val="auto"/>
                <w:sz w:val="24"/>
                <w:highlight w:val="none"/>
              </w:rPr>
            </w:pPr>
            <w:r>
              <w:rPr>
                <w:color w:val="auto"/>
                <w:sz w:val="24"/>
                <w:highlight w:val="none"/>
              </w:rPr>
              <w:t>空气、水体和土壤等环境要素是危险性物质向环境转移最基本的途径，同时这三种要素之间又随时发生着物质和能量的传递，污染物进入环境后，随着空气和水体环境发生推流迁移、分散稀释和降解转化运动。项目环境风险物质乙醇等发生泄漏，经过雨水管网进入水体，将会对地表水环境质量造成影响。另外乙醇、</w:t>
            </w:r>
            <w:r>
              <w:rPr>
                <w:rFonts w:hint="eastAsia"/>
                <w:color w:val="auto"/>
                <w:sz w:val="24"/>
                <w:highlight w:val="none"/>
              </w:rPr>
              <w:t>油品等</w:t>
            </w:r>
            <w:r>
              <w:rPr>
                <w:color w:val="auto"/>
                <w:sz w:val="24"/>
                <w:highlight w:val="none"/>
              </w:rPr>
              <w:t>泄漏后火灾爆炸会发生次生和伴生污染，最终会进入空气、土壤或随应急处理进入水体中。</w:t>
            </w:r>
          </w:p>
          <w:p>
            <w:pPr>
              <w:widowControl/>
              <w:spacing w:line="460" w:lineRule="atLeast"/>
              <w:ind w:firstLine="437"/>
              <w:rPr>
                <w:color w:val="auto"/>
                <w:sz w:val="24"/>
                <w:highlight w:val="none"/>
              </w:rPr>
            </w:pPr>
            <w:r>
              <w:rPr>
                <w:color w:val="auto"/>
                <w:sz w:val="24"/>
                <w:highlight w:val="none"/>
              </w:rPr>
              <w:t>d事故伴生/次生危害性</w:t>
            </w:r>
          </w:p>
          <w:p>
            <w:pPr>
              <w:widowControl/>
              <w:spacing w:line="460" w:lineRule="atLeast"/>
              <w:ind w:firstLine="437"/>
              <w:rPr>
                <w:color w:val="auto"/>
                <w:sz w:val="24"/>
                <w:highlight w:val="none"/>
              </w:rPr>
            </w:pPr>
            <w:r>
              <w:rPr>
                <w:color w:val="auto"/>
                <w:sz w:val="24"/>
                <w:highlight w:val="none"/>
              </w:rPr>
              <w:t>项目乙醇等泄漏发生火灾爆炸事故后，随着燃烧氧化，会产生伴生/次生产物，主要为不完全燃烧产生的CO和烟尘。</w:t>
            </w:r>
          </w:p>
          <w:p>
            <w:pPr>
              <w:widowControl/>
              <w:spacing w:line="460" w:lineRule="atLeast"/>
              <w:ind w:firstLine="437"/>
              <w:rPr>
                <w:color w:val="auto"/>
                <w:sz w:val="24"/>
                <w:highlight w:val="none"/>
              </w:rPr>
            </w:pPr>
            <w:r>
              <w:rPr>
                <w:color w:val="auto"/>
                <w:sz w:val="24"/>
                <w:highlight w:val="none"/>
              </w:rPr>
              <w:t>（3）风险潜势初判</w:t>
            </w:r>
          </w:p>
          <w:p>
            <w:pPr>
              <w:widowControl/>
              <w:spacing w:line="460" w:lineRule="atLeast"/>
              <w:ind w:firstLine="437"/>
              <w:jc w:val="left"/>
              <w:rPr>
                <w:color w:val="auto"/>
                <w:sz w:val="24"/>
                <w:highlight w:val="none"/>
              </w:rPr>
            </w:pPr>
            <w:r>
              <w:rPr>
                <w:color w:val="auto"/>
                <w:sz w:val="24"/>
                <w:highlight w:val="none"/>
              </w:rPr>
              <w:t>根据《建设项目环境风险评价技术导则》（HJ169-2018）</w:t>
            </w:r>
            <w:r>
              <w:rPr>
                <w:rFonts w:hint="eastAsia"/>
                <w:color w:val="auto"/>
                <w:sz w:val="24"/>
                <w:highlight w:val="none"/>
              </w:rPr>
              <w:t>和《企业突发环境事件风险分级方法》（HJ941-2018）</w:t>
            </w:r>
            <w:r>
              <w:rPr>
                <w:color w:val="auto"/>
                <w:sz w:val="24"/>
                <w:highlight w:val="none"/>
              </w:rPr>
              <w:t>，计算所涉及的每种危险物质在厂界内的最大存在总量与其在《建设项目环境风险评价技术导则》（HJ169-2018）附录B</w:t>
            </w:r>
            <w:r>
              <w:rPr>
                <w:rFonts w:hint="eastAsia"/>
                <w:color w:val="auto"/>
                <w:sz w:val="24"/>
                <w:highlight w:val="none"/>
              </w:rPr>
              <w:t>和企业突发环境事件风险分级方法》 （HJ941-2018）附录A</w:t>
            </w:r>
            <w:r>
              <w:rPr>
                <w:color w:val="auto"/>
                <w:sz w:val="24"/>
                <w:highlight w:val="none"/>
              </w:rPr>
              <w:t>中对应临界量的比值Q。</w:t>
            </w:r>
          </w:p>
          <w:p>
            <w:pPr>
              <w:widowControl/>
              <w:spacing w:line="460" w:lineRule="atLeast"/>
              <w:ind w:firstLine="437"/>
              <w:rPr>
                <w:color w:val="auto"/>
                <w:sz w:val="24"/>
                <w:highlight w:val="none"/>
              </w:rPr>
            </w:pPr>
            <w:r>
              <w:rPr>
                <w:color w:val="auto"/>
                <w:sz w:val="24"/>
                <w:highlight w:val="none"/>
              </w:rPr>
              <w:t>当只涉及一种危险物质时，计算该物质的总量与其临界量比值，即为Q。</w:t>
            </w:r>
          </w:p>
          <w:p>
            <w:pPr>
              <w:widowControl/>
              <w:spacing w:line="460" w:lineRule="atLeast"/>
              <w:ind w:firstLine="437"/>
              <w:rPr>
                <w:color w:val="auto"/>
                <w:sz w:val="24"/>
                <w:highlight w:val="none"/>
              </w:rPr>
            </w:pPr>
            <w:r>
              <w:rPr>
                <w:color w:val="auto"/>
                <w:sz w:val="24"/>
                <w:highlight w:val="none"/>
              </w:rPr>
              <w:t>当存在多种危险物质时，按照下列公式计算物质总量与临界量比值（Q）</w:t>
            </w:r>
          </w:p>
          <w:p>
            <w:pPr>
              <w:widowControl/>
              <w:spacing w:line="460" w:lineRule="atLeast"/>
              <w:ind w:firstLine="437"/>
              <w:rPr>
                <w:color w:val="auto"/>
                <w:sz w:val="24"/>
                <w:highlight w:val="none"/>
              </w:rPr>
            </w:pPr>
            <w:r>
              <w:rPr>
                <w:color w:val="auto"/>
                <w:sz w:val="24"/>
                <w:highlight w:val="none"/>
              </w:rPr>
              <w:t>Q=q1/Q1+q2/Q2+…+qn/Qn</w:t>
            </w:r>
          </w:p>
          <w:p>
            <w:pPr>
              <w:widowControl/>
              <w:spacing w:line="460" w:lineRule="atLeast"/>
              <w:ind w:firstLine="437"/>
              <w:rPr>
                <w:color w:val="auto"/>
                <w:sz w:val="24"/>
                <w:highlight w:val="none"/>
              </w:rPr>
            </w:pPr>
            <w:r>
              <w:rPr>
                <w:color w:val="auto"/>
                <w:sz w:val="24"/>
                <w:highlight w:val="none"/>
              </w:rPr>
              <w:t>式中：q1,q2…，qn—每种危险物质的最大存在总量，t；</w:t>
            </w:r>
          </w:p>
          <w:p>
            <w:pPr>
              <w:widowControl/>
              <w:spacing w:line="460" w:lineRule="atLeast"/>
              <w:ind w:firstLine="437"/>
              <w:rPr>
                <w:color w:val="auto"/>
                <w:sz w:val="24"/>
                <w:highlight w:val="none"/>
              </w:rPr>
            </w:pPr>
            <w:r>
              <w:rPr>
                <w:color w:val="auto"/>
                <w:sz w:val="24"/>
                <w:highlight w:val="none"/>
              </w:rPr>
              <w:t>Q1,Q2…，Qn—每种危险物质的临界量，t。</w:t>
            </w:r>
          </w:p>
          <w:p>
            <w:pPr>
              <w:widowControl/>
              <w:spacing w:line="460" w:lineRule="atLeast"/>
              <w:ind w:firstLine="437"/>
              <w:rPr>
                <w:color w:val="auto"/>
                <w:sz w:val="24"/>
                <w:highlight w:val="none"/>
              </w:rPr>
            </w:pPr>
            <w:r>
              <w:rPr>
                <w:color w:val="auto"/>
                <w:sz w:val="24"/>
                <w:highlight w:val="none"/>
              </w:rPr>
              <w:t>当Q＜1时，该项目环境风险潜势为Ⅰ。</w:t>
            </w:r>
          </w:p>
          <w:p>
            <w:pPr>
              <w:widowControl/>
              <w:spacing w:line="460" w:lineRule="atLeast"/>
              <w:ind w:firstLine="437"/>
              <w:rPr>
                <w:color w:val="auto"/>
                <w:sz w:val="24"/>
                <w:highlight w:val="none"/>
              </w:rPr>
            </w:pPr>
            <w:r>
              <w:rPr>
                <w:color w:val="auto"/>
                <w:sz w:val="24"/>
                <w:highlight w:val="none"/>
              </w:rPr>
              <w:t>当Q≥1时，将Q值划分为：（1）1≤Q＜10；（2）10≤Q＜100；（3）Q≥100。</w:t>
            </w:r>
          </w:p>
          <w:p>
            <w:pPr>
              <w:widowControl/>
              <w:spacing w:line="460" w:lineRule="atLeast"/>
              <w:ind w:firstLine="437"/>
              <w:rPr>
                <w:color w:val="auto"/>
                <w:sz w:val="24"/>
                <w:highlight w:val="none"/>
              </w:rPr>
            </w:pPr>
            <w:r>
              <w:rPr>
                <w:color w:val="auto"/>
                <w:sz w:val="24"/>
                <w:highlight w:val="none"/>
              </w:rPr>
              <w:t>项目Q值确定见表4-</w:t>
            </w:r>
            <w:r>
              <w:rPr>
                <w:rFonts w:hint="eastAsia"/>
                <w:color w:val="auto"/>
                <w:sz w:val="24"/>
                <w:highlight w:val="none"/>
              </w:rPr>
              <w:t>22。</w:t>
            </w:r>
          </w:p>
          <w:p>
            <w:pPr>
              <w:snapToGrid w:val="0"/>
              <w:spacing w:beforeLines="50"/>
              <w:jc w:val="center"/>
              <w:rPr>
                <w:b/>
                <w:color w:val="auto"/>
                <w:sz w:val="24"/>
                <w:highlight w:val="none"/>
              </w:rPr>
            </w:pPr>
            <w:r>
              <w:rPr>
                <w:b/>
                <w:color w:val="auto"/>
                <w:sz w:val="24"/>
                <w:highlight w:val="none"/>
              </w:rPr>
              <w:t>表4-</w:t>
            </w:r>
            <w:r>
              <w:rPr>
                <w:rFonts w:hint="eastAsia"/>
                <w:b/>
                <w:color w:val="auto"/>
                <w:sz w:val="24"/>
                <w:highlight w:val="none"/>
              </w:rPr>
              <w:t>24</w:t>
            </w:r>
            <w:r>
              <w:rPr>
                <w:b/>
                <w:color w:val="auto"/>
                <w:sz w:val="24"/>
                <w:highlight w:val="none"/>
              </w:rPr>
              <w:t>项目Q值确定表</w:t>
            </w:r>
          </w:p>
          <w:tbl>
            <w:tblPr>
              <w:tblStyle w:val="21"/>
              <w:tblW w:w="7475" w:type="dxa"/>
              <w:tblInd w:w="0" w:type="dxa"/>
              <w:tblLayout w:type="fixed"/>
              <w:tblCellMar>
                <w:top w:w="0" w:type="dxa"/>
                <w:left w:w="108" w:type="dxa"/>
                <w:bottom w:w="0" w:type="dxa"/>
                <w:right w:w="108" w:type="dxa"/>
              </w:tblCellMar>
            </w:tblPr>
            <w:tblGrid>
              <w:gridCol w:w="777"/>
              <w:gridCol w:w="1289"/>
              <w:gridCol w:w="1033"/>
              <w:gridCol w:w="1033"/>
              <w:gridCol w:w="1033"/>
              <w:gridCol w:w="957"/>
              <w:gridCol w:w="1353"/>
            </w:tblGrid>
            <w:tr>
              <w:tblPrEx>
                <w:tblCellMar>
                  <w:top w:w="0" w:type="dxa"/>
                  <w:left w:w="108" w:type="dxa"/>
                  <w:bottom w:w="0" w:type="dxa"/>
                  <w:right w:w="108" w:type="dxa"/>
                </w:tblCellMar>
              </w:tblPrEx>
              <w:trPr>
                <w:trHeight w:val="540"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序号</w:t>
                  </w: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物质名称</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最大储存量</w:t>
                  </w:r>
                  <w:r>
                    <w:rPr>
                      <w:color w:val="auto"/>
                      <w:kern w:val="0"/>
                      <w:szCs w:val="21"/>
                      <w:highlight w:val="none"/>
                    </w:rPr>
                    <w:t>t</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最大在线量</w:t>
                  </w:r>
                  <w:r>
                    <w:rPr>
                      <w:color w:val="auto"/>
                      <w:kern w:val="0"/>
                      <w:szCs w:val="21"/>
                      <w:highlight w:val="none"/>
                    </w:rPr>
                    <w:t>t</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最大存在总量</w:t>
                  </w:r>
                  <w:r>
                    <w:rPr>
                      <w:color w:val="auto"/>
                      <w:kern w:val="0"/>
                      <w:szCs w:val="21"/>
                      <w:highlight w:val="none"/>
                    </w:rPr>
                    <w:t>t</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临界量</w:t>
                  </w:r>
                  <w:r>
                    <w:rPr>
                      <w:color w:val="auto"/>
                      <w:kern w:val="0"/>
                      <w:szCs w:val="21"/>
                      <w:highlight w:val="none"/>
                    </w:rPr>
                    <w:t>t</w:t>
                  </w:r>
                </w:p>
              </w:tc>
              <w:tc>
                <w:tcPr>
                  <w:tcW w:w="1353"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auto"/>
                      <w:szCs w:val="21"/>
                      <w:highlight w:val="none"/>
                    </w:rPr>
                  </w:pPr>
                  <w:r>
                    <w:rPr>
                      <w:color w:val="auto"/>
                      <w:kern w:val="0"/>
                      <w:szCs w:val="21"/>
                      <w:highlight w:val="none"/>
                    </w:rPr>
                    <w:t>Q</w:t>
                  </w:r>
                  <w:r>
                    <w:rPr>
                      <w:rFonts w:hint="eastAsia" w:ascii="宋体" w:hAnsi="宋体" w:cs="宋体"/>
                      <w:color w:val="auto"/>
                      <w:kern w:val="0"/>
                      <w:szCs w:val="21"/>
                      <w:highlight w:val="none"/>
                    </w:rPr>
                    <w:t>值</w:t>
                  </w:r>
                </w:p>
              </w:tc>
            </w:tr>
            <w:tr>
              <w:tblPrEx>
                <w:tblCellMar>
                  <w:top w:w="0" w:type="dxa"/>
                  <w:left w:w="108" w:type="dxa"/>
                  <w:bottom w:w="0" w:type="dxa"/>
                  <w:right w:w="108" w:type="dxa"/>
                </w:tblCellMar>
              </w:tblPrEx>
              <w:trPr>
                <w:trHeight w:val="270" w:hRule="atLeast"/>
              </w:trPr>
              <w:tc>
                <w:tcPr>
                  <w:tcW w:w="7475" w:type="dxa"/>
                  <w:gridSpan w:val="7"/>
                  <w:tcBorders>
                    <w:top w:val="single" w:color="000000" w:sz="8" w:space="0"/>
                    <w:left w:val="nil"/>
                    <w:bottom w:val="single" w:color="000000" w:sz="8" w:space="0"/>
                    <w:right w:val="nil"/>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原辅料及燃料</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1</w:t>
                  </w: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乙醇</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0.0039</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0.0001</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0.004</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500</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0.000008</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2</w:t>
                  </w: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环己烷</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0.0077</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0.0001</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0.0078</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10</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 xml:space="preserve">0.0008 </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3</w:t>
                  </w: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盐酸</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0.0018</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0.0001</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0.0019</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7.5</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 xml:space="preserve">0.0003 </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4</w:t>
                  </w: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硫酸</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0.0046</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0.0001</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0.0047</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10</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 xml:space="preserve">0.0005 </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5</w:t>
                  </w: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环氧乙烷</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0.01</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0.001</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0.011</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7.5</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 xml:space="preserve">0.001 </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6</w:t>
                  </w: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异丙醇</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0.002</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0.0001</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0.0021</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10</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 xml:space="preserve">0.0002 </w:t>
                  </w:r>
                </w:p>
              </w:tc>
            </w:tr>
            <w:tr>
              <w:tblPrEx>
                <w:tblCellMar>
                  <w:top w:w="0" w:type="dxa"/>
                  <w:left w:w="108" w:type="dxa"/>
                  <w:bottom w:w="0" w:type="dxa"/>
                  <w:right w:w="108" w:type="dxa"/>
                </w:tblCellMar>
              </w:tblPrEx>
              <w:trPr>
                <w:trHeight w:val="285" w:hRule="atLeast"/>
              </w:trPr>
              <w:tc>
                <w:tcPr>
                  <w:tcW w:w="7475" w:type="dxa"/>
                  <w:gridSpan w:val="7"/>
                  <w:tcBorders>
                    <w:top w:val="single" w:color="000000" w:sz="8" w:space="0"/>
                    <w:left w:val="nil"/>
                    <w:bottom w:val="single" w:color="000000" w:sz="8" w:space="0"/>
                    <w:right w:val="nil"/>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三废</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szCs w:val="21"/>
                      <w:highlight w:val="none"/>
                    </w:rPr>
                  </w:pP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废液</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3.8</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3.8</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10</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0.38</w:t>
                  </w:r>
                </w:p>
              </w:tc>
            </w:tr>
            <w:tr>
              <w:tblPrEx>
                <w:tblCellMar>
                  <w:top w:w="0" w:type="dxa"/>
                  <w:left w:w="108" w:type="dxa"/>
                  <w:bottom w:w="0" w:type="dxa"/>
                  <w:right w:w="108" w:type="dxa"/>
                </w:tblCellMar>
              </w:tblPrEx>
              <w:trPr>
                <w:trHeight w:val="28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szCs w:val="21"/>
                      <w:highlight w:val="none"/>
                    </w:rPr>
                  </w:pPr>
                </w:p>
              </w:tc>
              <w:tc>
                <w:tcPr>
                  <w:tcW w:w="1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废活性炭</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rFonts w:hint="eastAsia"/>
                      <w:color w:val="auto"/>
                      <w:kern w:val="0"/>
                      <w:szCs w:val="21"/>
                      <w:highlight w:val="none"/>
                    </w:rPr>
                    <w:t>7</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rFonts w:hint="eastAsia"/>
                      <w:color w:val="auto"/>
                      <w:kern w:val="0"/>
                      <w:szCs w:val="21"/>
                      <w:highlight w:val="none"/>
                    </w:rPr>
                    <w:t>7</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50</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color w:val="auto"/>
                      <w:kern w:val="0"/>
                      <w:szCs w:val="21"/>
                      <w:highlight w:val="none"/>
                    </w:rPr>
                    <w:t>0.</w:t>
                  </w:r>
                  <w:r>
                    <w:rPr>
                      <w:rFonts w:hint="eastAsia"/>
                      <w:color w:val="auto"/>
                      <w:kern w:val="0"/>
                      <w:szCs w:val="21"/>
                      <w:highlight w:val="none"/>
                    </w:rPr>
                    <w:t>14</w:t>
                  </w:r>
                </w:p>
              </w:tc>
            </w:tr>
            <w:tr>
              <w:tblPrEx>
                <w:tblCellMar>
                  <w:top w:w="0" w:type="dxa"/>
                  <w:left w:w="108" w:type="dxa"/>
                  <w:bottom w:w="0" w:type="dxa"/>
                  <w:right w:w="108" w:type="dxa"/>
                </w:tblCellMar>
              </w:tblPrEx>
              <w:trPr>
                <w:trHeight w:val="525" w:hRule="atLeast"/>
              </w:trPr>
              <w:tc>
                <w:tcPr>
                  <w:tcW w:w="777" w:type="dxa"/>
                  <w:tcBorders>
                    <w:top w:val="single" w:color="000000" w:sz="8" w:space="0"/>
                    <w:left w:val="nil"/>
                    <w:bottom w:val="single" w:color="000000" w:sz="8" w:space="0"/>
                    <w:right w:val="single" w:color="000000" w:sz="8" w:space="0"/>
                  </w:tcBorders>
                  <w:shd w:val="clear" w:color="auto" w:fill="auto"/>
                  <w:vAlign w:val="center"/>
                </w:tcPr>
                <w:p>
                  <w:pPr>
                    <w:jc w:val="center"/>
                    <w:rPr>
                      <w:color w:val="auto"/>
                      <w:szCs w:val="21"/>
                      <w:highlight w:val="none"/>
                    </w:rPr>
                  </w:pPr>
                </w:p>
              </w:tc>
              <w:tc>
                <w:tcPr>
                  <w:tcW w:w="1289"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沾染化学品废包装</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0.4</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w:t>
                  </w:r>
                </w:p>
              </w:tc>
              <w:tc>
                <w:tcPr>
                  <w:tcW w:w="103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0.4</w:t>
                  </w:r>
                </w:p>
              </w:tc>
              <w:tc>
                <w:tcPr>
                  <w:tcW w:w="95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auto"/>
                      <w:szCs w:val="21"/>
                      <w:highlight w:val="none"/>
                    </w:rPr>
                  </w:pPr>
                  <w:r>
                    <w:rPr>
                      <w:color w:val="auto"/>
                      <w:kern w:val="0"/>
                      <w:szCs w:val="21"/>
                      <w:highlight w:val="none"/>
                    </w:rPr>
                    <w:t>/</w:t>
                  </w:r>
                </w:p>
              </w:tc>
              <w:tc>
                <w:tcPr>
                  <w:tcW w:w="1353"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auto"/>
                      <w:szCs w:val="21"/>
                      <w:highlight w:val="none"/>
                    </w:rPr>
                  </w:pPr>
                  <w:r>
                    <w:rPr>
                      <w:color w:val="auto"/>
                      <w:kern w:val="0"/>
                      <w:szCs w:val="21"/>
                      <w:highlight w:val="none"/>
                    </w:rPr>
                    <w:t>/</w:t>
                  </w:r>
                </w:p>
              </w:tc>
            </w:tr>
            <w:tr>
              <w:tblPrEx>
                <w:tblCellMar>
                  <w:top w:w="0" w:type="dxa"/>
                  <w:left w:w="108" w:type="dxa"/>
                  <w:bottom w:w="0" w:type="dxa"/>
                  <w:right w:w="108" w:type="dxa"/>
                </w:tblCellMar>
              </w:tblPrEx>
              <w:trPr>
                <w:trHeight w:val="285" w:hRule="atLeast"/>
              </w:trPr>
              <w:tc>
                <w:tcPr>
                  <w:tcW w:w="6122" w:type="dxa"/>
                  <w:gridSpan w:val="6"/>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合计</w:t>
                  </w:r>
                </w:p>
              </w:tc>
              <w:tc>
                <w:tcPr>
                  <w:tcW w:w="1353" w:type="dxa"/>
                  <w:tcBorders>
                    <w:top w:val="single" w:color="000000" w:sz="8" w:space="0"/>
                    <w:left w:val="single" w:color="000000" w:sz="8" w:space="0"/>
                    <w:bottom w:val="single" w:color="000000" w:sz="8" w:space="0"/>
                    <w:right w:val="nil"/>
                  </w:tcBorders>
                  <w:shd w:val="clear" w:color="auto" w:fill="auto"/>
                  <w:vAlign w:val="bottom"/>
                </w:tcPr>
                <w:p>
                  <w:pPr>
                    <w:widowControl/>
                    <w:jc w:val="center"/>
                    <w:textAlignment w:val="bottom"/>
                    <w:rPr>
                      <w:color w:val="auto"/>
                      <w:szCs w:val="21"/>
                      <w:highlight w:val="none"/>
                    </w:rPr>
                  </w:pPr>
                  <w:r>
                    <w:rPr>
                      <w:rFonts w:hint="eastAsia"/>
                      <w:color w:val="auto"/>
                      <w:kern w:val="0"/>
                      <w:szCs w:val="21"/>
                      <w:highlight w:val="none"/>
                    </w:rPr>
                    <w:t>0.523188</w:t>
                  </w:r>
                </w:p>
              </w:tc>
            </w:tr>
          </w:tbl>
          <w:p>
            <w:pPr>
              <w:widowControl/>
              <w:spacing w:line="460" w:lineRule="atLeast"/>
              <w:ind w:firstLine="437"/>
              <w:rPr>
                <w:color w:val="auto"/>
                <w:sz w:val="24"/>
                <w:highlight w:val="none"/>
              </w:rPr>
            </w:pPr>
            <w:r>
              <w:rPr>
                <w:color w:val="auto"/>
                <w:sz w:val="24"/>
                <w:highlight w:val="none"/>
              </w:rPr>
              <w:t>由上表可见，项目Q=</w:t>
            </w:r>
            <w:r>
              <w:rPr>
                <w:rFonts w:hint="eastAsia"/>
                <w:color w:val="auto"/>
                <w:sz w:val="24"/>
                <w:highlight w:val="none"/>
              </w:rPr>
              <w:t>0.523188</w:t>
            </w:r>
            <w:r>
              <w:rPr>
                <w:color w:val="auto"/>
                <w:sz w:val="24"/>
                <w:highlight w:val="none"/>
              </w:rPr>
              <w:t>，Q＜1，故项目环境风险潜势为Ⅰ。</w:t>
            </w:r>
          </w:p>
          <w:p>
            <w:pPr>
              <w:widowControl/>
              <w:spacing w:line="460" w:lineRule="atLeast"/>
              <w:ind w:firstLine="437"/>
              <w:rPr>
                <w:color w:val="auto"/>
                <w:sz w:val="24"/>
                <w:highlight w:val="none"/>
              </w:rPr>
            </w:pPr>
          </w:p>
          <w:p>
            <w:pPr>
              <w:widowControl/>
              <w:spacing w:line="460" w:lineRule="atLeast"/>
              <w:ind w:firstLine="437"/>
              <w:rPr>
                <w:color w:val="auto"/>
                <w:sz w:val="24"/>
                <w:highlight w:val="none"/>
              </w:rPr>
            </w:pPr>
            <w:r>
              <w:rPr>
                <w:color w:val="auto"/>
                <w:sz w:val="24"/>
                <w:highlight w:val="none"/>
              </w:rPr>
              <w:t>（4）评价等级</w:t>
            </w:r>
          </w:p>
          <w:p>
            <w:pPr>
              <w:widowControl/>
              <w:spacing w:line="460" w:lineRule="atLeast"/>
              <w:ind w:firstLine="437"/>
              <w:rPr>
                <w:color w:val="auto"/>
                <w:sz w:val="24"/>
                <w:highlight w:val="none"/>
              </w:rPr>
            </w:pPr>
            <w:r>
              <w:rPr>
                <w:color w:val="auto"/>
                <w:sz w:val="24"/>
                <w:highlight w:val="none"/>
              </w:rPr>
              <w:t>根据《建设项目环境风险评价技术导则》（HJ169-2018），项目环境风险评价工作等级划分见</w:t>
            </w:r>
            <w:r>
              <w:rPr>
                <w:rFonts w:hint="eastAsia"/>
                <w:color w:val="auto"/>
                <w:sz w:val="24"/>
                <w:highlight w:val="none"/>
              </w:rPr>
              <w:t>下</w:t>
            </w:r>
            <w:r>
              <w:rPr>
                <w:color w:val="auto"/>
                <w:sz w:val="24"/>
                <w:highlight w:val="none"/>
              </w:rPr>
              <w:t>表。</w:t>
            </w:r>
          </w:p>
          <w:p>
            <w:pPr>
              <w:snapToGrid w:val="0"/>
              <w:spacing w:beforeLines="50"/>
              <w:jc w:val="center"/>
              <w:rPr>
                <w:b/>
                <w:color w:val="auto"/>
                <w:sz w:val="24"/>
                <w:highlight w:val="none"/>
              </w:rPr>
            </w:pPr>
            <w:r>
              <w:rPr>
                <w:b/>
                <w:color w:val="auto"/>
                <w:sz w:val="24"/>
                <w:highlight w:val="none"/>
              </w:rPr>
              <w:t>表4-</w:t>
            </w:r>
            <w:r>
              <w:rPr>
                <w:rFonts w:hint="eastAsia"/>
                <w:b/>
                <w:color w:val="auto"/>
                <w:sz w:val="24"/>
                <w:highlight w:val="none"/>
              </w:rPr>
              <w:t xml:space="preserve">25 </w:t>
            </w:r>
            <w:r>
              <w:rPr>
                <w:b/>
                <w:color w:val="auto"/>
                <w:sz w:val="24"/>
                <w:highlight w:val="none"/>
              </w:rPr>
              <w:t>环境风险评价工作等级判定</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993"/>
              <w:gridCol w:w="1367"/>
              <w:gridCol w:w="1153"/>
              <w:gridCol w:w="13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6" w:type="dxa"/>
                  <w:tcBorders>
                    <w:top w:val="single" w:color="auto" w:sz="4" w:space="0"/>
                    <w:left w:val="single" w:color="auto" w:sz="4" w:space="0"/>
                  </w:tcBorders>
                  <w:vAlign w:val="center"/>
                </w:tcPr>
                <w:p>
                  <w:pPr>
                    <w:autoSpaceDE w:val="0"/>
                    <w:autoSpaceDN w:val="0"/>
                    <w:snapToGrid w:val="0"/>
                    <w:jc w:val="center"/>
                    <w:rPr>
                      <w:bCs/>
                      <w:color w:val="auto"/>
                      <w:szCs w:val="21"/>
                      <w:highlight w:val="none"/>
                      <w:lang w:val="zh-CN"/>
                    </w:rPr>
                  </w:pPr>
                  <w:r>
                    <w:rPr>
                      <w:bCs/>
                      <w:color w:val="auto"/>
                      <w:szCs w:val="21"/>
                      <w:highlight w:val="none"/>
                      <w:lang w:val="zh-CN"/>
                    </w:rPr>
                    <w:t>环境风险潜势</w:t>
                  </w:r>
                </w:p>
              </w:tc>
              <w:tc>
                <w:tcPr>
                  <w:tcW w:w="2258" w:type="dxa"/>
                  <w:tcBorders>
                    <w:top w:val="single" w:color="auto" w:sz="4" w:space="0"/>
                  </w:tcBorders>
                  <w:vAlign w:val="center"/>
                </w:tcPr>
                <w:p>
                  <w:pPr>
                    <w:autoSpaceDE w:val="0"/>
                    <w:autoSpaceDN w:val="0"/>
                    <w:snapToGrid w:val="0"/>
                    <w:jc w:val="center"/>
                    <w:rPr>
                      <w:bCs/>
                      <w:color w:val="auto"/>
                      <w:szCs w:val="21"/>
                      <w:highlight w:val="none"/>
                      <w:lang w:val="zh-CN"/>
                    </w:rPr>
                  </w:pPr>
                  <w:r>
                    <w:rPr>
                      <w:bCs/>
                      <w:color w:val="auto"/>
                      <w:szCs w:val="21"/>
                      <w:highlight w:val="none"/>
                      <w:lang w:val="zh-CN" w:eastAsia="zh-TW"/>
                    </w:rPr>
                    <w:t>Ⅳ</w:t>
                  </w:r>
                  <w:r>
                    <w:rPr>
                      <w:bCs/>
                      <w:color w:val="auto"/>
                      <w:szCs w:val="21"/>
                      <w:highlight w:val="none"/>
                      <w:lang w:val="zh-CN"/>
                    </w:rPr>
                    <w:t>、</w:t>
                  </w:r>
                  <w:r>
                    <w:rPr>
                      <w:bCs/>
                      <w:color w:val="auto"/>
                      <w:szCs w:val="21"/>
                      <w:highlight w:val="none"/>
                      <w:lang w:val="zh-CN" w:eastAsia="zh-TW"/>
                    </w:rPr>
                    <w:t>Ⅳ</w:t>
                  </w:r>
                  <w:r>
                    <w:rPr>
                      <w:bCs/>
                      <w:color w:val="auto"/>
                      <w:szCs w:val="21"/>
                      <w:highlight w:val="none"/>
                      <w:vertAlign w:val="superscript"/>
                      <w:lang w:val="zh-CN" w:eastAsia="zh-TW"/>
                    </w:rPr>
                    <w:t>+</w:t>
                  </w:r>
                </w:p>
              </w:tc>
              <w:tc>
                <w:tcPr>
                  <w:tcW w:w="1538" w:type="dxa"/>
                  <w:tcBorders>
                    <w:top w:val="single" w:color="auto" w:sz="4" w:space="0"/>
                  </w:tcBorders>
                  <w:vAlign w:val="center"/>
                </w:tcPr>
                <w:p>
                  <w:pPr>
                    <w:autoSpaceDE w:val="0"/>
                    <w:autoSpaceDN w:val="0"/>
                    <w:snapToGrid w:val="0"/>
                    <w:jc w:val="center"/>
                    <w:rPr>
                      <w:bCs/>
                      <w:color w:val="auto"/>
                      <w:szCs w:val="21"/>
                      <w:highlight w:val="none"/>
                      <w:lang w:val="zh-CN"/>
                    </w:rPr>
                  </w:pPr>
                  <w:r>
                    <w:rPr>
                      <w:bCs/>
                      <w:color w:val="auto"/>
                      <w:szCs w:val="21"/>
                      <w:highlight w:val="none"/>
                      <w:lang w:val="zh-CN" w:eastAsia="zh-TW"/>
                    </w:rPr>
                    <w:t>Ⅲ</w:t>
                  </w:r>
                </w:p>
              </w:tc>
              <w:tc>
                <w:tcPr>
                  <w:tcW w:w="1291" w:type="dxa"/>
                  <w:tcBorders>
                    <w:top w:val="single" w:color="auto" w:sz="4" w:space="0"/>
                  </w:tcBorders>
                  <w:vAlign w:val="center"/>
                </w:tcPr>
                <w:p>
                  <w:pPr>
                    <w:autoSpaceDE w:val="0"/>
                    <w:autoSpaceDN w:val="0"/>
                    <w:snapToGrid w:val="0"/>
                    <w:jc w:val="center"/>
                    <w:rPr>
                      <w:bCs/>
                      <w:color w:val="auto"/>
                      <w:szCs w:val="21"/>
                      <w:highlight w:val="none"/>
                      <w:lang w:val="zh-CN"/>
                    </w:rPr>
                  </w:pPr>
                  <w:r>
                    <w:rPr>
                      <w:color w:val="auto"/>
                      <w:kern w:val="0"/>
                      <w:szCs w:val="21"/>
                      <w:highlight w:val="none"/>
                    </w:rPr>
                    <w:t>Ⅱ</w:t>
                  </w:r>
                </w:p>
              </w:tc>
              <w:tc>
                <w:tcPr>
                  <w:tcW w:w="1515" w:type="dxa"/>
                  <w:tcBorders>
                    <w:top w:val="single" w:color="auto" w:sz="4" w:space="0"/>
                    <w:right w:val="single" w:color="auto" w:sz="4" w:space="0"/>
                  </w:tcBorders>
                  <w:vAlign w:val="center"/>
                </w:tcPr>
                <w:p>
                  <w:pPr>
                    <w:autoSpaceDE w:val="0"/>
                    <w:autoSpaceDN w:val="0"/>
                    <w:snapToGrid w:val="0"/>
                    <w:jc w:val="center"/>
                    <w:rPr>
                      <w:bCs/>
                      <w:color w:val="auto"/>
                      <w:szCs w:val="21"/>
                      <w:highlight w:val="none"/>
                      <w:lang w:val="zh-CN"/>
                    </w:rPr>
                  </w:pPr>
                  <w:r>
                    <w:rPr>
                      <w:color w:val="auto"/>
                      <w:kern w:val="0"/>
                      <w:szCs w:val="21"/>
                      <w:highlight w:val="none"/>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26" w:type="dxa"/>
                  <w:tcBorders>
                    <w:left w:val="single" w:color="auto" w:sz="4" w:space="0"/>
                    <w:bottom w:val="single" w:color="auto" w:sz="4" w:space="0"/>
                  </w:tcBorders>
                  <w:vAlign w:val="center"/>
                </w:tcPr>
                <w:p>
                  <w:pPr>
                    <w:snapToGrid w:val="0"/>
                    <w:jc w:val="center"/>
                    <w:rPr>
                      <w:color w:val="auto"/>
                      <w:highlight w:val="none"/>
                    </w:rPr>
                  </w:pPr>
                  <w:r>
                    <w:rPr>
                      <w:color w:val="auto"/>
                      <w:highlight w:val="none"/>
                    </w:rPr>
                    <w:t>评价工作等级</w:t>
                  </w:r>
                </w:p>
              </w:tc>
              <w:tc>
                <w:tcPr>
                  <w:tcW w:w="2258" w:type="dxa"/>
                  <w:tcBorders>
                    <w:bottom w:val="single" w:color="auto" w:sz="4" w:space="0"/>
                  </w:tcBorders>
                  <w:vAlign w:val="center"/>
                </w:tcPr>
                <w:p>
                  <w:pPr>
                    <w:snapToGrid w:val="0"/>
                    <w:jc w:val="center"/>
                    <w:rPr>
                      <w:color w:val="auto"/>
                      <w:szCs w:val="21"/>
                      <w:highlight w:val="none"/>
                    </w:rPr>
                  </w:pPr>
                  <w:r>
                    <w:rPr>
                      <w:color w:val="auto"/>
                      <w:szCs w:val="21"/>
                      <w:highlight w:val="none"/>
                    </w:rPr>
                    <w:t>一</w:t>
                  </w:r>
                </w:p>
              </w:tc>
              <w:tc>
                <w:tcPr>
                  <w:tcW w:w="1538" w:type="dxa"/>
                  <w:tcBorders>
                    <w:bottom w:val="single" w:color="auto" w:sz="4" w:space="0"/>
                  </w:tcBorders>
                  <w:vAlign w:val="center"/>
                </w:tcPr>
                <w:p>
                  <w:pPr>
                    <w:snapToGrid w:val="0"/>
                    <w:jc w:val="center"/>
                    <w:rPr>
                      <w:color w:val="auto"/>
                      <w:szCs w:val="21"/>
                      <w:highlight w:val="none"/>
                    </w:rPr>
                  </w:pPr>
                  <w:r>
                    <w:rPr>
                      <w:color w:val="auto"/>
                      <w:szCs w:val="21"/>
                      <w:highlight w:val="none"/>
                    </w:rPr>
                    <w:t>二</w:t>
                  </w:r>
                </w:p>
              </w:tc>
              <w:tc>
                <w:tcPr>
                  <w:tcW w:w="1291" w:type="dxa"/>
                  <w:tcBorders>
                    <w:bottom w:val="single" w:color="auto" w:sz="4" w:space="0"/>
                  </w:tcBorders>
                  <w:vAlign w:val="center"/>
                </w:tcPr>
                <w:p>
                  <w:pPr>
                    <w:snapToGrid w:val="0"/>
                    <w:jc w:val="center"/>
                    <w:rPr>
                      <w:color w:val="auto"/>
                      <w:szCs w:val="21"/>
                      <w:highlight w:val="none"/>
                    </w:rPr>
                  </w:pPr>
                  <w:r>
                    <w:rPr>
                      <w:color w:val="auto"/>
                      <w:szCs w:val="21"/>
                      <w:highlight w:val="none"/>
                    </w:rPr>
                    <w:t>三</w:t>
                  </w:r>
                </w:p>
              </w:tc>
              <w:tc>
                <w:tcPr>
                  <w:tcW w:w="1515" w:type="dxa"/>
                  <w:tcBorders>
                    <w:bottom w:val="single" w:color="auto" w:sz="4" w:space="0"/>
                    <w:right w:val="single" w:color="auto" w:sz="4" w:space="0"/>
                  </w:tcBorders>
                  <w:vAlign w:val="center"/>
                </w:tcPr>
                <w:p>
                  <w:pPr>
                    <w:autoSpaceDE w:val="0"/>
                    <w:autoSpaceDN w:val="0"/>
                    <w:snapToGrid w:val="0"/>
                    <w:jc w:val="center"/>
                    <w:rPr>
                      <w:color w:val="auto"/>
                      <w:szCs w:val="21"/>
                      <w:highlight w:val="none"/>
                      <w:lang w:val="zh-CN"/>
                    </w:rPr>
                  </w:pPr>
                  <w:r>
                    <w:rPr>
                      <w:color w:val="auto"/>
                      <w:szCs w:val="21"/>
                      <w:highlight w:val="none"/>
                      <w:lang w:val="zh-CN"/>
                    </w:rPr>
                    <w:t>简单分析</w:t>
                  </w:r>
                  <w:r>
                    <w:rPr>
                      <w:color w:val="auto"/>
                      <w:szCs w:val="21"/>
                      <w:highlight w:val="none"/>
                      <w:lang w:val="zh-CN" w:eastAsia="zh-TW"/>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rPr>
                      <w:color w:val="auto"/>
                      <w:kern w:val="0"/>
                      <w:szCs w:val="21"/>
                      <w:highlight w:val="none"/>
                    </w:rPr>
                  </w:pPr>
                  <w:r>
                    <w:rPr>
                      <w:color w:val="auto"/>
                      <w:szCs w:val="21"/>
                      <w:highlight w:val="none"/>
                      <w:lang w:val="zh-CN" w:eastAsia="zh-TW"/>
                    </w:rPr>
                    <w:t>a</w:t>
                  </w:r>
                  <w:r>
                    <w:rPr>
                      <w:color w:val="auto"/>
                      <w:szCs w:val="21"/>
                      <w:highlight w:val="none"/>
                      <w:lang w:val="zh-CN"/>
                    </w:rPr>
                    <w:t>：</w:t>
                  </w:r>
                  <w:r>
                    <w:rPr>
                      <w:color w:val="auto"/>
                      <w:kern w:val="0"/>
                      <w:szCs w:val="21"/>
                      <w:highlight w:val="none"/>
                    </w:rPr>
                    <w:t>是相对于详细评价工作内容而言，在描述危险物质、环境影响途径、环境危害后果、风险防范措施等方面给出定性的说明。见附录A。</w:t>
                  </w:r>
                </w:p>
              </w:tc>
            </w:tr>
          </w:tbl>
          <w:p>
            <w:pPr>
              <w:widowControl/>
              <w:spacing w:line="460" w:lineRule="atLeast"/>
              <w:ind w:firstLine="437"/>
              <w:rPr>
                <w:color w:val="auto"/>
                <w:sz w:val="24"/>
                <w:highlight w:val="none"/>
              </w:rPr>
            </w:pPr>
            <w:r>
              <w:rPr>
                <w:color w:val="auto"/>
                <w:sz w:val="24"/>
                <w:highlight w:val="none"/>
              </w:rPr>
              <w:t>本项目环境风险潜势划分为Ⅰ级潜势，</w:t>
            </w:r>
            <w:r>
              <w:rPr>
                <w:rFonts w:hint="eastAsia" w:cs="宋体"/>
                <w:color w:val="auto"/>
                <w:sz w:val="24"/>
                <w:highlight w:val="none"/>
              </w:rPr>
              <w:t>因此</w:t>
            </w:r>
            <w:r>
              <w:rPr>
                <w:rFonts w:hint="eastAsia" w:cs="宋体"/>
                <w:color w:val="auto"/>
                <w:kern w:val="0"/>
                <w:sz w:val="24"/>
                <w:highlight w:val="none"/>
              </w:rPr>
              <w:t>风险评价为简单分析，此处不再进行描述。</w:t>
            </w:r>
          </w:p>
          <w:p>
            <w:pPr>
              <w:widowControl/>
              <w:snapToGrid w:val="0"/>
              <w:spacing w:line="460" w:lineRule="atLeast"/>
              <w:ind w:firstLine="480"/>
              <w:rPr>
                <w:b/>
                <w:color w:val="auto"/>
                <w:sz w:val="24"/>
                <w:highlight w:val="none"/>
              </w:rPr>
            </w:pPr>
            <w:r>
              <w:rPr>
                <w:b/>
                <w:color w:val="auto"/>
                <w:sz w:val="24"/>
                <w:highlight w:val="none"/>
              </w:rPr>
              <w:t>7.2环境风险防范措施及应急要求</w:t>
            </w:r>
          </w:p>
          <w:p>
            <w:pPr>
              <w:adjustRightInd w:val="0"/>
              <w:snapToGrid w:val="0"/>
              <w:spacing w:line="480" w:lineRule="exact"/>
              <w:ind w:firstLine="480" w:firstLineChars="200"/>
              <w:rPr>
                <w:color w:val="auto"/>
                <w:sz w:val="24"/>
                <w:highlight w:val="none"/>
              </w:rPr>
            </w:pPr>
            <w:r>
              <w:rPr>
                <w:rFonts w:hint="eastAsia" w:cs="宋体"/>
                <w:color w:val="auto"/>
                <w:sz w:val="24"/>
                <w:highlight w:val="none"/>
              </w:rPr>
              <w:t>为使本项目环境风险减小到最低限度，必须加强劳动安全卫生管理，制定完备、有效的安全防范措施，尽可能降低本项目原辅料使用、运输和储存过程中风险事故发生的概率。企业应采取相应的风险防范措施，并纳入环保投资及竣工环保验收，企业拟采取的风险防范措施有：</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（1）选址和总图布置安全防范措施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※选址合理性分析</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本项目位于苏州工业园区东堰里路21号生物产业园五期15栋厂房401，501单元，从事医疗器械的制造生产及研发，符合园区产业规划；从用地现状来看，项目所在地为工业用地，因此项目符合用地规划。</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※总图布置</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本项目总平面布置严格遵守国家颁布的有关防火和安全等方面规范和规定，在危险源布置方面，充分考虑厂内职工和厂外敏感目标的安全，一旦出现突发性事件时，对人员造成的伤害最小。采取主要贮存区与生产装置区分离设置；在装置区内，控制室与生产设备保持适当距离。</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（2）危险固废安全防范措施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项目产生的危险固废应弃置于专门设计的、专用的和有标记的用于处置危险固废的容器内；容器的充满量不超过其设计容量；在运往有资质的危险固废处理单位最终处置之前，存放在指定的安全地方；危险固废于适当的密封且防漏容器中安全运出。</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（3）工艺技术设计安全防范措施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工艺技术设计安全防范措施包括自动监测、报警、紧急切断及紧急停车系统。</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※项目应采用先进、成熟、安全、可靠的工艺技术。在设计中严格遵循相关规范的要求。严防“跑、冒、滴、漏”。</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※设备选择时，应选择在设备设计过程中严格执行相关安全规范要求的设备。选择合理的材料。</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（4）化学品泄漏防范措施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①严格按照相关设计规范和要求落实防护设施，制定安全操作规章制度，加强安全意识教育，加强监督管理，消除事故隐患。</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②尽量减少化学试剂的储存量，加强流通，以降低事故发生的强度，减少事故排放源强。</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③涉及化学品储存的房间或防爆柜必须通过消防、安全验收，配备专业技术人员负责管理，同时配备必要的个人防护用品。物质分类存放，禁忌混合存放，易燃物与毒害物应分隔储存，配备不同的消防措施。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④在化学品储存房间内，除安装防爆的电气照明设备外，不准安装电气设备。如亮度不够或安装防爆灯有困难时，可以在房间外面安装与窗户相对的投光照明灯，或采用在墙身内设壁龛。</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⑤各类液体危险化学品应包装完好无损，不同化学品之间应隔开存放。</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⑥涉及化学品储存的房间地面采用防滑防渗硬化处理，防止液体泄漏后造成对土壤和地下水的污染影响。</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⑦安全柜均放置于防泄漏托盘上，以备液体化学品发生泄漏时可以安全转移。</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⑧危险化学品的养护：化学危险品储存到防爆柜时，应严格检验物品质量、数量、包装情况、有无泄漏；在贮存期间内，定期检查，发现其品质变化、包装破损、泄漏等，应及时处理；存储化学品房间的温度、湿度应严格控制、经常检查，发现变化及时调整。</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⑨加强作业时巡视检查，建立系统规范的评估、审批、作业、监护和救援。</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（5）危险品运输安全防范措施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危险品运输安全防范措施将根据“运输装卸紧急处理预案”进行，主要是要重视运输资质、运输路线、运输专用标志和辅助设备的配备，以及防火安全措施，需要注意：</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①禁止用叉车、翻斗车、铲车搬运易燃易爆炸物品；</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②禁止超装、超载，禁止混装不相容类别的危险化学品；</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③运输车发生泄漏或翻车，必须立即报警，并建议有关部门在一定距离范围内设置警戒作为影响范围，通知采取必要的防范措施；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④根据不同物料，提出吸附、覆盖、消除材料，用于应急处理。</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（6）事故排水防范措施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※排水系统</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本项目排水系统采用清污分流制。正常情况下，项目生产废水和生活污水经市政污水管网接管至园区第二污水处理厂集中处理。目前项目所租赁的生物产业园五期设有消防水池，未设置应急事故池、雨污水排口应急截断阀门，建议企业与生物产业园进一步沟通协调，尽快按照要求设置相应的事故风险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企业需配备一定数量的事故应急空桶或应急袋，用于事故状态下事故废水的收集，防止事故废水泄漏至外环境。</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※排放口的设置</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项目依托生物产业园五期设有的雨水排放口和污水排放口。</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本次评价建议生物产业园五期根据厂区租赁企业情况，建立健全相关风险防范工程。</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（7）污染治理设施事故排放防范措施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※定期对污染治理设施进行检查和维修，确保设备运行过程中能够正常运行，减免事故发生。对于项目拟设置的活性炭吸附装置等废气处理设施应设置压差报警和监控装置等防控措施。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※加强企业安全管理制度和安全教育，制定防止事故发生的各种规章制度并严格执行，使安全工作做到经常化和制度化。</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本项目建成后应及时配备各类应急物资和应急设施，同时应做好定期日常点检及维护保养。定期更新各类应急物资是否能有效使用、是否完好、是否发生变动，各类应急物资种类及数量是否有变化，若有变化需及时做好统计更新记录。</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（8）建立环境风险监测系统</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本项目风险事故监测系统要依赖于当地环境监测站，监测内容包括常规监测和应急监测。常规监测包括大气监测和水质监测，在常规监测项目中，已包含本工程的常规污染因子，在事故发生后，要对全厂的事故污染物进行监测。苏州工业园区环境监察大队作为重大事故监测的实施部门，接受应急指挥部门的领导和安排，监测站做好应急监测的队伍建设、监测方法筛选、人员培训、设备和仪器设备的配备。</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（9）次生/伴生事故的预防措施</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发生火灾后，首先要进行灭火，降低着火时间，减少燃烧产物对环境空气造成的影响，废灭火剂、拦截、堵漏材料等在事故排放后统一收集送有资质单位进行处理。</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（10）加强危险废物收集储存系统管理</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①危险废物暂存间必须有防腐防渗措施，避免废液泄漏造成水污染事件。</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②加强员工的环保安全意识，确保危险废物安全集中收集，严禁出现将危险废物混入生活垃圾或随意丢弃现象发生。</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③确保危险废物密封存放，再集中存放于危险废物暂存间，并交由资质的废物处置单位集中收运并安全处置。</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（11）建立健全的安全环境管理制度</w:t>
            </w:r>
          </w:p>
          <w:p>
            <w:pPr>
              <w:adjustRightInd w:val="0"/>
              <w:snapToGrid w:val="0"/>
              <w:spacing w:line="480" w:lineRule="exact"/>
              <w:ind w:firstLine="480" w:firstLineChars="200"/>
              <w:rPr>
                <w:rFonts w:cs="宋体"/>
                <w:color w:val="auto"/>
                <w:sz w:val="24"/>
                <w:highlight w:val="none"/>
              </w:rPr>
            </w:pPr>
            <w:r>
              <w:rPr>
                <w:rFonts w:hint="eastAsia" w:cs="宋体"/>
                <w:color w:val="auto"/>
                <w:sz w:val="24"/>
                <w:highlight w:val="none"/>
              </w:rPr>
              <w:t>严格按照《常用化学危险品贮存通则》、《工作场所安全使用化学品的规定》和消防法规要求对危险化学品的储存（数量、方式）进行管理。建立化学品台账，专人负责登记采购量和消耗量。操作区提供化学品安全数据清单，对化学品进行标识和安全警示，供员工了解其理化特性和防护要点，组织危险化学品安全操作培训。</w:t>
            </w:r>
          </w:p>
          <w:p>
            <w:pPr>
              <w:adjustRightInd w:val="0"/>
              <w:snapToGrid w:val="0"/>
              <w:spacing w:line="480" w:lineRule="exact"/>
              <w:ind w:firstLine="480" w:firstLineChars="200"/>
              <w:rPr>
                <w:color w:val="auto"/>
                <w:sz w:val="24"/>
                <w:highlight w:val="none"/>
              </w:rPr>
            </w:pPr>
            <w:r>
              <w:rPr>
                <w:rFonts w:hint="eastAsia"/>
                <w:color w:val="auto"/>
                <w:sz w:val="24"/>
                <w:highlight w:val="none"/>
              </w:rPr>
              <w:t>（12）</w:t>
            </w:r>
            <w:r>
              <w:rPr>
                <w:rFonts w:hint="eastAsia" w:cs="宋体"/>
                <w:color w:val="auto"/>
                <w:sz w:val="24"/>
                <w:highlight w:val="none"/>
              </w:rPr>
              <w:t>应急预案要求</w:t>
            </w:r>
          </w:p>
          <w:p>
            <w:pPr>
              <w:widowControl/>
              <w:spacing w:line="460" w:lineRule="atLeast"/>
              <w:ind w:firstLine="437"/>
              <w:rPr>
                <w:rFonts w:cs="宋体"/>
                <w:color w:val="auto"/>
                <w:sz w:val="24"/>
                <w:highlight w:val="none"/>
              </w:rPr>
            </w:pPr>
            <w:r>
              <w:rPr>
                <w:rFonts w:hint="eastAsia" w:cs="宋体"/>
                <w:color w:val="auto"/>
                <w:sz w:val="24"/>
                <w:highlight w:val="none"/>
              </w:rPr>
              <w:t>建设单位需根据《企事业单位和工业园区突发环境事件应急预案编制导则》（</w:t>
            </w:r>
            <w:r>
              <w:rPr>
                <w:color w:val="auto"/>
                <w:sz w:val="24"/>
                <w:highlight w:val="none"/>
              </w:rPr>
              <w:t>DB32/T3795-2020</w:t>
            </w:r>
            <w:r>
              <w:rPr>
                <w:rFonts w:hint="eastAsia" w:cs="宋体"/>
                <w:color w:val="auto"/>
                <w:sz w:val="24"/>
                <w:highlight w:val="none"/>
              </w:rPr>
              <w:t>）等要求编制应急预案，并按照应急预案的要求进行定期演练。</w:t>
            </w:r>
          </w:p>
          <w:p>
            <w:pPr>
              <w:widowControl/>
              <w:spacing w:line="460" w:lineRule="atLeast"/>
              <w:ind w:firstLine="437"/>
              <w:rPr>
                <w:rFonts w:cs="宋体"/>
                <w:color w:val="auto"/>
                <w:sz w:val="24"/>
                <w:highlight w:val="none"/>
              </w:rPr>
            </w:pPr>
            <w:r>
              <w:rPr>
                <w:rFonts w:hint="eastAsia" w:cs="宋体"/>
                <w:color w:val="auto"/>
                <w:sz w:val="24"/>
                <w:highlight w:val="none"/>
              </w:rPr>
              <w:t>应明确事故状态下的特征污染因子和应急监测能力，配备相应应急物资，建立隐患排查制度，设置风险防范措施及环境应急处置卡标识标牌等。应急预案应与苏州工业园区突发环境事故应急预案相衔接，形成分级响应和区域联动。</w:t>
            </w:r>
          </w:p>
          <w:p>
            <w:pPr>
              <w:adjustRightInd w:val="0"/>
              <w:snapToGrid w:val="0"/>
              <w:spacing w:line="480" w:lineRule="exact"/>
              <w:ind w:firstLine="480" w:firstLineChars="200"/>
              <w:rPr>
                <w:color w:val="auto"/>
                <w:sz w:val="24"/>
                <w:highlight w:val="none"/>
              </w:rPr>
            </w:pPr>
            <w:r>
              <w:rPr>
                <w:rFonts w:hint="eastAsia"/>
                <w:color w:val="auto"/>
                <w:sz w:val="24"/>
                <w:highlight w:val="none"/>
              </w:rPr>
              <w:t>（13）</w:t>
            </w:r>
            <w:r>
              <w:rPr>
                <w:rFonts w:hint="eastAsia" w:cs="宋体"/>
                <w:color w:val="auto"/>
                <w:sz w:val="24"/>
                <w:highlight w:val="none"/>
              </w:rPr>
              <w:t>其他</w:t>
            </w:r>
          </w:p>
          <w:p>
            <w:pPr>
              <w:widowControl/>
              <w:spacing w:line="460" w:lineRule="atLeast"/>
              <w:ind w:firstLine="437"/>
              <w:rPr>
                <w:rFonts w:cs="宋体"/>
                <w:color w:val="auto"/>
                <w:sz w:val="24"/>
                <w:highlight w:val="none"/>
              </w:rPr>
            </w:pPr>
            <w:r>
              <w:rPr>
                <w:rFonts w:hint="eastAsia" w:cs="宋体"/>
                <w:color w:val="auto"/>
                <w:sz w:val="24"/>
                <w:highlight w:val="none"/>
              </w:rPr>
              <w:t>本项目建成后应及时配备各类应急物资和应急设施，同时应做好定期日常点检及维护保养：各类应急物资装备的是否过期；各类应急物资是否能有效使用；各类应急物资是否完好；各类应急物资存储地点是否发生变动，若有变动需及时做好记录；各类应急物资种类及数量是否有变化，若有变化需及时做好统计更新。</w:t>
            </w:r>
          </w:p>
          <w:p>
            <w:pPr>
              <w:widowControl/>
              <w:snapToGrid w:val="0"/>
              <w:spacing w:line="460" w:lineRule="atLeast"/>
              <w:ind w:firstLine="480"/>
              <w:rPr>
                <w:b/>
                <w:color w:val="auto"/>
                <w:sz w:val="24"/>
                <w:highlight w:val="none"/>
              </w:rPr>
            </w:pPr>
            <w:r>
              <w:rPr>
                <w:rFonts w:hint="eastAsia"/>
                <w:b/>
                <w:color w:val="auto"/>
                <w:sz w:val="24"/>
                <w:highlight w:val="none"/>
              </w:rPr>
              <w:t>7.3 生物安全</w:t>
            </w:r>
          </w:p>
          <w:p>
            <w:pPr>
              <w:widowControl/>
              <w:spacing w:line="460" w:lineRule="atLeast"/>
              <w:ind w:firstLine="437"/>
              <w:rPr>
                <w:rFonts w:cs="宋体"/>
                <w:color w:val="auto"/>
                <w:sz w:val="24"/>
                <w:highlight w:val="none"/>
              </w:rPr>
            </w:pPr>
            <w:r>
              <w:rPr>
                <w:rFonts w:hint="eastAsia" w:cs="宋体"/>
                <w:color w:val="auto"/>
                <w:sz w:val="24"/>
                <w:highlight w:val="none"/>
              </w:rPr>
              <w:t>病原微生物或生物活性物质一旦释放进入环境，可导致实验人员感染，事故影响方式可以概况为事故性感染及气溶胶感染。</w:t>
            </w:r>
          </w:p>
          <w:p>
            <w:pPr>
              <w:widowControl/>
              <w:spacing w:line="460" w:lineRule="atLeast"/>
              <w:ind w:firstLine="437"/>
              <w:rPr>
                <w:rFonts w:cs="宋体"/>
                <w:color w:val="auto"/>
                <w:sz w:val="24"/>
                <w:highlight w:val="none"/>
              </w:rPr>
            </w:pPr>
            <w:r>
              <w:rPr>
                <w:rFonts w:hint="eastAsia" w:cs="宋体"/>
                <w:color w:val="auto"/>
                <w:sz w:val="24"/>
                <w:highlight w:val="none"/>
              </w:rPr>
              <w:t>①生物安全危害分析</w:t>
            </w:r>
          </w:p>
          <w:p>
            <w:pPr>
              <w:widowControl/>
              <w:spacing w:line="460" w:lineRule="atLeast"/>
              <w:ind w:firstLine="437"/>
              <w:rPr>
                <w:rFonts w:cs="宋体"/>
                <w:color w:val="auto"/>
                <w:sz w:val="24"/>
                <w:highlight w:val="none"/>
              </w:rPr>
            </w:pPr>
            <w:r>
              <w:rPr>
                <w:rFonts w:hint="eastAsia" w:cs="宋体"/>
                <w:color w:val="auto"/>
                <w:sz w:val="24"/>
                <w:highlight w:val="none"/>
              </w:rPr>
              <w:t>项目涉及微生物的生物安全防护水平分别为二级，因此，项目生物安全防护水平应为Ⅱ级。根据《病原微生物实验室生物安全通用准则》，“生物安全防护水平为二级的实验室适用于操作能够引起人类或者动物疾病，但一般情况下对人、动物或者环境不构成严重危害，传播风险有限，实验室感染后很少引起严重疾病，并且具备有效治疗和预防措施的微生物。按照实验室是否具备机械通风系统，将BSL-2实验室分为普通型BSL-2实验室、加强型BSL-2实验室。”本项目建有生物安全实验室，设有机械通风系统，该实验室为普通型BSL-2实验室。</w:t>
            </w:r>
          </w:p>
          <w:p>
            <w:pPr>
              <w:widowControl/>
              <w:spacing w:line="460" w:lineRule="atLeast"/>
              <w:ind w:firstLine="437"/>
              <w:rPr>
                <w:rFonts w:cs="宋体"/>
                <w:color w:val="auto"/>
                <w:sz w:val="24"/>
                <w:highlight w:val="none"/>
              </w:rPr>
            </w:pPr>
            <w:r>
              <w:rPr>
                <w:rFonts w:hint="eastAsia" w:cs="宋体"/>
                <w:color w:val="auto"/>
                <w:sz w:val="24"/>
                <w:highlight w:val="none"/>
              </w:rPr>
              <w:t>本项目不涉及高致病性病原微生物，生物安全风险较低，但若生物安全设备、操作流程或应急程序措施不完善，依然存在对实验室人员和周边环境的影响。建设单位在生产运行过程中需加强生物安全防护设备及个体防护、实验室设计与建造、管理制度，制定具体的防治措施，以最大程度减少微生物实验活动对周围环境的影响。</w:t>
            </w:r>
          </w:p>
          <w:p>
            <w:pPr>
              <w:widowControl/>
              <w:spacing w:line="460" w:lineRule="atLeast"/>
              <w:ind w:firstLine="437"/>
              <w:rPr>
                <w:rFonts w:cs="宋体"/>
                <w:color w:val="auto"/>
                <w:sz w:val="24"/>
                <w:highlight w:val="none"/>
              </w:rPr>
            </w:pPr>
            <w:r>
              <w:rPr>
                <w:rFonts w:hint="eastAsia" w:cs="宋体"/>
                <w:color w:val="auto"/>
                <w:sz w:val="24"/>
                <w:highlight w:val="none"/>
              </w:rPr>
              <w:t>②生物安全影响途径</w:t>
            </w:r>
          </w:p>
          <w:p>
            <w:pPr>
              <w:widowControl/>
              <w:spacing w:line="460" w:lineRule="atLeast"/>
              <w:ind w:firstLine="437"/>
              <w:rPr>
                <w:rFonts w:cs="宋体"/>
                <w:color w:val="auto"/>
                <w:sz w:val="24"/>
                <w:highlight w:val="none"/>
              </w:rPr>
            </w:pPr>
            <w:r>
              <w:rPr>
                <w:rFonts w:hint="eastAsia" w:cs="宋体"/>
                <w:color w:val="auto"/>
                <w:sz w:val="24"/>
                <w:highlight w:val="none"/>
              </w:rPr>
              <w:t>本项目使用的微生物为第三类病原微生物，从影响途径来看，致病微生物或其携带者通过直接接触或以气溶胶形式通过空气传播而对吸入者造成感染。从影响范围来看，一般限于洁净室和培养室。从风险环节来看，安全隐患存在于病原微生物或其携带者的储存、运输、使用甚至废气排放、固废处置的全过程。因此，采取有效的隔离、防护、灭活措施，实施全过程安全监管是防范生物安全事故的必要措施。</w:t>
            </w:r>
          </w:p>
          <w:p>
            <w:pPr>
              <w:widowControl/>
              <w:spacing w:line="460" w:lineRule="atLeast"/>
              <w:ind w:firstLine="437"/>
              <w:rPr>
                <w:rFonts w:cs="宋体"/>
                <w:color w:val="auto"/>
                <w:sz w:val="24"/>
                <w:highlight w:val="none"/>
              </w:rPr>
            </w:pPr>
            <w:r>
              <w:rPr>
                <w:rFonts w:hint="eastAsia" w:cs="宋体"/>
                <w:color w:val="auto"/>
                <w:sz w:val="24"/>
                <w:highlight w:val="none"/>
              </w:rPr>
              <w:t>本项目在运营期可能成为潜在的污染源及病毒传染源，危及周边环境及公众安全：</w:t>
            </w:r>
          </w:p>
          <w:p>
            <w:pPr>
              <w:widowControl/>
              <w:spacing w:line="460" w:lineRule="atLeast"/>
              <w:ind w:firstLine="437"/>
              <w:rPr>
                <w:rFonts w:cs="宋体"/>
                <w:color w:val="auto"/>
                <w:sz w:val="24"/>
                <w:highlight w:val="none"/>
              </w:rPr>
            </w:pPr>
            <w:r>
              <w:rPr>
                <w:rFonts w:hint="eastAsia" w:cs="宋体"/>
                <w:color w:val="auto"/>
                <w:sz w:val="24"/>
                <w:highlight w:val="none"/>
              </w:rPr>
              <w:t>a.洁净室换气。项目实施后，洁净室需要不断通风换气，维持车间的洁净度。在通风换气过程中可能存在极个别病原体活体与空气中气溶胶结合，随车间换气外排周围环境中，可能使得周围宿主感染，造成感染事故。</w:t>
            </w:r>
          </w:p>
          <w:p>
            <w:pPr>
              <w:widowControl/>
              <w:spacing w:line="460" w:lineRule="atLeast"/>
              <w:ind w:firstLine="437"/>
              <w:rPr>
                <w:rFonts w:hint="eastAsia" w:cs="宋体"/>
                <w:color w:val="auto"/>
                <w:sz w:val="24"/>
                <w:highlight w:val="none"/>
              </w:rPr>
            </w:pPr>
            <w:r>
              <w:rPr>
                <w:rFonts w:hint="eastAsia" w:cs="宋体"/>
                <w:color w:val="auto"/>
                <w:sz w:val="24"/>
                <w:highlight w:val="none"/>
              </w:rPr>
              <w:t>b.微生物检测过程产生的废过滤器、废耗材、废培养基、清洗废液等。生产过程中产生的上述固废，由于和微生物活体接触，可能含有微生物活体。如果操作不当，危险固废在储存或运输至处理公司过程中，可能造成微生物活体外泄事故。</w:t>
            </w:r>
          </w:p>
          <w:p>
            <w:pPr>
              <w:widowControl/>
              <w:spacing w:line="460" w:lineRule="atLeast"/>
              <w:ind w:firstLine="437"/>
              <w:rPr>
                <w:rFonts w:cs="宋体"/>
                <w:color w:val="auto"/>
                <w:sz w:val="24"/>
                <w:highlight w:val="none"/>
              </w:rPr>
            </w:pPr>
            <w:r>
              <w:rPr>
                <w:rFonts w:hint="default" w:cs="宋体"/>
                <w:color w:val="auto"/>
                <w:sz w:val="24"/>
                <w:highlight w:val="none"/>
              </w:rPr>
              <w:t>③</w:t>
            </w:r>
            <w:r>
              <w:rPr>
                <w:rFonts w:hint="eastAsia" w:cs="宋体"/>
                <w:color w:val="auto"/>
                <w:sz w:val="24"/>
                <w:highlight w:val="none"/>
              </w:rPr>
              <w:t>生物安全防范措施</w:t>
            </w:r>
          </w:p>
          <w:p>
            <w:pPr>
              <w:widowControl/>
              <w:spacing w:line="460" w:lineRule="atLeast"/>
              <w:ind w:firstLine="437"/>
              <w:rPr>
                <w:rFonts w:hint="eastAsia" w:cs="宋体"/>
                <w:color w:val="auto"/>
                <w:sz w:val="24"/>
                <w:highlight w:val="none"/>
              </w:rPr>
            </w:pPr>
            <w:r>
              <w:rPr>
                <w:rFonts w:hint="eastAsia" w:cs="宋体"/>
                <w:color w:val="auto"/>
                <w:sz w:val="24"/>
                <w:highlight w:val="none"/>
                <w:lang w:val="en-US" w:eastAsia="zh-CN"/>
              </w:rPr>
              <w:t>a.</w:t>
            </w:r>
            <w:r>
              <w:rPr>
                <w:rFonts w:hint="eastAsia" w:cs="宋体"/>
                <w:color w:val="auto"/>
                <w:sz w:val="24"/>
                <w:highlight w:val="none"/>
              </w:rPr>
              <w:t>生物安全实验室相关要求</w:t>
            </w:r>
          </w:p>
          <w:p>
            <w:pPr>
              <w:widowControl/>
              <w:spacing w:line="460" w:lineRule="atLeast"/>
              <w:ind w:firstLine="437"/>
              <w:rPr>
                <w:rFonts w:hint="eastAsia" w:cs="宋体"/>
                <w:color w:val="auto"/>
                <w:sz w:val="24"/>
                <w:highlight w:val="none"/>
              </w:rPr>
            </w:pPr>
            <w:r>
              <w:rPr>
                <w:rFonts w:hint="eastAsia" w:cs="宋体"/>
                <w:color w:val="auto"/>
                <w:sz w:val="24"/>
                <w:highlight w:val="none"/>
              </w:rPr>
              <w:t>凡涉及有害微生物或生物活性物质使用、储存的场所，其安全设备和设施的配备、实验室或车间的设计以及安全操作应符合《实验室生物安全通用要求》（GB19489-2008）、《生物安全实验室建筑设计规范》（GB50346-2011）、《病原微生物实验室生物安全管理条例》（2018年修订版）、《微生物和生物医学实验室生物安全通用准则》（WS233-2002）等规范、条例的要求。</w:t>
            </w:r>
          </w:p>
          <w:p>
            <w:pPr>
              <w:widowControl/>
              <w:spacing w:line="460" w:lineRule="atLeast"/>
              <w:ind w:firstLine="437"/>
              <w:rPr>
                <w:rFonts w:hint="eastAsia" w:cs="宋体"/>
                <w:color w:val="auto"/>
                <w:sz w:val="24"/>
                <w:highlight w:val="none"/>
              </w:rPr>
            </w:pPr>
            <w:r>
              <w:rPr>
                <w:rFonts w:hint="eastAsia" w:cs="宋体"/>
                <w:color w:val="auto"/>
                <w:sz w:val="24"/>
                <w:highlight w:val="none"/>
              </w:rPr>
              <w:t>根据《实验室生物安全通用要求》等规范要求，二级生物安全等级所应采取的生物安全防范措施见表4-2</w:t>
            </w:r>
            <w:r>
              <w:rPr>
                <w:rFonts w:hint="eastAsia" w:cs="宋体"/>
                <w:color w:val="auto"/>
                <w:sz w:val="24"/>
                <w:highlight w:val="none"/>
                <w:lang w:val="en-US" w:eastAsia="zh-CN"/>
              </w:rPr>
              <w:t>6</w:t>
            </w:r>
            <w:r>
              <w:rPr>
                <w:rFonts w:hint="eastAsia" w:cs="宋体"/>
                <w:color w:val="auto"/>
                <w:sz w:val="24"/>
                <w:highlight w:val="none"/>
              </w:rPr>
              <w:t>。</w:t>
            </w:r>
          </w:p>
          <w:p>
            <w:pPr>
              <w:spacing w:line="320" w:lineRule="atLeast"/>
              <w:jc w:val="center"/>
              <w:rPr>
                <w:b/>
                <w:color w:val="auto"/>
                <w:sz w:val="24"/>
                <w:highlight w:val="none"/>
              </w:rPr>
            </w:pPr>
            <w:r>
              <w:rPr>
                <w:b/>
                <w:color w:val="auto"/>
                <w:sz w:val="24"/>
                <w:highlight w:val="none"/>
              </w:rPr>
              <w:t>表</w:t>
            </w:r>
            <w:r>
              <w:rPr>
                <w:rFonts w:hint="eastAsia"/>
                <w:b/>
                <w:color w:val="auto"/>
                <w:sz w:val="24"/>
                <w:highlight w:val="none"/>
              </w:rPr>
              <w:t>4-2</w:t>
            </w:r>
            <w:r>
              <w:rPr>
                <w:rFonts w:hint="eastAsia"/>
                <w:b/>
                <w:color w:val="auto"/>
                <w:sz w:val="24"/>
                <w:highlight w:val="none"/>
                <w:lang w:val="en-US" w:eastAsia="zh-CN"/>
              </w:rPr>
              <w:t>6</w:t>
            </w:r>
            <w:r>
              <w:rPr>
                <w:b/>
                <w:color w:val="auto"/>
                <w:sz w:val="24"/>
                <w:highlight w:val="none"/>
              </w:rPr>
              <w:t xml:space="preserve"> </w:t>
            </w:r>
            <w:r>
              <w:rPr>
                <w:rFonts w:hint="eastAsia" w:ascii="宋体" w:hAnsi="宋体" w:cs="宋体"/>
                <w:b/>
                <w:color w:val="auto"/>
                <w:sz w:val="24"/>
                <w:highlight w:val="none"/>
              </w:rPr>
              <w:t>Ⅱ</w:t>
            </w:r>
            <w:r>
              <w:rPr>
                <w:rFonts w:hint="eastAsia"/>
                <w:b/>
                <w:color w:val="auto"/>
                <w:sz w:val="24"/>
                <w:highlight w:val="none"/>
              </w:rPr>
              <w:t>级生物安全等级的防范措施</w:t>
            </w:r>
          </w:p>
          <w:tbl>
            <w:tblPr>
              <w:tblStyle w:val="21"/>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618"/>
              <w:gridCol w:w="1926"/>
              <w:gridCol w:w="1568"/>
              <w:gridCol w:w="13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noWrap w:val="0"/>
                  <w:vAlign w:val="center"/>
                </w:tcPr>
                <w:p>
                  <w:pPr>
                    <w:spacing w:line="320" w:lineRule="atLeast"/>
                    <w:jc w:val="center"/>
                    <w:rPr>
                      <w:b/>
                      <w:bCs/>
                      <w:color w:val="auto"/>
                      <w:szCs w:val="21"/>
                      <w:highlight w:val="none"/>
                    </w:rPr>
                  </w:pPr>
                  <w:r>
                    <w:rPr>
                      <w:rFonts w:hint="eastAsia"/>
                      <w:b/>
                      <w:bCs/>
                      <w:color w:val="auto"/>
                      <w:szCs w:val="21"/>
                      <w:highlight w:val="none"/>
                    </w:rPr>
                    <w:t>安全等级</w:t>
                  </w:r>
                </w:p>
              </w:tc>
              <w:tc>
                <w:tcPr>
                  <w:tcW w:w="1069" w:type="pct"/>
                  <w:noWrap w:val="0"/>
                  <w:vAlign w:val="center"/>
                </w:tcPr>
                <w:p>
                  <w:pPr>
                    <w:spacing w:line="320" w:lineRule="atLeast"/>
                    <w:ind w:firstLine="240"/>
                    <w:jc w:val="center"/>
                    <w:rPr>
                      <w:b/>
                      <w:bCs/>
                      <w:color w:val="auto"/>
                      <w:szCs w:val="21"/>
                      <w:highlight w:val="none"/>
                    </w:rPr>
                  </w:pPr>
                  <w:r>
                    <w:rPr>
                      <w:rFonts w:hint="eastAsia"/>
                      <w:b/>
                      <w:bCs/>
                      <w:color w:val="auto"/>
                      <w:szCs w:val="21"/>
                      <w:highlight w:val="none"/>
                    </w:rPr>
                    <w:t>病原</w:t>
                  </w:r>
                </w:p>
              </w:tc>
              <w:tc>
                <w:tcPr>
                  <w:tcW w:w="1273" w:type="pct"/>
                  <w:noWrap w:val="0"/>
                  <w:vAlign w:val="center"/>
                </w:tcPr>
                <w:p>
                  <w:pPr>
                    <w:spacing w:line="320" w:lineRule="atLeast"/>
                    <w:ind w:firstLine="240"/>
                    <w:jc w:val="center"/>
                    <w:rPr>
                      <w:b/>
                      <w:bCs/>
                      <w:color w:val="auto"/>
                      <w:szCs w:val="21"/>
                      <w:highlight w:val="none"/>
                    </w:rPr>
                  </w:pPr>
                  <w:r>
                    <w:rPr>
                      <w:rFonts w:hint="eastAsia"/>
                      <w:b/>
                      <w:bCs/>
                      <w:color w:val="auto"/>
                      <w:szCs w:val="21"/>
                      <w:highlight w:val="none"/>
                    </w:rPr>
                    <w:t>规范操作要求</w:t>
                  </w:r>
                </w:p>
              </w:tc>
              <w:tc>
                <w:tcPr>
                  <w:tcW w:w="1036" w:type="pct"/>
                  <w:noWrap w:val="0"/>
                  <w:vAlign w:val="center"/>
                </w:tcPr>
                <w:p>
                  <w:pPr>
                    <w:spacing w:line="320" w:lineRule="atLeast"/>
                    <w:ind w:firstLine="240"/>
                    <w:jc w:val="center"/>
                    <w:rPr>
                      <w:b/>
                      <w:bCs/>
                      <w:color w:val="auto"/>
                      <w:szCs w:val="21"/>
                      <w:highlight w:val="none"/>
                    </w:rPr>
                  </w:pPr>
                  <w:r>
                    <w:rPr>
                      <w:rFonts w:hint="eastAsia"/>
                      <w:b/>
                      <w:bCs/>
                      <w:color w:val="auto"/>
                      <w:szCs w:val="21"/>
                      <w:highlight w:val="none"/>
                    </w:rPr>
                    <w:t>安全设备</w:t>
                  </w:r>
                </w:p>
              </w:tc>
              <w:tc>
                <w:tcPr>
                  <w:tcW w:w="901" w:type="pct"/>
                  <w:noWrap w:val="0"/>
                  <w:vAlign w:val="center"/>
                </w:tcPr>
                <w:p>
                  <w:pPr>
                    <w:spacing w:line="320" w:lineRule="atLeast"/>
                    <w:jc w:val="center"/>
                    <w:rPr>
                      <w:b/>
                      <w:bCs/>
                      <w:color w:val="auto"/>
                      <w:szCs w:val="21"/>
                      <w:highlight w:val="none"/>
                    </w:rPr>
                  </w:pPr>
                  <w:r>
                    <w:rPr>
                      <w:rFonts w:hint="eastAsia"/>
                      <w:b/>
                      <w:bCs/>
                      <w:color w:val="auto"/>
                      <w:szCs w:val="21"/>
                      <w:highlight w:val="none"/>
                    </w:rPr>
                    <w:t>实验室设施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718" w:type="pct"/>
                  <w:noWrap w:val="0"/>
                  <w:vAlign w:val="center"/>
                </w:tcPr>
                <w:p>
                  <w:pPr>
                    <w:autoSpaceDE w:val="0"/>
                    <w:autoSpaceDN w:val="0"/>
                    <w:spacing w:line="320" w:lineRule="atLeast"/>
                    <w:jc w:val="center"/>
                    <w:rPr>
                      <w:color w:val="auto"/>
                      <w:kern w:val="0"/>
                      <w:szCs w:val="21"/>
                      <w:highlight w:val="none"/>
                    </w:rPr>
                  </w:pPr>
                  <w:r>
                    <w:rPr>
                      <w:rFonts w:hint="eastAsia" w:ascii="宋体" w:hAnsi="宋体" w:cs="宋体"/>
                      <w:color w:val="auto"/>
                      <w:kern w:val="0"/>
                      <w:szCs w:val="21"/>
                      <w:highlight w:val="none"/>
                    </w:rPr>
                    <w:t>Ⅱ</w:t>
                  </w:r>
                  <w:r>
                    <w:rPr>
                      <w:rFonts w:hint="eastAsia"/>
                      <w:color w:val="auto"/>
                      <w:kern w:val="0"/>
                      <w:szCs w:val="21"/>
                      <w:highlight w:val="none"/>
                    </w:rPr>
                    <w:t>级</w:t>
                  </w:r>
                </w:p>
              </w:tc>
              <w:tc>
                <w:tcPr>
                  <w:tcW w:w="1069" w:type="pct"/>
                  <w:noWrap w:val="0"/>
                  <w:vAlign w:val="center"/>
                </w:tcPr>
                <w:p>
                  <w:pPr>
                    <w:autoSpaceDE w:val="0"/>
                    <w:autoSpaceDN w:val="0"/>
                    <w:spacing w:line="320" w:lineRule="atLeast"/>
                    <w:jc w:val="left"/>
                    <w:rPr>
                      <w:color w:val="auto"/>
                      <w:kern w:val="0"/>
                      <w:szCs w:val="21"/>
                      <w:highlight w:val="none"/>
                    </w:rPr>
                  </w:pPr>
                  <w:r>
                    <w:rPr>
                      <w:rFonts w:hint="eastAsia"/>
                      <w:color w:val="auto"/>
                      <w:kern w:val="0"/>
                      <w:szCs w:val="21"/>
                      <w:highlight w:val="none"/>
                    </w:rPr>
                    <w:t>因皮肤伤口、吸入、黏膜暴露而对人或环境具有中等潜在危害的微生物</w:t>
                  </w:r>
                </w:p>
              </w:tc>
              <w:tc>
                <w:tcPr>
                  <w:tcW w:w="1273" w:type="pct"/>
                  <w:noWrap w:val="0"/>
                  <w:vAlign w:val="center"/>
                </w:tcPr>
                <w:p>
                  <w:pPr>
                    <w:autoSpaceDE w:val="0"/>
                    <w:autoSpaceDN w:val="0"/>
                    <w:spacing w:line="320" w:lineRule="atLeast"/>
                    <w:jc w:val="left"/>
                    <w:rPr>
                      <w:color w:val="auto"/>
                      <w:kern w:val="0"/>
                      <w:szCs w:val="21"/>
                      <w:highlight w:val="none"/>
                    </w:rPr>
                  </w:pPr>
                  <w:r>
                    <w:rPr>
                      <w:rFonts w:hint="eastAsia"/>
                      <w:color w:val="auto"/>
                      <w:kern w:val="0"/>
                      <w:szCs w:val="21"/>
                      <w:highlight w:val="none"/>
                    </w:rPr>
                    <w:t>标准的微生物操作，限制进入，有生物危险警告标志，锐器安全措施，生物安全手册</w:t>
                  </w:r>
                </w:p>
              </w:tc>
              <w:tc>
                <w:tcPr>
                  <w:tcW w:w="1036" w:type="pct"/>
                  <w:noWrap w:val="0"/>
                  <w:vAlign w:val="center"/>
                </w:tcPr>
                <w:p>
                  <w:pPr>
                    <w:autoSpaceDE w:val="0"/>
                    <w:autoSpaceDN w:val="0"/>
                    <w:spacing w:line="320" w:lineRule="atLeast"/>
                    <w:jc w:val="left"/>
                    <w:rPr>
                      <w:color w:val="auto"/>
                      <w:kern w:val="0"/>
                      <w:szCs w:val="21"/>
                      <w:highlight w:val="none"/>
                    </w:rPr>
                  </w:pPr>
                  <w:r>
                    <w:rPr>
                      <w:rFonts w:hint="eastAsia"/>
                      <w:color w:val="auto"/>
                      <w:kern w:val="0"/>
                      <w:szCs w:val="21"/>
                      <w:highlight w:val="none"/>
                    </w:rPr>
                    <w:t>生物安全柜实验服、手套，若需要采取面部保护措施</w:t>
                  </w:r>
                </w:p>
              </w:tc>
              <w:tc>
                <w:tcPr>
                  <w:tcW w:w="901" w:type="pct"/>
                  <w:noWrap w:val="0"/>
                  <w:vAlign w:val="center"/>
                </w:tcPr>
                <w:p>
                  <w:pPr>
                    <w:autoSpaceDE w:val="0"/>
                    <w:autoSpaceDN w:val="0"/>
                    <w:spacing w:line="320" w:lineRule="atLeast"/>
                    <w:jc w:val="left"/>
                    <w:rPr>
                      <w:color w:val="auto"/>
                      <w:kern w:val="0"/>
                      <w:szCs w:val="21"/>
                      <w:highlight w:val="none"/>
                    </w:rPr>
                  </w:pPr>
                  <w:r>
                    <w:rPr>
                      <w:rFonts w:hint="eastAsia"/>
                      <w:color w:val="auto"/>
                      <w:kern w:val="0"/>
                      <w:szCs w:val="21"/>
                      <w:highlight w:val="none"/>
                    </w:rPr>
                    <w:t>开放实验台洗手池，高压灭菌器</w:t>
                  </w:r>
                </w:p>
              </w:tc>
            </w:tr>
          </w:tbl>
          <w:p>
            <w:pPr>
              <w:widowControl/>
              <w:spacing w:line="460" w:lineRule="atLeast"/>
              <w:ind w:firstLine="437"/>
              <w:rPr>
                <w:rFonts w:hint="eastAsia" w:cs="宋体"/>
                <w:color w:val="auto"/>
                <w:sz w:val="24"/>
                <w:highlight w:val="none"/>
              </w:rPr>
            </w:pPr>
            <w:r>
              <w:rPr>
                <w:rFonts w:hint="eastAsia" w:cs="宋体"/>
                <w:color w:val="auto"/>
                <w:sz w:val="24"/>
                <w:highlight w:val="none"/>
              </w:rPr>
              <w:t>根据《生物安全实验室建筑技术规范》（GB50346-2011）等规范要求，本项目生物安全实验室的平面位置要求见表4-2</w:t>
            </w:r>
            <w:r>
              <w:rPr>
                <w:rFonts w:hint="eastAsia" w:cs="宋体"/>
                <w:color w:val="auto"/>
                <w:sz w:val="24"/>
                <w:highlight w:val="none"/>
                <w:lang w:val="en-US" w:eastAsia="zh-CN"/>
              </w:rPr>
              <w:t>7</w:t>
            </w:r>
            <w:r>
              <w:rPr>
                <w:rFonts w:hint="eastAsia" w:cs="宋体"/>
                <w:color w:val="auto"/>
                <w:sz w:val="24"/>
                <w:highlight w:val="none"/>
              </w:rPr>
              <w:t>。</w:t>
            </w:r>
          </w:p>
          <w:p>
            <w:pPr>
              <w:spacing w:line="320" w:lineRule="atLeast"/>
              <w:jc w:val="center"/>
              <w:rPr>
                <w:b/>
                <w:color w:val="auto"/>
                <w:sz w:val="24"/>
                <w:highlight w:val="none"/>
              </w:rPr>
            </w:pPr>
            <w:r>
              <w:rPr>
                <w:b/>
                <w:color w:val="auto"/>
                <w:sz w:val="24"/>
                <w:highlight w:val="none"/>
              </w:rPr>
              <w:t>表</w:t>
            </w:r>
            <w:r>
              <w:rPr>
                <w:rFonts w:hint="eastAsia"/>
                <w:b/>
                <w:color w:val="auto"/>
                <w:sz w:val="24"/>
                <w:highlight w:val="none"/>
              </w:rPr>
              <w:t>4-2</w:t>
            </w:r>
            <w:r>
              <w:rPr>
                <w:rFonts w:hint="eastAsia"/>
                <w:b/>
                <w:color w:val="auto"/>
                <w:sz w:val="24"/>
                <w:highlight w:val="none"/>
                <w:lang w:val="en-US" w:eastAsia="zh-CN"/>
              </w:rPr>
              <w:t>7</w:t>
            </w:r>
            <w:r>
              <w:rPr>
                <w:b/>
                <w:color w:val="auto"/>
                <w:sz w:val="24"/>
                <w:highlight w:val="none"/>
              </w:rPr>
              <w:t xml:space="preserve"> </w:t>
            </w:r>
            <w:r>
              <w:rPr>
                <w:rFonts w:hint="eastAsia" w:ascii="宋体" w:hAnsi="宋体" w:cs="宋体"/>
                <w:b/>
                <w:color w:val="auto"/>
                <w:sz w:val="24"/>
                <w:highlight w:val="none"/>
              </w:rPr>
              <w:t>生物安全实验室的平面位置要求</w:t>
            </w:r>
          </w:p>
          <w:tbl>
            <w:tblPr>
              <w:tblStyle w:val="21"/>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4416"/>
              <w:gridCol w:w="17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17" w:type="pct"/>
                  <w:noWrap w:val="0"/>
                  <w:vAlign w:val="center"/>
                </w:tcPr>
                <w:p>
                  <w:pPr>
                    <w:spacing w:line="320" w:lineRule="atLeast"/>
                    <w:jc w:val="center"/>
                    <w:rPr>
                      <w:b/>
                      <w:bCs/>
                      <w:color w:val="auto"/>
                      <w:szCs w:val="21"/>
                      <w:highlight w:val="none"/>
                    </w:rPr>
                  </w:pPr>
                  <w:r>
                    <w:rPr>
                      <w:rFonts w:hint="eastAsia"/>
                      <w:b/>
                      <w:bCs/>
                      <w:color w:val="auto"/>
                      <w:szCs w:val="21"/>
                      <w:highlight w:val="none"/>
                    </w:rPr>
                    <w:t>实验室级别</w:t>
                  </w:r>
                </w:p>
              </w:tc>
              <w:tc>
                <w:tcPr>
                  <w:tcW w:w="2920" w:type="pct"/>
                  <w:noWrap w:val="0"/>
                  <w:vAlign w:val="center"/>
                </w:tcPr>
                <w:p>
                  <w:pPr>
                    <w:spacing w:line="320" w:lineRule="atLeast"/>
                    <w:ind w:firstLine="240"/>
                    <w:jc w:val="center"/>
                    <w:rPr>
                      <w:b/>
                      <w:bCs/>
                      <w:color w:val="auto"/>
                      <w:szCs w:val="21"/>
                      <w:highlight w:val="none"/>
                    </w:rPr>
                  </w:pPr>
                  <w:r>
                    <w:rPr>
                      <w:rFonts w:hint="eastAsia"/>
                      <w:b/>
                      <w:bCs/>
                      <w:color w:val="auto"/>
                      <w:szCs w:val="21"/>
                      <w:highlight w:val="none"/>
                    </w:rPr>
                    <w:t>建筑物</w:t>
                  </w:r>
                </w:p>
              </w:tc>
              <w:tc>
                <w:tcPr>
                  <w:tcW w:w="1161" w:type="pct"/>
                  <w:noWrap w:val="0"/>
                  <w:vAlign w:val="center"/>
                </w:tcPr>
                <w:p>
                  <w:pPr>
                    <w:spacing w:line="320" w:lineRule="atLeast"/>
                    <w:jc w:val="center"/>
                    <w:rPr>
                      <w:b/>
                      <w:bCs/>
                      <w:color w:val="auto"/>
                      <w:szCs w:val="21"/>
                      <w:highlight w:val="none"/>
                    </w:rPr>
                  </w:pPr>
                  <w:r>
                    <w:rPr>
                      <w:rFonts w:hint="eastAsia"/>
                      <w:b/>
                      <w:bCs/>
                      <w:color w:val="auto"/>
                      <w:szCs w:val="21"/>
                      <w:highlight w:val="none"/>
                    </w:rPr>
                    <w:t>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17" w:type="pct"/>
                  <w:noWrap w:val="0"/>
                  <w:vAlign w:val="center"/>
                </w:tcPr>
                <w:p>
                  <w:pPr>
                    <w:autoSpaceDE w:val="0"/>
                    <w:autoSpaceDN w:val="0"/>
                    <w:spacing w:line="320" w:lineRule="atLeast"/>
                    <w:jc w:val="center"/>
                    <w:rPr>
                      <w:color w:val="auto"/>
                      <w:kern w:val="0"/>
                      <w:szCs w:val="21"/>
                      <w:highlight w:val="none"/>
                    </w:rPr>
                  </w:pPr>
                  <w:r>
                    <w:rPr>
                      <w:rFonts w:hint="eastAsia"/>
                      <w:color w:val="auto"/>
                      <w:kern w:val="0"/>
                      <w:szCs w:val="21"/>
                      <w:highlight w:val="none"/>
                    </w:rPr>
                    <w:t>二级</w:t>
                  </w:r>
                </w:p>
              </w:tc>
              <w:tc>
                <w:tcPr>
                  <w:tcW w:w="2920" w:type="pct"/>
                  <w:noWrap w:val="0"/>
                  <w:vAlign w:val="center"/>
                </w:tcPr>
                <w:p>
                  <w:pPr>
                    <w:autoSpaceDE w:val="0"/>
                    <w:autoSpaceDN w:val="0"/>
                    <w:spacing w:line="320" w:lineRule="atLeast"/>
                    <w:jc w:val="left"/>
                    <w:rPr>
                      <w:color w:val="auto"/>
                      <w:kern w:val="0"/>
                      <w:szCs w:val="21"/>
                      <w:highlight w:val="none"/>
                    </w:rPr>
                  </w:pPr>
                  <w:r>
                    <w:rPr>
                      <w:rFonts w:hint="eastAsia"/>
                      <w:color w:val="auto"/>
                      <w:kern w:val="0"/>
                      <w:szCs w:val="21"/>
                      <w:highlight w:val="none"/>
                    </w:rPr>
                    <w:t>可共用建筑物，但应自成一区，宜设在其一端或一侧，与建筑物其他部分可相通，但应设可自动关闭的门。</w:t>
                  </w:r>
                </w:p>
              </w:tc>
              <w:tc>
                <w:tcPr>
                  <w:tcW w:w="1161" w:type="pct"/>
                  <w:noWrap w:val="0"/>
                  <w:vAlign w:val="center"/>
                </w:tcPr>
                <w:p>
                  <w:pPr>
                    <w:autoSpaceDE w:val="0"/>
                    <w:autoSpaceDN w:val="0"/>
                    <w:spacing w:line="320" w:lineRule="atLeast"/>
                    <w:jc w:val="left"/>
                    <w:rPr>
                      <w:color w:val="auto"/>
                      <w:kern w:val="0"/>
                      <w:szCs w:val="21"/>
                      <w:highlight w:val="none"/>
                    </w:rPr>
                  </w:pPr>
                  <w:r>
                    <w:rPr>
                      <w:rFonts w:hint="eastAsia"/>
                      <w:color w:val="auto"/>
                      <w:kern w:val="0"/>
                      <w:szCs w:val="21"/>
                      <w:highlight w:val="none"/>
                    </w:rPr>
                    <w:t>新建的易离公共场所一定距离</w:t>
                  </w:r>
                </w:p>
              </w:tc>
            </w:tr>
          </w:tbl>
          <w:p>
            <w:pPr>
              <w:widowControl/>
              <w:spacing w:line="460" w:lineRule="atLeast"/>
              <w:ind w:firstLine="437"/>
              <w:rPr>
                <w:rFonts w:hint="eastAsia" w:cs="宋体"/>
                <w:color w:val="auto"/>
                <w:sz w:val="24"/>
                <w:highlight w:val="none"/>
              </w:rPr>
            </w:pPr>
            <w:r>
              <w:rPr>
                <w:rFonts w:hint="eastAsia" w:cs="宋体"/>
                <w:color w:val="auto"/>
                <w:sz w:val="24"/>
                <w:highlight w:val="none"/>
              </w:rPr>
              <w:t>本项目共用建筑物自成一区，同时设置可自动关闭的门，项目位置周边无公共场所。</w:t>
            </w:r>
          </w:p>
          <w:p>
            <w:pPr>
              <w:widowControl/>
              <w:spacing w:line="460" w:lineRule="atLeast"/>
              <w:ind w:firstLine="437"/>
              <w:rPr>
                <w:rFonts w:hint="eastAsia" w:cs="宋体"/>
                <w:color w:val="auto"/>
                <w:sz w:val="24"/>
                <w:highlight w:val="none"/>
              </w:rPr>
            </w:pPr>
            <w:r>
              <w:rPr>
                <w:rFonts w:hint="eastAsia" w:cs="宋体"/>
                <w:color w:val="auto"/>
                <w:sz w:val="24"/>
                <w:highlight w:val="none"/>
                <w:lang w:val="en-US" w:eastAsia="zh-CN"/>
              </w:rPr>
              <w:t>b.</w:t>
            </w:r>
            <w:r>
              <w:rPr>
                <w:rFonts w:hint="eastAsia" w:cs="宋体"/>
                <w:color w:val="auto"/>
                <w:sz w:val="24"/>
                <w:highlight w:val="none"/>
              </w:rPr>
              <w:t>生物安全设备和个体防护措施</w:t>
            </w:r>
          </w:p>
          <w:p>
            <w:pPr>
              <w:widowControl/>
              <w:spacing w:line="460" w:lineRule="atLeast"/>
              <w:ind w:firstLine="437"/>
              <w:rPr>
                <w:rFonts w:hint="eastAsia" w:cs="宋体"/>
                <w:color w:val="auto"/>
                <w:sz w:val="24"/>
                <w:highlight w:val="none"/>
              </w:rPr>
            </w:pPr>
            <w:r>
              <w:rPr>
                <w:rFonts w:hint="eastAsia" w:cs="宋体"/>
                <w:color w:val="auto"/>
                <w:sz w:val="24"/>
                <w:highlight w:val="none"/>
              </w:rPr>
              <w:t>本项目配备了高效空气过滤器，采用微孔膜过滤处理，过滤效率可达99.99%；有独立的废物贮存间，且满足消防安全的要求；在实验室工作区域外有足够存放个人衣物的空间；实验室对实验人员配备个体防护设备，包括抛弃型防护服、安全眼镜、乳胶手套等，并要求所有进入实验室的人员着工作服和戴防护眼镜，在实验时佩戴手套以防止接触感染性物质；在实验中用过的一次性实验服和手套，将在车间内进行高压灭活灭菌后送危废室贮存。</w:t>
            </w:r>
          </w:p>
          <w:p>
            <w:pPr>
              <w:widowControl/>
              <w:spacing w:line="460" w:lineRule="atLeast"/>
              <w:ind w:firstLine="437"/>
              <w:rPr>
                <w:rFonts w:hint="eastAsia" w:cs="宋体"/>
                <w:color w:val="auto"/>
                <w:sz w:val="24"/>
                <w:highlight w:val="none"/>
              </w:rPr>
            </w:pPr>
            <w:r>
              <w:rPr>
                <w:rFonts w:hint="eastAsia" w:cs="宋体"/>
                <w:color w:val="auto"/>
                <w:sz w:val="24"/>
                <w:highlight w:val="none"/>
                <w:lang w:val="en-US" w:eastAsia="zh-CN"/>
              </w:rPr>
              <w:t>c.</w:t>
            </w:r>
            <w:r>
              <w:rPr>
                <w:rFonts w:hint="eastAsia" w:cs="宋体"/>
                <w:color w:val="auto"/>
                <w:sz w:val="24"/>
                <w:highlight w:val="none"/>
              </w:rPr>
              <w:t>生物安全防护设备风险防范措施</w:t>
            </w:r>
          </w:p>
          <w:p>
            <w:pPr>
              <w:widowControl/>
              <w:spacing w:line="460" w:lineRule="atLeast"/>
              <w:ind w:firstLine="437"/>
              <w:rPr>
                <w:rFonts w:hint="eastAsia" w:cs="宋体"/>
                <w:color w:val="auto"/>
                <w:sz w:val="24"/>
                <w:highlight w:val="none"/>
              </w:rPr>
            </w:pPr>
            <w:r>
              <w:rPr>
                <w:rFonts w:hint="eastAsia" w:cs="宋体"/>
                <w:color w:val="auto"/>
                <w:sz w:val="24"/>
                <w:highlight w:val="none"/>
              </w:rPr>
              <w:t>※生物安全柜</w:t>
            </w:r>
          </w:p>
          <w:p>
            <w:pPr>
              <w:widowControl/>
              <w:spacing w:line="460" w:lineRule="atLeast"/>
              <w:ind w:firstLine="437"/>
              <w:rPr>
                <w:rFonts w:hint="eastAsia" w:cs="宋体"/>
                <w:color w:val="auto"/>
                <w:sz w:val="24"/>
                <w:highlight w:val="none"/>
              </w:rPr>
            </w:pPr>
            <w:r>
              <w:rPr>
                <w:rFonts w:hint="eastAsia" w:cs="宋体"/>
                <w:color w:val="auto"/>
                <w:sz w:val="24"/>
                <w:highlight w:val="none"/>
              </w:rPr>
              <w:t>项目拟配置的II级生物安全柜将从专门的供应商处购买，购置的生物安全柜配备有自动连锁装置和声光报警装置。声光报警装置可对硬件错误或不正确前窗高度等不安全运行状态给予声光警报。送排风和生物安全柜的自动连锁装置可确保不出现正压和生物安全柜内气流不倒流。</w:t>
            </w:r>
          </w:p>
          <w:p>
            <w:pPr>
              <w:widowControl/>
              <w:spacing w:line="460" w:lineRule="atLeast"/>
              <w:ind w:firstLine="437"/>
              <w:rPr>
                <w:rFonts w:hint="eastAsia" w:cs="宋体"/>
                <w:color w:val="auto"/>
                <w:sz w:val="24"/>
                <w:highlight w:val="none"/>
              </w:rPr>
            </w:pPr>
            <w:r>
              <w:rPr>
                <w:rFonts w:hint="eastAsia" w:cs="宋体"/>
                <w:color w:val="auto"/>
                <w:sz w:val="24"/>
                <w:highlight w:val="none"/>
              </w:rPr>
              <w:t>同时，为了防止工作人员暴露在紫外线辐射下，所有安全柜都拥有紫外灯联锁功能。只有完全将玻璃前窗关闭紫外灯才能激活；如果紫外灭活灭菌过程中前窗被意外升起，紫外灯将自动关闭。这些设计可有效包括实验人员不受生物感染和紫外辐射。</w:t>
            </w:r>
          </w:p>
          <w:p>
            <w:pPr>
              <w:widowControl/>
              <w:spacing w:line="460" w:lineRule="atLeast"/>
              <w:ind w:firstLine="437"/>
              <w:rPr>
                <w:rFonts w:hint="eastAsia" w:cs="宋体"/>
                <w:color w:val="auto"/>
                <w:sz w:val="24"/>
                <w:highlight w:val="none"/>
              </w:rPr>
            </w:pPr>
            <w:r>
              <w:rPr>
                <w:rFonts w:hint="eastAsia" w:cs="宋体"/>
                <w:color w:val="auto"/>
                <w:sz w:val="24"/>
                <w:highlight w:val="none"/>
              </w:rPr>
              <w:t>※高压灭菌锅</w:t>
            </w:r>
          </w:p>
          <w:p>
            <w:pPr>
              <w:widowControl/>
              <w:spacing w:line="460" w:lineRule="atLeast"/>
              <w:ind w:firstLine="437"/>
              <w:rPr>
                <w:rFonts w:hint="eastAsia" w:cs="宋体"/>
                <w:color w:val="auto"/>
                <w:sz w:val="24"/>
                <w:highlight w:val="none"/>
              </w:rPr>
            </w:pPr>
            <w:r>
              <w:rPr>
                <w:rFonts w:hint="eastAsia" w:cs="宋体"/>
                <w:color w:val="auto"/>
                <w:sz w:val="24"/>
                <w:highlight w:val="none"/>
              </w:rPr>
              <w:t>高压灭菌作为特种操作具有一定风险性。由于其使用为经常性的，故将对所有使用者进行专门的培训，以避免人身伤害和财产损失。这种培训将每年进行一次。拟执行的操作要点如下：</w:t>
            </w:r>
          </w:p>
          <w:p>
            <w:pPr>
              <w:widowControl/>
              <w:spacing w:line="460" w:lineRule="atLeast"/>
              <w:ind w:firstLine="437"/>
              <w:rPr>
                <w:rFonts w:hint="eastAsia" w:cs="宋体"/>
                <w:color w:val="auto"/>
                <w:sz w:val="24"/>
                <w:highlight w:val="none"/>
              </w:rPr>
            </w:pPr>
            <w:r>
              <w:rPr>
                <w:rFonts w:hint="eastAsia" w:cs="宋体"/>
                <w:color w:val="auto"/>
                <w:sz w:val="24"/>
                <w:highlight w:val="none"/>
              </w:rPr>
              <w:t>使用前检查密封性、座和垫圈；不允许在高压灭菌锅内使用漂白剂；所有待高压灭菌的包装容器不许密封（要有漏气口、非密封包装袋），且进行双层包装；根据蒸汽灭菌器的灭菌方式和类型确定高温维持时间；试瓶中液体不能过半。未溶解的琼脂或固体会导致液体溢出；条件允许的话提供围堤保护；要求必须佩戴的个人防护用品，包括防护面罩、防护服和隔热手套；</w:t>
            </w:r>
          </w:p>
          <w:p>
            <w:pPr>
              <w:widowControl/>
              <w:spacing w:line="460" w:lineRule="atLeast"/>
              <w:ind w:firstLine="437"/>
              <w:rPr>
                <w:rFonts w:hint="eastAsia" w:cs="宋体"/>
                <w:color w:val="auto"/>
                <w:sz w:val="24"/>
                <w:highlight w:val="none"/>
              </w:rPr>
            </w:pPr>
            <w:r>
              <w:rPr>
                <w:rFonts w:hint="eastAsia" w:cs="宋体"/>
                <w:color w:val="auto"/>
                <w:sz w:val="24"/>
                <w:highlight w:val="none"/>
              </w:rPr>
              <w:t>可选择的个人防护用品包括防护镜和塑料围裙；紧盖锅盖，注意双脚。待压力稳定后才离开；若发生漏气，击重启按钮两次。若从盖缝处冒气，重新检查密封圈，盖好后重启；灭菌结束后，打开锅盖约1英寸进行自然冷却。取出物品，不能停留在锅内；按照要求对已灭活的物品进行储存；具有生物活性的物品决不能隔夜盛放于高压灭菌锅内。</w:t>
            </w:r>
          </w:p>
          <w:p>
            <w:pPr>
              <w:widowControl/>
              <w:spacing w:line="460" w:lineRule="atLeast"/>
              <w:ind w:firstLine="437"/>
              <w:rPr>
                <w:rFonts w:hint="eastAsia" w:cs="宋体"/>
                <w:color w:val="auto"/>
                <w:sz w:val="24"/>
                <w:highlight w:val="none"/>
              </w:rPr>
            </w:pPr>
            <w:r>
              <w:rPr>
                <w:rFonts w:hint="eastAsia" w:cs="宋体"/>
                <w:color w:val="auto"/>
                <w:sz w:val="24"/>
                <w:highlight w:val="none"/>
                <w:lang w:val="en-US" w:eastAsia="zh-CN"/>
              </w:rPr>
              <w:t>d.</w:t>
            </w:r>
            <w:r>
              <w:rPr>
                <w:rFonts w:hint="eastAsia" w:cs="宋体"/>
                <w:color w:val="auto"/>
                <w:sz w:val="24"/>
                <w:highlight w:val="none"/>
              </w:rPr>
              <w:t>病原微生物的储存、运输过程风险防范措施</w:t>
            </w:r>
          </w:p>
          <w:p>
            <w:pPr>
              <w:widowControl/>
              <w:spacing w:line="460" w:lineRule="atLeast"/>
              <w:ind w:firstLine="437"/>
              <w:rPr>
                <w:rFonts w:hint="eastAsia" w:cs="宋体"/>
                <w:color w:val="auto"/>
                <w:sz w:val="24"/>
                <w:highlight w:val="none"/>
              </w:rPr>
            </w:pPr>
            <w:r>
              <w:rPr>
                <w:rFonts w:hint="eastAsia" w:cs="宋体"/>
                <w:color w:val="auto"/>
                <w:sz w:val="24"/>
                <w:highlight w:val="none"/>
              </w:rPr>
              <w:t>建设单位对于细胞的购买和接收将执行登记制度，并保存备案；任何含活性物质都将储存在密闭、防渗漏的容器中，需要冷冻保存的将低温保存；同时保管病原微生物样本应有严格的登记制度；病原微生物样本保存的登记包括编号登记，活菌的来源、特性、数量、批号、接收日期、接收人、接收人的许可证、发货人等。</w:t>
            </w:r>
          </w:p>
          <w:p>
            <w:pPr>
              <w:widowControl/>
              <w:spacing w:line="460" w:lineRule="atLeast"/>
              <w:ind w:firstLine="437"/>
              <w:rPr>
                <w:rFonts w:hint="eastAsia" w:cs="宋体"/>
                <w:color w:val="auto"/>
                <w:sz w:val="24"/>
                <w:highlight w:val="none"/>
              </w:rPr>
            </w:pPr>
            <w:r>
              <w:rPr>
                <w:rFonts w:hint="eastAsia" w:cs="宋体"/>
                <w:color w:val="auto"/>
                <w:sz w:val="24"/>
                <w:highlight w:val="none"/>
              </w:rPr>
              <w:t>本项目对于含活性物质的储存和运输都有操作规程，收录于生物安全手册中，严格执行这些操作规程，可确保病原微生物样本的生物安全性。</w:t>
            </w:r>
          </w:p>
          <w:p>
            <w:pPr>
              <w:widowControl/>
              <w:spacing w:line="460" w:lineRule="atLeast"/>
              <w:ind w:firstLine="437"/>
              <w:rPr>
                <w:rFonts w:hint="eastAsia" w:cs="宋体"/>
                <w:color w:val="auto"/>
                <w:sz w:val="24"/>
                <w:highlight w:val="none"/>
              </w:rPr>
            </w:pPr>
            <w:r>
              <w:rPr>
                <w:rFonts w:hint="eastAsia" w:cs="宋体"/>
                <w:color w:val="auto"/>
                <w:sz w:val="24"/>
                <w:highlight w:val="none"/>
                <w:lang w:val="en-US" w:eastAsia="zh-CN"/>
              </w:rPr>
              <w:t>e.</w:t>
            </w:r>
            <w:r>
              <w:rPr>
                <w:rFonts w:hint="eastAsia" w:cs="宋体"/>
                <w:color w:val="auto"/>
                <w:sz w:val="24"/>
                <w:highlight w:val="none"/>
              </w:rPr>
              <w:t>生物危险物质泄漏进入环境的应急措施</w:t>
            </w:r>
          </w:p>
          <w:p>
            <w:pPr>
              <w:widowControl/>
              <w:spacing w:line="460" w:lineRule="atLeast"/>
              <w:ind w:firstLine="437"/>
              <w:rPr>
                <w:rFonts w:hint="eastAsia" w:cs="宋体"/>
                <w:color w:val="auto"/>
                <w:sz w:val="24"/>
                <w:highlight w:val="none"/>
              </w:rPr>
            </w:pPr>
            <w:r>
              <w:rPr>
                <w:rFonts w:hint="eastAsia" w:cs="宋体"/>
                <w:color w:val="auto"/>
                <w:sz w:val="24"/>
                <w:highlight w:val="none"/>
              </w:rPr>
              <w:t>※生物实验过程微生物泄漏后的应急措施</w:t>
            </w:r>
          </w:p>
          <w:p>
            <w:pPr>
              <w:widowControl/>
              <w:spacing w:line="460" w:lineRule="atLeast"/>
              <w:ind w:firstLine="437"/>
              <w:rPr>
                <w:rFonts w:hint="eastAsia" w:cs="宋体"/>
                <w:color w:val="auto"/>
                <w:sz w:val="24"/>
                <w:highlight w:val="none"/>
              </w:rPr>
            </w:pPr>
            <w:r>
              <w:rPr>
                <w:rFonts w:hint="eastAsia" w:cs="宋体"/>
                <w:color w:val="auto"/>
                <w:sz w:val="24"/>
                <w:highlight w:val="none"/>
              </w:rPr>
              <w:t>本项目实验过程存在一定的微生物泄漏风险，包括生物安全柜内的生物制剂泼洒和生物安全柜外的泼洒泄漏。</w:t>
            </w:r>
          </w:p>
          <w:p>
            <w:pPr>
              <w:widowControl/>
              <w:spacing w:line="460" w:lineRule="atLeast"/>
              <w:ind w:firstLine="437"/>
              <w:rPr>
                <w:rFonts w:hint="eastAsia" w:cs="宋体"/>
                <w:color w:val="auto"/>
                <w:sz w:val="24"/>
                <w:highlight w:val="none"/>
              </w:rPr>
            </w:pPr>
            <w:r>
              <w:rPr>
                <w:rFonts w:hint="eastAsia" w:cs="宋体"/>
                <w:color w:val="auto"/>
                <w:sz w:val="24"/>
                <w:highlight w:val="none"/>
              </w:rPr>
              <w:t>一旦发生任何微生物泼洒或泄漏事故，实验室的主要应对措施包括：立即清理掉工作台、地板和设备上的微生物样本；对微生物样本和各受污染的物品（如包装袋、器皿等）进行高压灭活；采用合适的消毒剂对工作台、地板等进行化学消毒。</w:t>
            </w:r>
          </w:p>
          <w:p>
            <w:pPr>
              <w:widowControl/>
              <w:spacing w:line="460" w:lineRule="atLeast"/>
              <w:ind w:firstLine="437"/>
              <w:rPr>
                <w:rFonts w:hint="eastAsia" w:cs="宋体"/>
                <w:color w:val="auto"/>
                <w:sz w:val="24"/>
                <w:highlight w:val="none"/>
              </w:rPr>
            </w:pPr>
            <w:r>
              <w:rPr>
                <w:rFonts w:hint="eastAsia" w:cs="宋体"/>
                <w:color w:val="auto"/>
                <w:sz w:val="24"/>
                <w:highlight w:val="none"/>
              </w:rPr>
              <w:t>对以上两种不同情况的泄漏事故，实验室将分别采取以下的处理方案：</w:t>
            </w:r>
          </w:p>
          <w:p>
            <w:pPr>
              <w:widowControl/>
              <w:spacing w:line="460" w:lineRule="atLeast"/>
              <w:ind w:firstLine="437"/>
              <w:rPr>
                <w:rFonts w:hint="eastAsia" w:cs="宋体"/>
                <w:color w:val="auto"/>
                <w:sz w:val="24"/>
                <w:highlight w:val="none"/>
              </w:rPr>
            </w:pPr>
            <w:r>
              <w:rPr>
                <w:rFonts w:hint="eastAsia" w:cs="宋体"/>
                <w:color w:val="auto"/>
                <w:sz w:val="24"/>
                <w:highlight w:val="none"/>
              </w:rPr>
              <w:t>生物安全柜内发生微生物泼洒/泄漏时：首先佩戴手套、工作服、呼吸器等个人防护装备；其次用吸附棉吸附泼洒的物质，并将其作为受到生物污染的废物进行收集和相应标识，并进行高压灭活；被污染的表面、器皿和设备均用消毒剂擦拭。</w:t>
            </w:r>
          </w:p>
          <w:p>
            <w:pPr>
              <w:widowControl/>
              <w:spacing w:line="460" w:lineRule="atLeast"/>
              <w:ind w:firstLine="437"/>
              <w:rPr>
                <w:rFonts w:hint="eastAsia" w:cs="宋体"/>
                <w:color w:val="auto"/>
                <w:sz w:val="24"/>
                <w:highlight w:val="none"/>
              </w:rPr>
            </w:pPr>
            <w:r>
              <w:rPr>
                <w:rFonts w:hint="eastAsia" w:cs="宋体"/>
                <w:color w:val="auto"/>
                <w:sz w:val="24"/>
                <w:highlight w:val="none"/>
              </w:rPr>
              <w:t>生物安全柜外发生微生物泼洒/泄漏时：首先佩戴手套、工作服、呼吸器等个人防护装备；其次用实验室内配备的吸附材料吸附泄漏物防止进一步的泄漏；采用消毒剂处理泼洒的物质和受污染表面，接触时间至少30min；使用吸附材料处理泼洒的物质和消毒剂，并放入生物危害包装盒内做标识并高压灭活；再次使用消毒剂对污染的表面进行消毒；所有过程完成后，用过的个人防护设备作为危险废物处置。</w:t>
            </w:r>
          </w:p>
          <w:p>
            <w:pPr>
              <w:widowControl/>
              <w:spacing w:line="460" w:lineRule="atLeast"/>
              <w:ind w:firstLine="437"/>
              <w:rPr>
                <w:rFonts w:hint="eastAsia" w:cs="宋体"/>
                <w:color w:val="auto"/>
                <w:sz w:val="24"/>
                <w:highlight w:val="none"/>
              </w:rPr>
            </w:pPr>
            <w:r>
              <w:rPr>
                <w:rFonts w:hint="eastAsia" w:cs="宋体"/>
                <w:color w:val="auto"/>
                <w:sz w:val="24"/>
                <w:highlight w:val="none"/>
              </w:rPr>
              <w:t>※生物危险物质运输过程泄漏后的应急措施</w:t>
            </w:r>
          </w:p>
          <w:p>
            <w:pPr>
              <w:widowControl/>
              <w:spacing w:line="460" w:lineRule="atLeast"/>
              <w:ind w:firstLine="437"/>
              <w:rPr>
                <w:rFonts w:hint="eastAsia" w:cs="宋体"/>
                <w:color w:val="auto"/>
                <w:sz w:val="24"/>
                <w:highlight w:val="none"/>
              </w:rPr>
            </w:pPr>
            <w:r>
              <w:rPr>
                <w:rFonts w:hint="eastAsia" w:cs="宋体"/>
                <w:color w:val="auto"/>
                <w:sz w:val="24"/>
                <w:highlight w:val="none"/>
              </w:rPr>
              <w:t>生物危险物质或携带生物危险物质废弃物等应专车运输，并在运输过程中有专业人员看护，应随车配备相应的消毒剂，确保一旦发生外泄事故，可迅速采取灭菌灭活等应急防护措施。</w:t>
            </w:r>
          </w:p>
          <w:p>
            <w:pPr>
              <w:widowControl/>
              <w:spacing w:line="460" w:lineRule="atLeast"/>
              <w:ind w:firstLine="437"/>
              <w:rPr>
                <w:color w:val="auto"/>
                <w:highlight w:val="none"/>
              </w:rPr>
            </w:pPr>
            <w:r>
              <w:rPr>
                <w:rFonts w:hint="eastAsia" w:cs="宋体"/>
                <w:color w:val="auto"/>
                <w:sz w:val="24"/>
                <w:highlight w:val="none"/>
              </w:rPr>
              <w:t>一旦在运输途中发生生物危险物质或其废弃物等意外泄漏事故，应根据生物危险物质的危害级别及危害途径采取相应的应急处置措施，主要包括：立即关闭和隔离泄漏源；控制有害物质进一步外泄；对泄漏物质区域实施灭菌灭活处理。</w:t>
            </w:r>
          </w:p>
          <w:p>
            <w:pPr>
              <w:widowControl/>
              <w:snapToGrid w:val="0"/>
              <w:spacing w:line="460" w:lineRule="atLeast"/>
              <w:ind w:firstLine="480"/>
              <w:rPr>
                <w:b/>
                <w:color w:val="auto"/>
                <w:sz w:val="24"/>
                <w:highlight w:val="none"/>
              </w:rPr>
            </w:pPr>
            <w:r>
              <w:rPr>
                <w:b/>
                <w:color w:val="auto"/>
                <w:sz w:val="24"/>
                <w:highlight w:val="none"/>
              </w:rPr>
              <w:t>7.</w:t>
            </w:r>
            <w:r>
              <w:rPr>
                <w:rFonts w:hint="eastAsia"/>
                <w:b/>
                <w:color w:val="auto"/>
                <w:sz w:val="24"/>
                <w:highlight w:val="none"/>
              </w:rPr>
              <w:t>4分析结论：</w:t>
            </w:r>
          </w:p>
          <w:p>
            <w:pPr>
              <w:adjustRightInd w:val="0"/>
              <w:snapToGrid w:val="0"/>
              <w:spacing w:line="480" w:lineRule="exact"/>
              <w:ind w:firstLine="480" w:firstLineChars="200"/>
              <w:rPr>
                <w:color w:val="auto"/>
                <w:sz w:val="24"/>
                <w:highlight w:val="none"/>
              </w:rPr>
            </w:pPr>
            <w:r>
              <w:rPr>
                <w:rFonts w:hint="eastAsia" w:cs="宋体"/>
                <w:color w:val="auto"/>
                <w:sz w:val="24"/>
                <w:highlight w:val="none"/>
              </w:rPr>
              <w:t>综上所述，本项目不构成重大危险源，危化品一旦发生泄漏和火灾事故对周围环境会产生影响，但在采取有效的风险防范措施和制定充分可行的应急预案的情况下，本项目环境风险是可防可控的。</w:t>
            </w:r>
          </w:p>
          <w:p>
            <w:pPr>
              <w:widowControl/>
              <w:snapToGrid w:val="0"/>
              <w:spacing w:line="460" w:lineRule="atLeast"/>
              <w:ind w:firstLine="480"/>
              <w:rPr>
                <w:b/>
                <w:color w:val="auto"/>
                <w:sz w:val="24"/>
                <w:highlight w:val="none"/>
              </w:rPr>
            </w:pPr>
            <w:r>
              <w:rPr>
                <w:rFonts w:hint="eastAsia" w:cs="宋体"/>
                <w:color w:val="auto"/>
                <w:sz w:val="24"/>
                <w:highlight w:val="none"/>
              </w:rPr>
              <w:t>企业应该认真做好各项风险防范措施，完善生产设施以及生产管理制度，储运、生产过程应该严格操作，杜绝风险事故，严格履行突发环境事件应急预案。</w:t>
            </w:r>
          </w:p>
          <w:p>
            <w:pPr>
              <w:widowControl/>
              <w:snapToGrid w:val="0"/>
              <w:spacing w:line="460" w:lineRule="atLeast"/>
              <w:ind w:firstLine="480"/>
              <w:rPr>
                <w:b/>
                <w:color w:val="auto"/>
                <w:sz w:val="24"/>
                <w:highlight w:val="none"/>
              </w:rPr>
            </w:pPr>
            <w:r>
              <w:rPr>
                <w:rFonts w:hint="eastAsia"/>
                <w:b/>
                <w:color w:val="auto"/>
                <w:sz w:val="24"/>
                <w:highlight w:val="none"/>
              </w:rPr>
              <w:t>7.5</w:t>
            </w:r>
            <w:r>
              <w:rPr>
                <w:b/>
                <w:color w:val="auto"/>
                <w:sz w:val="24"/>
                <w:highlight w:val="none"/>
              </w:rPr>
              <w:t>、电磁辐射</w:t>
            </w:r>
          </w:p>
          <w:p>
            <w:pPr>
              <w:adjustRightInd w:val="0"/>
              <w:snapToGrid w:val="0"/>
              <w:ind w:firstLine="480" w:firstLineChars="200"/>
              <w:rPr>
                <w:color w:val="auto"/>
                <w:highlight w:val="none"/>
              </w:rPr>
            </w:pPr>
            <w:r>
              <w:rPr>
                <w:rFonts w:cs="宋体"/>
                <w:color w:val="auto"/>
                <w:sz w:val="24"/>
                <w:highlight w:val="none"/>
              </w:rPr>
              <w:t>本项目不涉及电磁辐射源。</w:t>
            </w:r>
          </w:p>
        </w:tc>
      </w:tr>
    </w:tbl>
    <w:p>
      <w:pPr>
        <w:spacing w:line="360" w:lineRule="auto"/>
        <w:rPr>
          <w:b/>
          <w:color w:val="auto"/>
          <w:sz w:val="28"/>
          <w:szCs w:val="28"/>
          <w:highlight w:val="none"/>
        </w:rPr>
        <w:sectPr>
          <w:footerReference r:id="rId9" w:type="default"/>
          <w:pgSz w:w="11915" w:h="16840"/>
          <w:pgMar w:top="1702" w:right="1531" w:bottom="2127" w:left="1531" w:header="851" w:footer="851" w:gutter="0"/>
          <w:cols w:space="0" w:num="1"/>
        </w:sectPr>
      </w:pPr>
    </w:p>
    <w:p>
      <w:pPr>
        <w:pStyle w:val="16"/>
        <w:jc w:val="center"/>
        <w:outlineLvl w:val="0"/>
        <w:rPr>
          <w:rFonts w:hint="default" w:ascii="Times New Roman" w:hAnsi="Times New Roman"/>
          <w:snapToGrid w:val="0"/>
          <w:color w:val="auto"/>
          <w:sz w:val="30"/>
          <w:szCs w:val="30"/>
          <w:highlight w:val="none"/>
        </w:rPr>
      </w:pPr>
      <w:r>
        <w:rPr>
          <w:rFonts w:ascii="Times New Roman" w:hAnsi="Times New Roman"/>
          <w:snapToGrid w:val="0"/>
          <w:color w:val="auto"/>
          <w:sz w:val="30"/>
          <w:szCs w:val="30"/>
          <w:highlight w:val="none"/>
        </w:rPr>
        <w:t>五、</w:t>
      </w:r>
      <w:bookmarkStart w:id="17" w:name="_Hlk54167917"/>
      <w:r>
        <w:rPr>
          <w:rFonts w:ascii="Times New Roman" w:hAnsi="Times New Roman"/>
          <w:snapToGrid w:val="0"/>
          <w:color w:val="auto"/>
          <w:sz w:val="30"/>
          <w:szCs w:val="30"/>
          <w:highlight w:val="none"/>
        </w:rPr>
        <w:t>环境保护措施监督检查清单</w:t>
      </w:r>
      <w:bookmarkEnd w:id="17"/>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434"/>
        <w:gridCol w:w="1215"/>
        <w:gridCol w:w="2010"/>
        <w:gridCol w:w="29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tcBorders>
              <w:top w:val="single" w:color="auto" w:sz="8" w:space="0"/>
              <w:left w:val="single" w:color="auto" w:sz="8" w:space="0"/>
              <w:bottom w:val="single" w:color="auto" w:sz="4" w:space="0"/>
              <w:right w:val="single" w:color="auto" w:sz="4" w:space="0"/>
              <w:tl2br w:val="single" w:color="auto" w:sz="4" w:space="0"/>
            </w:tcBorders>
            <w:tcMar>
              <w:left w:w="0" w:type="dxa"/>
              <w:right w:w="0" w:type="dxa"/>
            </w:tcMar>
          </w:tcPr>
          <w:p>
            <w:pPr>
              <w:adjustRightInd w:val="0"/>
              <w:snapToGrid w:val="0"/>
              <w:ind w:firstLine="840"/>
              <w:rPr>
                <w:color w:val="auto"/>
                <w:szCs w:val="21"/>
                <w:highlight w:val="none"/>
              </w:rPr>
            </w:pPr>
            <w:r>
              <w:rPr>
                <w:color w:val="auto"/>
                <w:szCs w:val="21"/>
                <w:highlight w:val="none"/>
              </w:rPr>
              <w:t>内容</w:t>
            </w:r>
          </w:p>
          <w:p>
            <w:pPr>
              <w:adjustRightInd w:val="0"/>
              <w:snapToGrid w:val="0"/>
              <w:rPr>
                <w:color w:val="auto"/>
                <w:szCs w:val="21"/>
                <w:highlight w:val="none"/>
              </w:rPr>
            </w:pPr>
            <w:r>
              <w:rPr>
                <w:color w:val="auto"/>
                <w:szCs w:val="21"/>
                <w:highlight w:val="none"/>
              </w:rPr>
              <w:t>要素</w:t>
            </w:r>
          </w:p>
        </w:tc>
        <w:tc>
          <w:tcPr>
            <w:tcW w:w="1434" w:type="dxa"/>
            <w:tcBorders>
              <w:top w:val="single" w:color="auto" w:sz="8"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排放口(编号、</w:t>
            </w:r>
          </w:p>
          <w:p>
            <w:pPr>
              <w:adjustRightInd w:val="0"/>
              <w:snapToGrid w:val="0"/>
              <w:jc w:val="center"/>
              <w:rPr>
                <w:color w:val="auto"/>
                <w:szCs w:val="21"/>
                <w:highlight w:val="none"/>
              </w:rPr>
            </w:pPr>
            <w:r>
              <w:rPr>
                <w:color w:val="auto"/>
                <w:szCs w:val="21"/>
                <w:highlight w:val="none"/>
              </w:rPr>
              <w:t>名称)/污染源</w:t>
            </w:r>
          </w:p>
        </w:tc>
        <w:tc>
          <w:tcPr>
            <w:tcW w:w="1215" w:type="dxa"/>
            <w:tcBorders>
              <w:top w:val="single" w:color="auto" w:sz="8"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污染物项目</w:t>
            </w:r>
          </w:p>
        </w:tc>
        <w:tc>
          <w:tcPr>
            <w:tcW w:w="2010" w:type="dxa"/>
            <w:tcBorders>
              <w:top w:val="single" w:color="auto" w:sz="8"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环境保护措施</w:t>
            </w:r>
          </w:p>
        </w:tc>
        <w:tc>
          <w:tcPr>
            <w:tcW w:w="294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color w:val="auto"/>
                <w:szCs w:val="21"/>
                <w:highlight w:val="none"/>
              </w:rPr>
            </w:pPr>
            <w:r>
              <w:rPr>
                <w:color w:val="auto"/>
                <w:szCs w:val="21"/>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restart"/>
            <w:tcBorders>
              <w:left w:val="single" w:color="auto" w:sz="8"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大气环境</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27"/>
              <w:jc w:val="center"/>
              <w:rPr>
                <w:rFonts w:hint="default" w:ascii="Times New Roman" w:hAnsi="Times New Roman"/>
                <w:color w:val="auto"/>
                <w:sz w:val="21"/>
                <w:szCs w:val="21"/>
                <w:highlight w:val="none"/>
              </w:rPr>
            </w:pPr>
            <w:r>
              <w:rPr>
                <w:rFonts w:ascii="Times New Roman" w:hAnsi="Times New Roman"/>
                <w:color w:val="auto"/>
                <w:sz w:val="21"/>
                <w:szCs w:val="21"/>
                <w:highlight w:val="none"/>
              </w:rPr>
              <w:t>DA001排气筒</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非甲烷总烃</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3套过滤+两级活性炭吸附装置，风量分别为2000</w:t>
            </w:r>
            <w:r>
              <w:rPr>
                <w:color w:val="auto"/>
                <w:kern w:val="0"/>
                <w:szCs w:val="21"/>
                <w:highlight w:val="none"/>
              </w:rPr>
              <w:t>m</w:t>
            </w:r>
            <w:r>
              <w:rPr>
                <w:rFonts w:hint="eastAsia"/>
                <w:color w:val="auto"/>
                <w:kern w:val="0"/>
                <w:szCs w:val="21"/>
                <w:highlight w:val="none"/>
                <w:vertAlign w:val="superscript"/>
              </w:rPr>
              <w:t>3</w:t>
            </w:r>
            <w:r>
              <w:rPr>
                <w:color w:val="auto"/>
                <w:kern w:val="0"/>
                <w:szCs w:val="21"/>
                <w:highlight w:val="none"/>
              </w:rPr>
              <w:t>/h</w:t>
            </w:r>
            <w:r>
              <w:rPr>
                <w:rFonts w:hint="eastAsia"/>
                <w:color w:val="auto"/>
                <w:kern w:val="0"/>
                <w:szCs w:val="21"/>
                <w:highlight w:val="none"/>
              </w:rPr>
              <w:t>，</w:t>
            </w:r>
            <w:r>
              <w:rPr>
                <w:rFonts w:hint="eastAsia"/>
                <w:color w:val="auto"/>
                <w:szCs w:val="21"/>
                <w:highlight w:val="none"/>
              </w:rPr>
              <w:t>5500</w:t>
            </w:r>
            <w:r>
              <w:rPr>
                <w:color w:val="auto"/>
                <w:kern w:val="0"/>
                <w:szCs w:val="21"/>
                <w:highlight w:val="none"/>
              </w:rPr>
              <w:t>m</w:t>
            </w:r>
            <w:r>
              <w:rPr>
                <w:rFonts w:hint="eastAsia"/>
                <w:color w:val="auto"/>
                <w:kern w:val="0"/>
                <w:szCs w:val="21"/>
                <w:highlight w:val="none"/>
                <w:vertAlign w:val="superscript"/>
              </w:rPr>
              <w:t>3</w:t>
            </w:r>
            <w:r>
              <w:rPr>
                <w:color w:val="auto"/>
                <w:kern w:val="0"/>
                <w:szCs w:val="21"/>
                <w:highlight w:val="none"/>
              </w:rPr>
              <w:t>/h</w:t>
            </w:r>
            <w:r>
              <w:rPr>
                <w:rFonts w:hint="eastAsia"/>
                <w:color w:val="auto"/>
                <w:kern w:val="0"/>
                <w:szCs w:val="21"/>
                <w:highlight w:val="none"/>
              </w:rPr>
              <w:t>，12000</w:t>
            </w:r>
            <w:r>
              <w:rPr>
                <w:color w:val="auto"/>
                <w:kern w:val="0"/>
                <w:szCs w:val="21"/>
                <w:highlight w:val="none"/>
              </w:rPr>
              <w:t>m</w:t>
            </w:r>
            <w:r>
              <w:rPr>
                <w:rFonts w:hint="eastAsia"/>
                <w:color w:val="auto"/>
                <w:kern w:val="0"/>
                <w:szCs w:val="21"/>
                <w:highlight w:val="none"/>
                <w:vertAlign w:val="superscript"/>
              </w:rPr>
              <w:t>3</w:t>
            </w:r>
            <w:r>
              <w:rPr>
                <w:color w:val="auto"/>
                <w:kern w:val="0"/>
                <w:szCs w:val="21"/>
                <w:highlight w:val="none"/>
              </w:rPr>
              <w:t>/h</w:t>
            </w:r>
            <w:r>
              <w:rPr>
                <w:rFonts w:hint="eastAsia" w:ascii="宋体" w:hAnsi="宋体" w:cs="宋体"/>
                <w:color w:val="auto"/>
                <w:kern w:val="0"/>
                <w:szCs w:val="21"/>
                <w:highlight w:val="none"/>
              </w:rPr>
              <w:t>，</w:t>
            </w:r>
            <w:r>
              <w:rPr>
                <w:rFonts w:hint="eastAsia"/>
                <w:color w:val="auto"/>
                <w:kern w:val="0"/>
                <w:szCs w:val="21"/>
                <w:highlight w:val="none"/>
              </w:rPr>
              <w:t>35</w:t>
            </w:r>
            <w:r>
              <w:rPr>
                <w:color w:val="auto"/>
                <w:kern w:val="0"/>
                <w:szCs w:val="21"/>
                <w:highlight w:val="none"/>
              </w:rPr>
              <w:t>m</w:t>
            </w:r>
            <w:r>
              <w:rPr>
                <w:rFonts w:hint="eastAsia" w:ascii="宋体" w:hAnsi="宋体" w:cs="宋体"/>
                <w:color w:val="auto"/>
                <w:kern w:val="0"/>
                <w:szCs w:val="21"/>
                <w:highlight w:val="none"/>
              </w:rPr>
              <w:t>高排气筒</w:t>
            </w:r>
          </w:p>
        </w:tc>
        <w:tc>
          <w:tcPr>
            <w:tcW w:w="2949" w:type="dxa"/>
            <w:vMerge w:val="restart"/>
            <w:tcBorders>
              <w:left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《大气污染物综合排放标准》（DB32/4041—2021）</w:t>
            </w:r>
            <w:r>
              <w:rPr>
                <w:rFonts w:hint="eastAsia"/>
                <w:color w:val="auto"/>
                <w:szCs w:val="21"/>
                <w:highlight w:val="none"/>
              </w:rPr>
              <w:t>表1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right w:val="single" w:color="auto" w:sz="4" w:space="0"/>
            </w:tcBorders>
            <w:tcMar>
              <w:left w:w="0" w:type="dxa"/>
              <w:right w:w="0" w:type="dxa"/>
            </w:tcMar>
            <w:vAlign w:val="center"/>
          </w:tcPr>
          <w:p>
            <w:pPr>
              <w:adjustRightInd w:val="0"/>
              <w:snapToGrid w:val="0"/>
              <w:jc w:val="center"/>
              <w:rPr>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color w:val="auto"/>
                <w:szCs w:val="21"/>
                <w:highlight w:val="none"/>
              </w:rPr>
            </w:pPr>
            <w:r>
              <w:rPr>
                <w:rFonts w:hint="eastAsia"/>
                <w:color w:val="auto"/>
                <w:szCs w:val="21"/>
                <w:highlight w:val="none"/>
              </w:rPr>
              <w:t>DA002排气筒</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非甲烷总烃</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1套过滤+两级活性炭吸附装置，风量9000</w:t>
            </w:r>
            <w:r>
              <w:rPr>
                <w:color w:val="auto"/>
                <w:kern w:val="0"/>
                <w:szCs w:val="21"/>
                <w:highlight w:val="none"/>
              </w:rPr>
              <w:t>m</w:t>
            </w:r>
            <w:r>
              <w:rPr>
                <w:rFonts w:hint="eastAsia"/>
                <w:color w:val="auto"/>
                <w:kern w:val="0"/>
                <w:szCs w:val="21"/>
                <w:highlight w:val="none"/>
                <w:vertAlign w:val="superscript"/>
              </w:rPr>
              <w:t>3</w:t>
            </w:r>
            <w:r>
              <w:rPr>
                <w:color w:val="auto"/>
                <w:kern w:val="0"/>
                <w:szCs w:val="21"/>
                <w:highlight w:val="none"/>
              </w:rPr>
              <w:t>/h</w:t>
            </w:r>
            <w:r>
              <w:rPr>
                <w:rFonts w:hint="eastAsia" w:ascii="宋体" w:hAnsi="宋体" w:cs="宋体"/>
                <w:color w:val="auto"/>
                <w:kern w:val="0"/>
                <w:szCs w:val="21"/>
                <w:highlight w:val="none"/>
              </w:rPr>
              <w:t>，</w:t>
            </w:r>
            <w:r>
              <w:rPr>
                <w:rFonts w:hint="eastAsia"/>
                <w:color w:val="auto"/>
                <w:kern w:val="0"/>
                <w:szCs w:val="21"/>
                <w:highlight w:val="none"/>
              </w:rPr>
              <w:t>35</w:t>
            </w:r>
            <w:r>
              <w:rPr>
                <w:color w:val="auto"/>
                <w:kern w:val="0"/>
                <w:szCs w:val="21"/>
                <w:highlight w:val="none"/>
              </w:rPr>
              <w:t>m</w:t>
            </w:r>
            <w:r>
              <w:rPr>
                <w:rFonts w:hint="eastAsia" w:ascii="宋体" w:hAnsi="宋体" w:cs="宋体"/>
                <w:color w:val="auto"/>
                <w:kern w:val="0"/>
                <w:szCs w:val="21"/>
                <w:highlight w:val="none"/>
              </w:rPr>
              <w:t>高排气筒</w:t>
            </w:r>
          </w:p>
        </w:tc>
        <w:tc>
          <w:tcPr>
            <w:tcW w:w="2949" w:type="dxa"/>
            <w:vMerge w:val="continue"/>
            <w:tcBorders>
              <w:left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pStyle w:val="27"/>
              <w:jc w:val="center"/>
              <w:rPr>
                <w:rFonts w:hint="default" w:ascii="Times New Roman" w:hAnsi="Times New Roman"/>
                <w:color w:val="auto"/>
                <w:szCs w:val="21"/>
                <w:highlight w:val="none"/>
              </w:rPr>
            </w:pPr>
            <w:r>
              <w:rPr>
                <w:rFonts w:hint="default" w:ascii="Times New Roman" w:hAnsi="Times New Roman"/>
                <w:color w:val="auto"/>
                <w:kern w:val="2"/>
                <w:sz w:val="21"/>
                <w:szCs w:val="21"/>
                <w:highlight w:val="none"/>
              </w:rPr>
              <w:t>无组织</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非甲烷总烃</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1套过滤+两级活性炭吸附装置，风量6500</w:t>
            </w:r>
            <w:r>
              <w:rPr>
                <w:color w:val="auto"/>
                <w:kern w:val="0"/>
                <w:szCs w:val="21"/>
                <w:highlight w:val="none"/>
              </w:rPr>
              <w:t>m</w:t>
            </w:r>
            <w:r>
              <w:rPr>
                <w:rFonts w:hint="eastAsia"/>
                <w:color w:val="auto"/>
                <w:kern w:val="0"/>
                <w:szCs w:val="21"/>
                <w:highlight w:val="none"/>
                <w:vertAlign w:val="superscript"/>
              </w:rPr>
              <w:t>3</w:t>
            </w:r>
            <w:r>
              <w:rPr>
                <w:color w:val="auto"/>
                <w:kern w:val="0"/>
                <w:szCs w:val="21"/>
                <w:highlight w:val="none"/>
              </w:rPr>
              <w:t>/h</w:t>
            </w:r>
            <w:r>
              <w:rPr>
                <w:rFonts w:hint="eastAsia"/>
                <w:color w:val="auto"/>
                <w:highlight w:val="none"/>
              </w:rPr>
              <w:t>；车间通风</w:t>
            </w:r>
          </w:p>
        </w:tc>
        <w:tc>
          <w:tcPr>
            <w:tcW w:w="2949" w:type="dxa"/>
            <w:tcBorders>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《大气污染物综合排放标准》（DB32/4041—2021）</w:t>
            </w:r>
            <w:r>
              <w:rPr>
                <w:rFonts w:hint="eastAsia"/>
                <w:color w:val="auto"/>
                <w:szCs w:val="21"/>
                <w:highlight w:val="none"/>
              </w:rPr>
              <w:t>表2、表3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restart"/>
            <w:tcBorders>
              <w:top w:val="single" w:color="auto" w:sz="4" w:space="0"/>
              <w:left w:val="single" w:color="auto" w:sz="8"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地表水环境</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生活污水</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COD、SS、氨氮、总磷</w:t>
            </w:r>
            <w:r>
              <w:rPr>
                <w:rFonts w:hint="eastAsia"/>
                <w:color w:val="auto"/>
                <w:szCs w:val="21"/>
                <w:highlight w:val="none"/>
              </w:rPr>
              <w:t>、总氮</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直接接管</w:t>
            </w:r>
          </w:p>
        </w:tc>
        <w:tc>
          <w:tcPr>
            <w:tcW w:w="2949"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《污水综合排放标准》（GB8978－1996）表4三级标准、《污水排入城镇下水道水质标准》(GB/T31962-2015)表1B等级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生产污水</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COD、SS</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直接接管</w:t>
            </w:r>
          </w:p>
        </w:tc>
        <w:tc>
          <w:tcPr>
            <w:tcW w:w="2949"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《污水综合排放标准》（GB8978－1996）表4三级标准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tcBorders>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声环境</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公辅设备</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Leq</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隔声减振、距离衰减</w:t>
            </w:r>
          </w:p>
        </w:tc>
        <w:tc>
          <w:tcPr>
            <w:tcW w:w="2949"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rFonts w:hint="eastAsia"/>
                <w:color w:val="auto"/>
                <w:highlight w:val="none"/>
              </w:rPr>
              <w:t>《</w:t>
            </w:r>
            <w:r>
              <w:rPr>
                <w:color w:val="auto"/>
                <w:highlight w:val="none"/>
              </w:rPr>
              <w:t>工业企业厂界环境噪声排放标准</w:t>
            </w:r>
            <w:r>
              <w:rPr>
                <w:rFonts w:hint="eastAsia"/>
                <w:color w:val="auto"/>
                <w:highlight w:val="none"/>
              </w:rPr>
              <w:t>》</w:t>
            </w:r>
            <w:r>
              <w:rPr>
                <w:color w:val="auto"/>
                <w:szCs w:val="21"/>
                <w:highlight w:val="none"/>
              </w:rPr>
              <w:t>（GB12348-2008）</w:t>
            </w:r>
          </w:p>
          <w:p>
            <w:pPr>
              <w:adjustRightInd w:val="0"/>
              <w:snapToGrid w:val="0"/>
              <w:jc w:val="center"/>
              <w:rPr>
                <w:color w:val="auto"/>
                <w:szCs w:val="21"/>
                <w:highlight w:val="none"/>
              </w:rPr>
            </w:pPr>
            <w:r>
              <w:rPr>
                <w:color w:val="auto"/>
                <w:szCs w:val="21"/>
                <w:highlight w:val="none"/>
              </w:rPr>
              <w:t>表1中</w:t>
            </w:r>
            <w:r>
              <w:rPr>
                <w:rFonts w:hint="eastAsia"/>
                <w:color w:val="auto"/>
                <w:szCs w:val="21"/>
                <w:highlight w:val="none"/>
              </w:rPr>
              <w:t>2</w:t>
            </w:r>
            <w:r>
              <w:rPr>
                <w:color w:val="auto"/>
                <w:szCs w:val="21"/>
                <w:highlight w:val="none"/>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电磁辐射</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restart"/>
            <w:tcBorders>
              <w:top w:val="single" w:color="auto" w:sz="4" w:space="0"/>
              <w:left w:val="single" w:color="auto" w:sz="8"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固体废物</w:t>
            </w: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危险废物</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废活性炭</w:t>
            </w:r>
            <w:r>
              <w:rPr>
                <w:rFonts w:hint="eastAsia"/>
                <w:color w:val="auto"/>
                <w:szCs w:val="21"/>
                <w:highlight w:val="none"/>
              </w:rPr>
              <w:t>、废过滤器、报废品、</w:t>
            </w:r>
            <w:r>
              <w:rPr>
                <w:color w:val="auto"/>
                <w:szCs w:val="21"/>
                <w:highlight w:val="none"/>
              </w:rPr>
              <w:t>废</w:t>
            </w:r>
            <w:r>
              <w:rPr>
                <w:rFonts w:hint="eastAsia"/>
                <w:color w:val="auto"/>
                <w:szCs w:val="21"/>
                <w:highlight w:val="none"/>
              </w:rPr>
              <w:t>擦拭布，沾染化学品废包装材料，废生物组织，废培养基/皿，废液</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委托有</w:t>
            </w:r>
            <w:r>
              <w:rPr>
                <w:color w:val="auto"/>
                <w:szCs w:val="21"/>
                <w:highlight w:val="none"/>
              </w:rPr>
              <w:t>资质的危废单位</w:t>
            </w:r>
            <w:r>
              <w:rPr>
                <w:rFonts w:hint="eastAsia"/>
                <w:color w:val="auto"/>
                <w:szCs w:val="21"/>
                <w:highlight w:val="none"/>
              </w:rPr>
              <w:t>处置</w:t>
            </w:r>
          </w:p>
        </w:tc>
        <w:tc>
          <w:tcPr>
            <w:tcW w:w="2949" w:type="dxa"/>
            <w:vMerge w:val="restart"/>
            <w:tcBorders>
              <w:top w:val="single" w:color="auto" w:sz="4" w:space="0"/>
              <w:left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100%处置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right w:val="single" w:color="auto" w:sz="4" w:space="0"/>
            </w:tcBorders>
            <w:tcMar>
              <w:left w:w="0" w:type="dxa"/>
              <w:right w:w="0" w:type="dxa"/>
            </w:tcMar>
            <w:vAlign w:val="center"/>
          </w:tcPr>
          <w:p>
            <w:pPr>
              <w:adjustRightInd w:val="0"/>
              <w:snapToGrid w:val="0"/>
              <w:jc w:val="center"/>
              <w:rPr>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一般固废</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rFonts w:hint="eastAsia"/>
                <w:color w:val="auto"/>
                <w:szCs w:val="21"/>
                <w:highlight w:val="none"/>
              </w:rPr>
              <w:t>一般固废</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最大程度回收利用</w:t>
            </w:r>
          </w:p>
        </w:tc>
        <w:tc>
          <w:tcPr>
            <w:tcW w:w="2949" w:type="dxa"/>
            <w:vMerge w:val="continue"/>
            <w:tcBorders>
              <w:left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p>
        </w:tc>
        <w:tc>
          <w:tcPr>
            <w:tcW w:w="143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生活垃圾</w:t>
            </w:r>
          </w:p>
        </w:tc>
        <w:tc>
          <w:tcPr>
            <w:tcW w:w="121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生活垃圾</w:t>
            </w:r>
          </w:p>
        </w:tc>
        <w:tc>
          <w:tcPr>
            <w:tcW w:w="20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环卫部门统一处理</w:t>
            </w:r>
          </w:p>
        </w:tc>
        <w:tc>
          <w:tcPr>
            <w:tcW w:w="2949" w:type="dxa"/>
            <w:vMerge w:val="continue"/>
            <w:tcBorders>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土壤及地下水污染防治措施</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pStyle w:val="7"/>
              <w:rPr>
                <w:color w:val="auto"/>
                <w:szCs w:val="21"/>
                <w:highlight w:val="none"/>
              </w:rPr>
            </w:pPr>
            <w:r>
              <w:rPr>
                <w:rFonts w:ascii="Times New Roman" w:hAnsi="Times New Roman" w:eastAsia="宋体" w:cs="Times New Roman"/>
                <w:color w:val="auto"/>
                <w:kern w:val="2"/>
                <w:sz w:val="21"/>
                <w:szCs w:val="21"/>
                <w:highlight w:val="none"/>
                <w:lang w:val="en-US" w:eastAsia="zh-CN" w:bidi="ar-SA"/>
              </w:rPr>
              <w:t>厂区分一般防渗区、简单防渗区、重点防渗区，本项目将</w:t>
            </w:r>
            <w:r>
              <w:rPr>
                <w:rFonts w:hint="eastAsia" w:ascii="Times New Roman" w:hAnsi="Times New Roman" w:eastAsia="宋体" w:cs="Times New Roman"/>
                <w:color w:val="auto"/>
                <w:kern w:val="2"/>
                <w:sz w:val="21"/>
                <w:szCs w:val="21"/>
                <w:highlight w:val="none"/>
                <w:lang w:val="en-US" w:eastAsia="zh-CN" w:bidi="ar-SA"/>
              </w:rPr>
              <w:t>危险固废仓库和化学品贮藏间</w:t>
            </w:r>
            <w:r>
              <w:rPr>
                <w:rFonts w:ascii="Times New Roman" w:hAnsi="Times New Roman" w:eastAsia="宋体" w:cs="Times New Roman"/>
                <w:color w:val="auto"/>
                <w:kern w:val="2"/>
                <w:sz w:val="21"/>
                <w:szCs w:val="21"/>
                <w:highlight w:val="none"/>
                <w:lang w:val="en-US" w:eastAsia="zh-CN" w:bidi="ar-SA"/>
              </w:rPr>
              <w:t>设为重点防渗区，防渗措施为防渗层为至少 1 m 厚黏土层（渗透系数不大于 10-7 cm/s），或至少2 mm 厚高密度聚乙烯膜等人工防渗材料（渗透系数不大于 10-10 cm/s），或其他防渗性能等效的材料</w:t>
            </w:r>
            <w:r>
              <w:rPr>
                <w:rFonts w:hint="eastAsia" w:ascii="Times New Roman" w:hAnsi="Times New Roman" w:eastAsia="宋体" w:cs="Times New Roman"/>
                <w:color w:val="auto"/>
                <w:kern w:val="2"/>
                <w:sz w:val="21"/>
                <w:szCs w:val="21"/>
                <w:highlight w:val="none"/>
                <w:lang w:val="en-US" w:eastAsia="zh-CN" w:bidi="ar-SA"/>
              </w:rPr>
              <w:t>；</w:t>
            </w:r>
            <w:r>
              <w:rPr>
                <w:rFonts w:ascii="Times New Roman" w:hAnsi="Times New Roman" w:eastAsia="宋体" w:cs="Times New Roman"/>
                <w:color w:val="auto"/>
                <w:kern w:val="2"/>
                <w:sz w:val="21"/>
                <w:szCs w:val="21"/>
                <w:highlight w:val="none"/>
                <w:lang w:val="en-US" w:eastAsia="zh-CN" w:bidi="ar-SA"/>
              </w:rPr>
              <w:t>车间、原料仓库地面设为一般防渗区，防渗措施为等效黏土防渗层Mb≥1.5m，K≤1×10-7cm/s；或参照GB16889执行</w:t>
            </w:r>
            <w:r>
              <w:rPr>
                <w:rFonts w:hint="eastAsia" w:ascii="Times New Roman" w:hAnsi="Times New Roman" w:eastAsia="宋体" w:cs="Times New Roman"/>
                <w:color w:val="auto"/>
                <w:kern w:val="2"/>
                <w:sz w:val="21"/>
                <w:szCs w:val="21"/>
                <w:highlight w:val="none"/>
                <w:lang w:val="en-US" w:eastAsia="zh-CN" w:bidi="ar-SA"/>
              </w:rPr>
              <w:t>；</w:t>
            </w:r>
            <w:r>
              <w:rPr>
                <w:rFonts w:ascii="Times New Roman" w:hAnsi="Times New Roman" w:eastAsia="宋体" w:cs="Times New Roman"/>
                <w:color w:val="auto"/>
                <w:kern w:val="2"/>
                <w:sz w:val="21"/>
                <w:szCs w:val="21"/>
                <w:highlight w:val="none"/>
                <w:lang w:val="en-US" w:eastAsia="zh-CN" w:bidi="ar-SA"/>
              </w:rPr>
              <w:t>办公区为简单防渗区。建设单位应确保做好危废暂存区等容易渗漏引起土壤、地下水污染的区域的管理，做好防渗、防雨、防风、防淋等措施，定期巡查，避免发生跑冒滴漏现象，如发现应立即采取应急措施，确保不会对厂区地下水造成大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生态保护措施</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center"/>
              <w:rPr>
                <w:color w:val="auto"/>
                <w:szCs w:val="21"/>
                <w:highlight w:val="none"/>
              </w:rPr>
            </w:pPr>
            <w:r>
              <w:rPr>
                <w:color w:val="auto"/>
                <w:szCs w:val="21"/>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92" w:type="dxa"/>
            <w:tcBorders>
              <w:top w:val="single" w:color="auto" w:sz="4" w:space="0"/>
              <w:left w:val="single" w:color="auto" w:sz="8" w:space="0"/>
              <w:bottom w:val="single" w:color="auto" w:sz="4" w:space="0"/>
              <w:right w:val="single" w:color="auto" w:sz="4" w:space="0"/>
            </w:tcBorders>
            <w:tcMar>
              <w:left w:w="0" w:type="dxa"/>
              <w:right w:w="0" w:type="dxa"/>
            </w:tcMar>
            <w:vAlign w:val="center"/>
          </w:tcPr>
          <w:p>
            <w:pPr>
              <w:adjustRightInd w:val="0"/>
              <w:snapToGrid w:val="0"/>
              <w:jc w:val="center"/>
              <w:rPr>
                <w:color w:val="auto"/>
                <w:spacing w:val="-8"/>
                <w:szCs w:val="21"/>
                <w:highlight w:val="none"/>
              </w:rPr>
            </w:pPr>
            <w:r>
              <w:rPr>
                <w:color w:val="auto"/>
                <w:spacing w:val="-8"/>
                <w:szCs w:val="21"/>
                <w:highlight w:val="none"/>
              </w:rPr>
              <w:t>环境风险</w:t>
            </w:r>
          </w:p>
          <w:p>
            <w:pPr>
              <w:adjustRightInd w:val="0"/>
              <w:snapToGrid w:val="0"/>
              <w:jc w:val="center"/>
              <w:rPr>
                <w:color w:val="auto"/>
                <w:spacing w:val="-8"/>
                <w:szCs w:val="21"/>
                <w:highlight w:val="none"/>
              </w:rPr>
            </w:pPr>
            <w:r>
              <w:rPr>
                <w:color w:val="auto"/>
                <w:spacing w:val="-8"/>
                <w:szCs w:val="21"/>
                <w:highlight w:val="none"/>
              </w:rPr>
              <w:t>防范措施</w:t>
            </w:r>
          </w:p>
        </w:tc>
        <w:tc>
          <w:tcPr>
            <w:tcW w:w="7608" w:type="dxa"/>
            <w:gridSpan w:val="4"/>
            <w:tcBorders>
              <w:top w:val="single" w:color="auto" w:sz="4" w:space="0"/>
              <w:left w:val="single" w:color="auto" w:sz="4" w:space="0"/>
              <w:bottom w:val="single" w:color="auto" w:sz="4" w:space="0"/>
              <w:right w:val="single" w:color="auto" w:sz="8" w:space="0"/>
            </w:tcBorders>
            <w:tcMar>
              <w:left w:w="0" w:type="dxa"/>
              <w:right w:w="0" w:type="dxa"/>
            </w:tcMar>
            <w:vAlign w:val="center"/>
          </w:tcPr>
          <w:p>
            <w:pPr>
              <w:adjustRightInd w:val="0"/>
              <w:snapToGrid w:val="0"/>
              <w:jc w:val="left"/>
              <w:rPr>
                <w:rFonts w:hAnsi="宋体"/>
                <w:color w:val="auto"/>
                <w:szCs w:val="21"/>
                <w:highlight w:val="none"/>
              </w:rPr>
            </w:pPr>
            <w:r>
              <w:rPr>
                <w:rFonts w:hint="eastAsia" w:hAnsi="宋体"/>
                <w:color w:val="auto"/>
                <w:szCs w:val="21"/>
                <w:highlight w:val="none"/>
              </w:rPr>
              <w:t xml:space="preserve">   （1）</w:t>
            </w:r>
            <w:r>
              <w:rPr>
                <w:rFonts w:hAnsi="宋体"/>
                <w:color w:val="auto"/>
                <w:szCs w:val="21"/>
                <w:highlight w:val="none"/>
              </w:rPr>
              <w:t>优化与完善平面布局，严格执行国家、地方及行业现行有关劳动安全卫生法规、标准与规范，应保证有足够的防火间距和安全间距，并按要求设置消防通道。</w:t>
            </w:r>
          </w:p>
          <w:p>
            <w:pPr>
              <w:snapToGrid w:val="0"/>
              <w:spacing w:line="360" w:lineRule="exact"/>
              <w:ind w:firstLine="420" w:firstLineChars="200"/>
              <w:jc w:val="left"/>
              <w:rPr>
                <w:color w:val="auto"/>
                <w:szCs w:val="21"/>
                <w:highlight w:val="none"/>
              </w:rPr>
            </w:pPr>
            <w:r>
              <w:rPr>
                <w:rFonts w:hint="eastAsia"/>
                <w:color w:val="auto"/>
                <w:szCs w:val="21"/>
                <w:highlight w:val="none"/>
              </w:rPr>
              <w:t>（2）</w:t>
            </w:r>
            <w:r>
              <w:rPr>
                <w:rFonts w:hAnsi="宋体"/>
                <w:color w:val="auto"/>
                <w:szCs w:val="21"/>
                <w:highlight w:val="none"/>
              </w:rPr>
              <w:t>建立完善的安全生产岗位责任制，明确安全生产第一责任人、专职安全生产管理人员及其职责，建立各级安全生产责任制并严格考核。明确各工种岗位的安全职责，应组织安全生产管理知识培训并经考核上岗。</w:t>
            </w:r>
          </w:p>
          <w:p>
            <w:pPr>
              <w:snapToGrid w:val="0"/>
              <w:spacing w:line="360" w:lineRule="exact"/>
              <w:ind w:firstLine="420" w:firstLineChars="200"/>
              <w:rPr>
                <w:color w:val="auto"/>
                <w:szCs w:val="21"/>
                <w:highlight w:val="none"/>
              </w:rPr>
            </w:pPr>
            <w:r>
              <w:rPr>
                <w:rFonts w:hAnsi="宋体"/>
                <w:color w:val="auto"/>
                <w:szCs w:val="21"/>
                <w:highlight w:val="none"/>
              </w:rPr>
              <w:t>（</w:t>
            </w:r>
            <w:r>
              <w:rPr>
                <w:rFonts w:hint="eastAsia"/>
                <w:color w:val="auto"/>
                <w:szCs w:val="21"/>
                <w:highlight w:val="none"/>
              </w:rPr>
              <w:t>3</w:t>
            </w:r>
            <w:r>
              <w:rPr>
                <w:rFonts w:hAnsi="宋体"/>
                <w:color w:val="auto"/>
                <w:szCs w:val="21"/>
                <w:highlight w:val="none"/>
              </w:rPr>
              <w:t>）建设单位应根据《关于做好生态环境和应急管理部门联动工作的意见》（苏环办〔</w:t>
            </w:r>
            <w:r>
              <w:rPr>
                <w:color w:val="auto"/>
                <w:szCs w:val="21"/>
                <w:highlight w:val="none"/>
              </w:rPr>
              <w:t>2020</w:t>
            </w:r>
            <w:r>
              <w:rPr>
                <w:rFonts w:hAnsi="宋体"/>
                <w:color w:val="auto"/>
                <w:szCs w:val="21"/>
                <w:highlight w:val="none"/>
              </w:rPr>
              <w:t>〕</w:t>
            </w:r>
            <w:r>
              <w:rPr>
                <w:color w:val="auto"/>
                <w:szCs w:val="21"/>
                <w:highlight w:val="none"/>
              </w:rPr>
              <w:t>101</w:t>
            </w:r>
            <w:r>
              <w:rPr>
                <w:rFonts w:hAnsi="宋体"/>
                <w:color w:val="auto"/>
                <w:szCs w:val="21"/>
                <w:highlight w:val="none"/>
              </w:rPr>
              <w:t>号）文件要求，建设单位应对废气治理设施开展安全风险辨识管控，健全污染防治设施稳定运行和管理责任制度，按照规范标准要求建设污染防治设施，确保相关污染防治设施安全、稳定、有效运行。</w:t>
            </w:r>
          </w:p>
          <w:p>
            <w:pPr>
              <w:snapToGrid w:val="0"/>
              <w:spacing w:line="360" w:lineRule="exact"/>
              <w:ind w:firstLine="420" w:firstLineChars="200"/>
              <w:rPr>
                <w:color w:val="auto"/>
                <w:szCs w:val="21"/>
                <w:highlight w:val="none"/>
              </w:rPr>
            </w:pPr>
            <w:r>
              <w:rPr>
                <w:rFonts w:hAnsi="宋体"/>
                <w:color w:val="auto"/>
                <w:szCs w:val="21"/>
                <w:highlight w:val="none"/>
              </w:rPr>
              <w:t>（</w:t>
            </w:r>
            <w:r>
              <w:rPr>
                <w:rFonts w:hint="eastAsia"/>
                <w:color w:val="auto"/>
                <w:szCs w:val="21"/>
                <w:highlight w:val="none"/>
              </w:rPr>
              <w:t>4</w:t>
            </w:r>
            <w:r>
              <w:rPr>
                <w:rFonts w:hAnsi="宋体"/>
                <w:color w:val="auto"/>
                <w:szCs w:val="21"/>
                <w:highlight w:val="none"/>
              </w:rPr>
              <w:t>）危险废物风险防范措施</w:t>
            </w:r>
          </w:p>
          <w:p>
            <w:pPr>
              <w:snapToGrid w:val="0"/>
              <w:spacing w:line="360" w:lineRule="exact"/>
              <w:ind w:firstLine="420" w:firstLineChars="200"/>
              <w:rPr>
                <w:color w:val="auto"/>
                <w:szCs w:val="21"/>
                <w:highlight w:val="none"/>
              </w:rPr>
            </w:pPr>
            <w:r>
              <w:rPr>
                <w:rFonts w:hAnsi="宋体"/>
                <w:color w:val="auto"/>
                <w:szCs w:val="21"/>
                <w:highlight w:val="none"/>
              </w:rPr>
              <w:t>①加强企业危险废物管理人员的培训，了解危险废物危害性、分类贮存要求以及简单的前期处理措施；②危废贮存设施内地面采取硬化等防渗措施并设置防渗漏托盘，仓库地面应保持干净整洁；③加强对危废贮存设施的巡查，尤其是台风、暴雨等恶劣天气时期，发现问题及时处理。</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color w:val="auto"/>
                <w:sz w:val="21"/>
                <w:szCs w:val="21"/>
                <w:highlight w:val="none"/>
              </w:rPr>
              <w:t>（</w:t>
            </w:r>
            <w:r>
              <w:rPr>
                <w:rFonts w:ascii="Times New Roman" w:hAnsi="Times New Roman"/>
                <w:color w:val="auto"/>
                <w:sz w:val="21"/>
                <w:szCs w:val="21"/>
                <w:highlight w:val="none"/>
              </w:rPr>
              <w:t>5</w:t>
            </w:r>
            <w:r>
              <w:rPr>
                <w:rFonts w:hint="default" w:ascii="Times New Roman"/>
                <w:color w:val="auto"/>
                <w:sz w:val="21"/>
                <w:szCs w:val="21"/>
                <w:highlight w:val="none"/>
              </w:rPr>
              <w:t>）化学品安全管理制度</w:t>
            </w:r>
            <w:r>
              <w:rPr>
                <w:rFonts w:hint="default" w:ascii="Times New Roman" w:hAnsi="Times New Roman"/>
                <w:color w:val="auto"/>
                <w:sz w:val="21"/>
                <w:szCs w:val="21"/>
                <w:highlight w:val="none"/>
              </w:rPr>
              <w:t xml:space="preserve"> </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color w:val="auto"/>
                <w:sz w:val="21"/>
                <w:szCs w:val="21"/>
                <w:highlight w:val="none"/>
              </w:rPr>
              <w:t>建立化学品定期汇总登记制度，定期登记汇总的化学品种类和数量存档、备查并报当地生态环境管理部门。</w:t>
            </w:r>
            <w:r>
              <w:rPr>
                <w:rFonts w:hint="default" w:ascii="Times New Roman" w:hAnsi="Times New Roman"/>
                <w:color w:val="auto"/>
                <w:sz w:val="21"/>
                <w:szCs w:val="21"/>
                <w:highlight w:val="none"/>
              </w:rPr>
              <w:t xml:space="preserve"> </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hAnsi="Times New Roman"/>
                <w:color w:val="auto"/>
                <w:kern w:val="2"/>
                <w:sz w:val="21"/>
                <w:szCs w:val="21"/>
                <w:highlight w:val="none"/>
              </w:rPr>
              <w:t>预防物料泄漏并发生次生灾害的主要措施为：①严格操作规程，制定可靠的设备检修计划，防止设备维护不当所产生的事故发生；加强危险物质贮存设备的日常保养和维护，使其在良好的运行状态下。②项目各区域均采取地面防渗，仓库内化学品均为瓶装，无储罐，常规储存量较小，不存在发生大规模泄漏的可能，碰撞导致的少量泄漏及时收集，并作为危废处置。③项目仓库和危废贮存间实行专人管理，并建立出入库台</w:t>
            </w:r>
            <w:r>
              <w:rPr>
                <w:rFonts w:ascii="Times New Roman" w:hAnsi="Times New Roman"/>
                <w:color w:val="auto"/>
                <w:kern w:val="2"/>
                <w:sz w:val="21"/>
                <w:szCs w:val="21"/>
                <w:highlight w:val="none"/>
              </w:rPr>
              <w:t>账</w:t>
            </w:r>
            <w:r>
              <w:rPr>
                <w:rFonts w:hint="default" w:ascii="Times New Roman" w:hAnsi="Times New Roman"/>
                <w:color w:val="auto"/>
                <w:kern w:val="2"/>
                <w:sz w:val="21"/>
                <w:szCs w:val="21"/>
                <w:highlight w:val="none"/>
              </w:rPr>
              <w:t>记录。</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color w:val="auto"/>
                <w:sz w:val="21"/>
                <w:szCs w:val="21"/>
                <w:highlight w:val="none"/>
              </w:rPr>
              <w:t>（</w:t>
            </w:r>
            <w:r>
              <w:rPr>
                <w:rFonts w:ascii="Times New Roman" w:hAnsi="Times New Roman"/>
                <w:color w:val="auto"/>
                <w:sz w:val="21"/>
                <w:szCs w:val="21"/>
                <w:highlight w:val="none"/>
              </w:rPr>
              <w:t>6</w:t>
            </w:r>
            <w:r>
              <w:rPr>
                <w:rFonts w:hint="default" w:ascii="Times New Roman"/>
                <w:color w:val="auto"/>
                <w:sz w:val="21"/>
                <w:szCs w:val="21"/>
                <w:highlight w:val="none"/>
              </w:rPr>
              <w:t>）根据《吸附法工业有机废气治理工程技术规范》（</w:t>
            </w:r>
            <w:r>
              <w:rPr>
                <w:rFonts w:hint="default" w:ascii="Times New Roman" w:hAnsi="Times New Roman"/>
                <w:color w:val="auto"/>
                <w:sz w:val="21"/>
                <w:szCs w:val="21"/>
                <w:highlight w:val="none"/>
              </w:rPr>
              <w:t>HJ2026-2013</w:t>
            </w:r>
            <w:r>
              <w:rPr>
                <w:rFonts w:hint="default" w:ascii="Times New Roman"/>
                <w:color w:val="auto"/>
                <w:sz w:val="21"/>
                <w:szCs w:val="21"/>
                <w:highlight w:val="none"/>
              </w:rPr>
              <w:t>），活性炭吸附装置应设置以下安全措施：</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A</w:t>
            </w:r>
            <w:r>
              <w:rPr>
                <w:rFonts w:hint="default" w:ascii="Times New Roman"/>
                <w:color w:val="auto"/>
                <w:sz w:val="21"/>
                <w:szCs w:val="21"/>
                <w:highlight w:val="none"/>
              </w:rPr>
              <w:t>治理系统与主体生产装置之间的管道系统应安装阻火器（防火阀）。</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B</w:t>
            </w:r>
            <w:r>
              <w:rPr>
                <w:rFonts w:hint="default" w:ascii="Times New Roman"/>
                <w:color w:val="auto"/>
                <w:sz w:val="21"/>
                <w:szCs w:val="21"/>
                <w:highlight w:val="none"/>
              </w:rPr>
              <w:t>风机、电机和置于现场的电气仪表等应不低于现场防爆等级。</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C</w:t>
            </w:r>
            <w:r>
              <w:rPr>
                <w:rFonts w:hint="default" w:ascii="Times New Roman"/>
                <w:color w:val="auto"/>
                <w:sz w:val="21"/>
                <w:szCs w:val="21"/>
                <w:highlight w:val="none"/>
              </w:rPr>
              <w:t>在吸附操作周期内，吸附了有机气体后吸附床内的温度应低于</w:t>
            </w:r>
            <w:r>
              <w:rPr>
                <w:rFonts w:hint="default" w:ascii="Times New Roman" w:hAnsi="Times New Roman"/>
                <w:color w:val="auto"/>
                <w:sz w:val="21"/>
                <w:szCs w:val="21"/>
                <w:highlight w:val="none"/>
              </w:rPr>
              <w:t>83</w:t>
            </w:r>
            <w:r>
              <w:rPr>
                <w:rFonts w:hint="default" w:ascii="Times New Roman"/>
                <w:color w:val="auto"/>
                <w:sz w:val="21"/>
                <w:szCs w:val="21"/>
                <w:highlight w:val="none"/>
              </w:rPr>
              <w:t>℃。当吸附装置内的温度超过</w:t>
            </w:r>
            <w:r>
              <w:rPr>
                <w:rFonts w:hint="default" w:ascii="Times New Roman" w:hAnsi="Times New Roman"/>
                <w:color w:val="auto"/>
                <w:sz w:val="21"/>
                <w:szCs w:val="21"/>
                <w:highlight w:val="none"/>
              </w:rPr>
              <w:t>83</w:t>
            </w:r>
            <w:r>
              <w:rPr>
                <w:rFonts w:hint="default" w:ascii="Times New Roman"/>
                <w:color w:val="auto"/>
                <w:sz w:val="21"/>
                <w:szCs w:val="21"/>
                <w:highlight w:val="none"/>
              </w:rPr>
              <w:t>℃时，应能自动报警，并立即启动降温装置。</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D</w:t>
            </w:r>
            <w:r>
              <w:rPr>
                <w:rFonts w:hint="default" w:ascii="Times New Roman"/>
                <w:color w:val="auto"/>
                <w:sz w:val="21"/>
                <w:szCs w:val="21"/>
                <w:highlight w:val="none"/>
              </w:rPr>
              <w:t>治理装置安装区域应按规定设置消防设施。</w:t>
            </w:r>
          </w:p>
          <w:p>
            <w:pPr>
              <w:pStyle w:val="27"/>
              <w:snapToGrid w:val="0"/>
              <w:spacing w:line="360" w:lineRule="exact"/>
              <w:ind w:firstLine="420" w:firstLineChars="200"/>
              <w:jc w:val="both"/>
              <w:rPr>
                <w:rFonts w:hint="default" w:ascii="Times New Roman" w:hAnsi="Times New Roman"/>
                <w:color w:val="auto"/>
                <w:sz w:val="21"/>
                <w:szCs w:val="21"/>
                <w:highlight w:val="none"/>
              </w:rPr>
            </w:pPr>
            <w:r>
              <w:rPr>
                <w:rFonts w:hint="default" w:ascii="Times New Roman"/>
                <w:color w:val="auto"/>
                <w:sz w:val="21"/>
                <w:szCs w:val="21"/>
                <w:highlight w:val="none"/>
              </w:rPr>
              <w:t>（</w:t>
            </w:r>
            <w:r>
              <w:rPr>
                <w:rFonts w:ascii="Times New Roman" w:hAnsi="Times New Roman"/>
                <w:color w:val="auto"/>
                <w:sz w:val="21"/>
                <w:szCs w:val="21"/>
                <w:highlight w:val="none"/>
              </w:rPr>
              <w:t>7</w:t>
            </w:r>
            <w:r>
              <w:rPr>
                <w:rFonts w:hint="default" w:ascii="Times New Roman"/>
                <w:color w:val="auto"/>
                <w:sz w:val="21"/>
                <w:szCs w:val="21"/>
                <w:highlight w:val="none"/>
              </w:rPr>
              <w:t>）危废暂存风险防范措施</w:t>
            </w:r>
          </w:p>
          <w:p>
            <w:pPr>
              <w:pStyle w:val="27"/>
              <w:snapToGrid w:val="0"/>
              <w:spacing w:line="360" w:lineRule="exact"/>
              <w:ind w:firstLine="420" w:firstLineChars="200"/>
              <w:jc w:val="both"/>
              <w:rPr>
                <w:rFonts w:hint="default" w:ascii="Times New Roman" w:hAnsi="Times New Roman"/>
                <w:color w:val="auto"/>
                <w:szCs w:val="21"/>
                <w:highlight w:val="none"/>
              </w:rPr>
            </w:pPr>
            <w:r>
              <w:rPr>
                <w:rFonts w:hint="default" w:ascii="Times New Roman"/>
                <w:color w:val="auto"/>
                <w:sz w:val="21"/>
                <w:szCs w:val="21"/>
                <w:highlight w:val="none"/>
              </w:rPr>
              <w:t>危废储存场所布置应按照《危险废物贮存污染控制标准》（</w:t>
            </w:r>
            <w:r>
              <w:rPr>
                <w:rFonts w:hint="default" w:ascii="Times New Roman" w:hAnsi="Times New Roman"/>
                <w:color w:val="auto"/>
                <w:sz w:val="21"/>
                <w:szCs w:val="21"/>
                <w:highlight w:val="none"/>
              </w:rPr>
              <w:t>GB 18597-20</w:t>
            </w:r>
            <w:r>
              <w:rPr>
                <w:rFonts w:ascii="Times New Roman" w:hAnsi="Times New Roman"/>
                <w:color w:val="auto"/>
                <w:sz w:val="21"/>
                <w:szCs w:val="21"/>
                <w:highlight w:val="none"/>
              </w:rPr>
              <w:t>23</w:t>
            </w:r>
            <w:r>
              <w:rPr>
                <w:rFonts w:hint="default" w:ascii="Times New Roman"/>
                <w:color w:val="auto"/>
                <w:sz w:val="21"/>
                <w:szCs w:val="21"/>
                <w:highlight w:val="none"/>
              </w:rPr>
              <w:t>）中相关要求设置。在区域四周设置标志线，并统一放入桶内暂存防止泄</w:t>
            </w:r>
            <w:r>
              <w:rPr>
                <w:rFonts w:ascii="Times New Roman"/>
                <w:color w:val="auto"/>
                <w:sz w:val="21"/>
                <w:szCs w:val="21"/>
                <w:highlight w:val="none"/>
              </w:rPr>
              <w:t>漏</w:t>
            </w:r>
            <w:r>
              <w:rPr>
                <w:rFonts w:hint="default" w:ascii="Times New Roman"/>
                <w:color w:val="auto"/>
                <w:sz w:val="21"/>
                <w:szCs w:val="21"/>
                <w:highlight w:val="none"/>
              </w:rPr>
              <w:t>，地面</w:t>
            </w:r>
            <w:r>
              <w:rPr>
                <w:rFonts w:ascii="Times New Roman"/>
                <w:color w:val="auto"/>
                <w:sz w:val="21"/>
                <w:szCs w:val="21"/>
                <w:highlight w:val="none"/>
              </w:rPr>
              <w:t>做</w:t>
            </w:r>
            <w:r>
              <w:rPr>
                <w:rFonts w:hint="default" w:ascii="Times New Roman"/>
                <w:color w:val="auto"/>
                <w:sz w:val="21"/>
                <w:szCs w:val="21"/>
                <w:highlight w:val="none"/>
              </w:rPr>
              <w:t>防腐防渗处理。不相容的危险废物必须分开存放。加强安全、消防和环保管理，建立健全环保、安全、消防各项制度，设置环保、安全、消防科室和管理人员，保证安全防护设施正常运行或处于良好的待命状态。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92" w:type="dxa"/>
            <w:tcBorders>
              <w:top w:val="single" w:color="auto" w:sz="4" w:space="0"/>
              <w:left w:val="single" w:color="auto" w:sz="8" w:space="0"/>
              <w:bottom w:val="single" w:color="auto" w:sz="8" w:space="0"/>
              <w:right w:val="single" w:color="auto" w:sz="4" w:space="0"/>
            </w:tcBorders>
            <w:tcMar>
              <w:left w:w="0" w:type="dxa"/>
              <w:right w:w="0" w:type="dxa"/>
            </w:tcMar>
            <w:vAlign w:val="center"/>
          </w:tcPr>
          <w:p>
            <w:pPr>
              <w:adjustRightInd w:val="0"/>
              <w:snapToGrid w:val="0"/>
              <w:jc w:val="center"/>
              <w:rPr>
                <w:color w:val="auto"/>
                <w:spacing w:val="-8"/>
                <w:szCs w:val="21"/>
                <w:highlight w:val="none"/>
              </w:rPr>
            </w:pPr>
            <w:r>
              <w:rPr>
                <w:color w:val="auto"/>
                <w:spacing w:val="-8"/>
                <w:szCs w:val="21"/>
                <w:highlight w:val="none"/>
              </w:rPr>
              <w:t>其他环境</w:t>
            </w:r>
          </w:p>
          <w:p>
            <w:pPr>
              <w:adjustRightInd w:val="0"/>
              <w:snapToGrid w:val="0"/>
              <w:jc w:val="center"/>
              <w:rPr>
                <w:color w:val="auto"/>
                <w:spacing w:val="-8"/>
                <w:szCs w:val="21"/>
                <w:highlight w:val="none"/>
              </w:rPr>
            </w:pPr>
            <w:r>
              <w:rPr>
                <w:color w:val="auto"/>
                <w:spacing w:val="-8"/>
                <w:szCs w:val="21"/>
                <w:highlight w:val="none"/>
              </w:rPr>
              <w:t>管理要求</w:t>
            </w:r>
          </w:p>
        </w:tc>
        <w:tc>
          <w:tcPr>
            <w:tcW w:w="7608" w:type="dxa"/>
            <w:gridSpan w:val="4"/>
            <w:tcBorders>
              <w:top w:val="single" w:color="auto" w:sz="4" w:space="0"/>
              <w:left w:val="single" w:color="auto" w:sz="4" w:space="0"/>
              <w:bottom w:val="single" w:color="auto" w:sz="8" w:space="0"/>
              <w:right w:val="single" w:color="auto" w:sz="8" w:space="0"/>
            </w:tcBorders>
            <w:tcMar>
              <w:left w:w="0" w:type="dxa"/>
              <w:right w:w="0" w:type="dxa"/>
            </w:tcMar>
            <w:vAlign w:val="center"/>
          </w:tcPr>
          <w:p>
            <w:pPr>
              <w:snapToGrid w:val="0"/>
              <w:ind w:firstLine="420" w:firstLineChars="200"/>
              <w:jc w:val="left"/>
              <w:rPr>
                <w:color w:val="auto"/>
                <w:szCs w:val="21"/>
                <w:highlight w:val="none"/>
              </w:rPr>
            </w:pPr>
            <w:r>
              <w:rPr>
                <w:rFonts w:hAnsi="宋体"/>
                <w:color w:val="auto"/>
                <w:szCs w:val="21"/>
                <w:highlight w:val="none"/>
              </w:rPr>
              <w:t>①项目在建成投产前应根据《排污许可管理条例》进行固定污染物排放许可登记。</w:t>
            </w:r>
          </w:p>
          <w:p>
            <w:pPr>
              <w:snapToGrid w:val="0"/>
              <w:ind w:firstLine="420" w:firstLineChars="200"/>
              <w:jc w:val="left"/>
              <w:rPr>
                <w:color w:val="auto"/>
                <w:szCs w:val="21"/>
                <w:highlight w:val="none"/>
              </w:rPr>
            </w:pPr>
            <w:r>
              <w:rPr>
                <w:rFonts w:hAnsi="宋体"/>
                <w:color w:val="auto"/>
                <w:szCs w:val="21"/>
                <w:highlight w:val="none"/>
              </w:rPr>
              <w:t>②当项目达到验收标准时应根据《建设项目竣工环境保护验收技术指南污染影响类》，开展验收监测并根据监测结果编写验收监测报告进行自主验收。</w:t>
            </w:r>
          </w:p>
          <w:p>
            <w:pPr>
              <w:adjustRightInd w:val="0"/>
              <w:snapToGrid w:val="0"/>
              <w:ind w:firstLine="420" w:firstLineChars="200"/>
              <w:jc w:val="left"/>
              <w:rPr>
                <w:color w:val="auto"/>
                <w:spacing w:val="-8"/>
                <w:szCs w:val="21"/>
                <w:highlight w:val="none"/>
              </w:rPr>
            </w:pPr>
            <w:r>
              <w:rPr>
                <w:rFonts w:hAnsi="宋体"/>
                <w:color w:val="auto"/>
                <w:szCs w:val="21"/>
                <w:highlight w:val="none"/>
              </w:rPr>
              <w:t>③</w:t>
            </w:r>
            <w:r>
              <w:rPr>
                <w:rFonts w:hAnsi="宋体"/>
                <w:color w:val="auto"/>
                <w:kern w:val="0"/>
                <w:szCs w:val="21"/>
                <w:highlight w:val="none"/>
              </w:rPr>
              <w:t>建设单位应根据监测计划定期进行自行监测，监测报告应</w:t>
            </w:r>
            <w:r>
              <w:rPr>
                <w:rFonts w:hAnsi="宋体"/>
                <w:color w:val="auto"/>
                <w:szCs w:val="21"/>
                <w:highlight w:val="none"/>
              </w:rPr>
              <w:t>按照规定进行保存，并依据相关法规向社会公开监测结果。</w:t>
            </w:r>
          </w:p>
        </w:tc>
      </w:tr>
    </w:tbl>
    <w:p>
      <w:pPr>
        <w:rPr>
          <w:color w:val="auto"/>
          <w:highlight w:val="none"/>
        </w:rPr>
        <w:sectPr>
          <w:footerReference r:id="rId10" w:type="default"/>
          <w:pgSz w:w="11906" w:h="16838"/>
          <w:pgMar w:top="1702" w:right="1531" w:bottom="1702" w:left="1531" w:header="851" w:footer="851" w:gutter="0"/>
          <w:cols w:space="0" w:num="1"/>
        </w:sectPr>
      </w:pPr>
      <w:r>
        <w:rPr>
          <w:snapToGrid w:val="0"/>
          <w:color w:val="auto"/>
          <w:sz w:val="24"/>
          <w:szCs w:val="20"/>
          <w:highlight w:val="none"/>
        </w:rPr>
        <w:br w:type="page"/>
      </w:r>
    </w:p>
    <w:p>
      <w:pPr>
        <w:pStyle w:val="16"/>
        <w:jc w:val="center"/>
        <w:outlineLvl w:val="0"/>
        <w:rPr>
          <w:rFonts w:hint="default" w:ascii="Times New Roman" w:hAnsi="Times New Roman"/>
          <w:snapToGrid w:val="0"/>
          <w:color w:val="auto"/>
          <w:sz w:val="30"/>
          <w:szCs w:val="30"/>
          <w:highlight w:val="none"/>
        </w:rPr>
      </w:pPr>
      <w:r>
        <w:rPr>
          <w:rFonts w:ascii="Times New Roman" w:hAnsi="Times New Roman"/>
          <w:snapToGrid w:val="0"/>
          <w:color w:val="auto"/>
          <w:sz w:val="30"/>
          <w:szCs w:val="30"/>
          <w:highlight w:val="none"/>
        </w:rPr>
        <w:t>六、结论</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Borders>
              <w:top w:val="single" w:color="auto" w:sz="8" w:space="0"/>
              <w:left w:val="single" w:color="auto" w:sz="8" w:space="0"/>
              <w:bottom w:val="single" w:color="auto" w:sz="8" w:space="0"/>
              <w:right w:val="single" w:color="auto" w:sz="8" w:space="0"/>
            </w:tcBorders>
            <w:shd w:val="clear" w:color="auto" w:fill="auto"/>
            <w:tcMar>
              <w:left w:w="0" w:type="dxa"/>
              <w:right w:w="0" w:type="dxa"/>
            </w:tcMar>
          </w:tcPr>
          <w:p>
            <w:pPr>
              <w:autoSpaceDE w:val="0"/>
              <w:autoSpaceDN w:val="0"/>
              <w:spacing w:line="360" w:lineRule="auto"/>
              <w:ind w:firstLine="480" w:firstLineChars="200"/>
              <w:rPr>
                <w:color w:val="auto"/>
                <w:sz w:val="24"/>
                <w:highlight w:val="none"/>
              </w:rPr>
            </w:pPr>
            <w:r>
              <w:rPr>
                <w:rFonts w:hint="eastAsia"/>
                <w:color w:val="auto"/>
                <w:sz w:val="24"/>
                <w:highlight w:val="none"/>
              </w:rPr>
              <w:t>一、结论</w:t>
            </w:r>
          </w:p>
          <w:p>
            <w:pPr>
              <w:autoSpaceDE w:val="0"/>
              <w:autoSpaceDN w:val="0"/>
              <w:spacing w:line="360" w:lineRule="auto"/>
              <w:ind w:firstLine="480" w:firstLineChars="200"/>
              <w:rPr>
                <w:color w:val="auto"/>
                <w:sz w:val="24"/>
                <w:highlight w:val="none"/>
              </w:rPr>
            </w:pPr>
            <w:r>
              <w:rPr>
                <w:color w:val="auto"/>
                <w:sz w:val="24"/>
                <w:highlight w:val="none"/>
              </w:rPr>
              <w:t>环心医疗科技（苏州）有限公司医疗器械研发</w:t>
            </w:r>
            <w:r>
              <w:rPr>
                <w:rFonts w:hint="eastAsia"/>
                <w:color w:val="auto"/>
                <w:sz w:val="24"/>
                <w:highlight w:val="none"/>
              </w:rPr>
              <w:t>及生产二期建设</w:t>
            </w:r>
            <w:r>
              <w:rPr>
                <w:color w:val="auto"/>
                <w:sz w:val="24"/>
                <w:highlight w:val="none"/>
              </w:rPr>
              <w:t>项目，符合国家及地方产业政策，符合《苏州工业园区总体规划(2012-2030)》的规划要求和产业定位；项目废气经处理后满足《大气污染物综合排放标准》（DB32/4041</w:t>
            </w:r>
            <w:r>
              <w:rPr>
                <w:rFonts w:hint="eastAsia"/>
                <w:color w:val="auto"/>
                <w:sz w:val="24"/>
                <w:highlight w:val="none"/>
              </w:rPr>
              <w:t>-</w:t>
            </w:r>
            <w:r>
              <w:rPr>
                <w:color w:val="auto"/>
                <w:sz w:val="24"/>
                <w:highlight w:val="none"/>
              </w:rPr>
              <w:t>2021）等排放限值的要求；项目生产废水和生活污水接入园区第</w:t>
            </w:r>
            <w:r>
              <w:rPr>
                <w:rFonts w:hint="eastAsia"/>
                <w:color w:val="auto"/>
                <w:sz w:val="24"/>
                <w:highlight w:val="none"/>
              </w:rPr>
              <w:t>二</w:t>
            </w:r>
            <w:r>
              <w:rPr>
                <w:color w:val="auto"/>
                <w:sz w:val="24"/>
                <w:highlight w:val="none"/>
              </w:rPr>
              <w:t>污水处理厂，达标排放；厂界噪声可以达到《工业企业厂界环境噪声排放标准》（GB12348-2008）</w:t>
            </w:r>
            <w:r>
              <w:rPr>
                <w:rFonts w:hint="eastAsia"/>
                <w:color w:val="auto"/>
                <w:sz w:val="24"/>
                <w:highlight w:val="none"/>
              </w:rPr>
              <w:t>2</w:t>
            </w:r>
            <w:r>
              <w:rPr>
                <w:color w:val="auto"/>
                <w:sz w:val="24"/>
                <w:highlight w:val="none"/>
              </w:rPr>
              <w:t>类区排放限值；固废处置率100%；对环境的影响较小，项目建成后，区域环境质量不会下降；项目</w:t>
            </w:r>
            <w:r>
              <w:rPr>
                <w:rFonts w:hint="eastAsia"/>
                <w:color w:val="auto"/>
                <w:sz w:val="24"/>
                <w:highlight w:val="none"/>
              </w:rPr>
              <w:t>在</w:t>
            </w:r>
            <w:r>
              <w:rPr>
                <w:rFonts w:hint="eastAsia" w:cs="宋体"/>
                <w:color w:val="auto"/>
                <w:sz w:val="24"/>
                <w:highlight w:val="none"/>
              </w:rPr>
              <w:t>采取有效的风险防范措施和制定充分可行的应急预案的情况下，环境风险是可防可控的</w:t>
            </w:r>
            <w:r>
              <w:rPr>
                <w:color w:val="auto"/>
                <w:sz w:val="24"/>
                <w:highlight w:val="none"/>
              </w:rPr>
              <w:t>。因此，从环境保护角度分析，该项目的建设是可行的。</w:t>
            </w:r>
          </w:p>
          <w:p>
            <w:pPr>
              <w:autoSpaceDE w:val="0"/>
              <w:autoSpaceDN w:val="0"/>
              <w:spacing w:line="360" w:lineRule="auto"/>
              <w:ind w:firstLine="480" w:firstLineChars="200"/>
              <w:rPr>
                <w:color w:val="auto"/>
                <w:sz w:val="24"/>
                <w:highlight w:val="none"/>
              </w:rPr>
            </w:pPr>
            <w:r>
              <w:rPr>
                <w:rFonts w:hint="eastAsia"/>
                <w:color w:val="auto"/>
                <w:sz w:val="24"/>
                <w:highlight w:val="none"/>
              </w:rPr>
              <w:t>二、附图附件</w:t>
            </w:r>
          </w:p>
          <w:p>
            <w:pPr>
              <w:autoSpaceDE w:val="0"/>
              <w:autoSpaceDN w:val="0"/>
              <w:spacing w:line="360" w:lineRule="auto"/>
              <w:ind w:firstLine="480" w:firstLineChars="200"/>
              <w:rPr>
                <w:color w:val="auto"/>
                <w:sz w:val="24"/>
                <w:highlight w:val="none"/>
              </w:rPr>
            </w:pPr>
            <w:r>
              <w:rPr>
                <w:rFonts w:hint="eastAsia"/>
                <w:color w:val="auto"/>
                <w:sz w:val="24"/>
                <w:highlight w:val="none"/>
              </w:rPr>
              <w:t>附图</w:t>
            </w:r>
          </w:p>
          <w:p>
            <w:pPr>
              <w:autoSpaceDE w:val="0"/>
              <w:autoSpaceDN w:val="0"/>
              <w:ind w:firstLine="440" w:firstLineChars="200"/>
              <w:rPr>
                <w:color w:val="auto"/>
                <w:sz w:val="22"/>
                <w:szCs w:val="22"/>
                <w:highlight w:val="none"/>
              </w:rPr>
            </w:pPr>
            <w:r>
              <w:rPr>
                <w:rFonts w:hint="eastAsia"/>
                <w:color w:val="auto"/>
                <w:sz w:val="22"/>
                <w:szCs w:val="22"/>
                <w:highlight w:val="none"/>
              </w:rPr>
              <w:t>（1）项目地理位置图</w:t>
            </w:r>
          </w:p>
          <w:p>
            <w:pPr>
              <w:autoSpaceDE w:val="0"/>
              <w:autoSpaceDN w:val="0"/>
              <w:ind w:firstLine="440" w:firstLineChars="200"/>
              <w:rPr>
                <w:color w:val="auto"/>
                <w:sz w:val="22"/>
                <w:szCs w:val="22"/>
                <w:highlight w:val="none"/>
              </w:rPr>
            </w:pPr>
            <w:r>
              <w:rPr>
                <w:rFonts w:hint="eastAsia"/>
                <w:color w:val="auto"/>
                <w:sz w:val="22"/>
                <w:szCs w:val="22"/>
                <w:highlight w:val="none"/>
              </w:rPr>
              <w:t>（2）项目周围环境图</w:t>
            </w:r>
          </w:p>
          <w:p>
            <w:pPr>
              <w:autoSpaceDE w:val="0"/>
              <w:autoSpaceDN w:val="0"/>
              <w:ind w:firstLine="440" w:firstLineChars="200"/>
              <w:rPr>
                <w:color w:val="auto"/>
                <w:sz w:val="22"/>
                <w:szCs w:val="22"/>
                <w:highlight w:val="none"/>
              </w:rPr>
            </w:pPr>
            <w:r>
              <w:rPr>
                <w:rFonts w:hint="eastAsia"/>
                <w:color w:val="auto"/>
                <w:sz w:val="22"/>
                <w:szCs w:val="22"/>
                <w:highlight w:val="none"/>
              </w:rPr>
              <w:t>（3）生物产业园平面布局图</w:t>
            </w:r>
          </w:p>
          <w:p>
            <w:pPr>
              <w:autoSpaceDE w:val="0"/>
              <w:autoSpaceDN w:val="0"/>
              <w:ind w:firstLine="440" w:firstLineChars="200"/>
              <w:rPr>
                <w:color w:val="auto"/>
                <w:sz w:val="22"/>
                <w:szCs w:val="22"/>
                <w:highlight w:val="none"/>
              </w:rPr>
            </w:pPr>
            <w:r>
              <w:rPr>
                <w:rFonts w:hint="eastAsia"/>
                <w:color w:val="auto"/>
                <w:sz w:val="22"/>
                <w:szCs w:val="22"/>
                <w:highlight w:val="none"/>
              </w:rPr>
              <w:t>（4）项目平面布置图</w:t>
            </w:r>
          </w:p>
          <w:p>
            <w:pPr>
              <w:autoSpaceDE w:val="0"/>
              <w:autoSpaceDN w:val="0"/>
              <w:ind w:firstLine="440" w:firstLineChars="200"/>
              <w:rPr>
                <w:color w:val="auto"/>
                <w:sz w:val="22"/>
                <w:szCs w:val="22"/>
                <w:highlight w:val="none"/>
              </w:rPr>
            </w:pPr>
            <w:r>
              <w:rPr>
                <w:rFonts w:hint="eastAsia"/>
                <w:color w:val="auto"/>
                <w:sz w:val="22"/>
                <w:szCs w:val="22"/>
                <w:highlight w:val="none"/>
              </w:rPr>
              <w:t>（5）生态红线图</w:t>
            </w:r>
          </w:p>
          <w:p>
            <w:pPr>
              <w:autoSpaceDE w:val="0"/>
              <w:autoSpaceDN w:val="0"/>
              <w:ind w:firstLine="440" w:firstLineChars="200"/>
              <w:rPr>
                <w:color w:val="auto"/>
                <w:sz w:val="22"/>
                <w:szCs w:val="22"/>
                <w:highlight w:val="none"/>
              </w:rPr>
            </w:pPr>
            <w:r>
              <w:rPr>
                <w:rFonts w:hint="eastAsia"/>
                <w:color w:val="auto"/>
                <w:sz w:val="22"/>
                <w:szCs w:val="22"/>
                <w:highlight w:val="none"/>
              </w:rPr>
              <w:t>（6）园区规划图</w:t>
            </w:r>
          </w:p>
          <w:p>
            <w:pPr>
              <w:autoSpaceDE w:val="0"/>
              <w:autoSpaceDN w:val="0"/>
              <w:spacing w:line="360" w:lineRule="auto"/>
              <w:ind w:firstLine="480" w:firstLineChars="200"/>
              <w:rPr>
                <w:color w:val="auto"/>
                <w:sz w:val="24"/>
                <w:highlight w:val="none"/>
              </w:rPr>
            </w:pPr>
            <w:r>
              <w:rPr>
                <w:rFonts w:hint="eastAsia"/>
                <w:color w:val="auto"/>
                <w:sz w:val="24"/>
                <w:highlight w:val="none"/>
              </w:rPr>
              <w:t>附件</w:t>
            </w:r>
          </w:p>
          <w:p>
            <w:pPr>
              <w:numPr>
                <w:ilvl w:val="0"/>
                <w:numId w:val="10"/>
              </w:numPr>
              <w:autoSpaceDE w:val="0"/>
              <w:autoSpaceDN w:val="0"/>
              <w:ind w:firstLine="440" w:firstLineChars="200"/>
              <w:rPr>
                <w:color w:val="auto"/>
                <w:sz w:val="22"/>
                <w:szCs w:val="22"/>
                <w:highlight w:val="none"/>
              </w:rPr>
            </w:pPr>
            <w:r>
              <w:rPr>
                <w:rFonts w:hint="eastAsia"/>
                <w:color w:val="auto"/>
                <w:sz w:val="22"/>
                <w:szCs w:val="22"/>
                <w:highlight w:val="none"/>
              </w:rPr>
              <w:t>备案证</w:t>
            </w:r>
          </w:p>
          <w:p>
            <w:pPr>
              <w:numPr>
                <w:ilvl w:val="0"/>
                <w:numId w:val="10"/>
              </w:numPr>
              <w:autoSpaceDE w:val="0"/>
              <w:autoSpaceDN w:val="0"/>
              <w:ind w:firstLine="440" w:firstLineChars="200"/>
              <w:rPr>
                <w:color w:val="auto"/>
                <w:sz w:val="22"/>
                <w:szCs w:val="22"/>
                <w:highlight w:val="none"/>
              </w:rPr>
            </w:pPr>
            <w:r>
              <w:rPr>
                <w:rFonts w:hint="eastAsia"/>
                <w:color w:val="auto"/>
                <w:sz w:val="22"/>
                <w:szCs w:val="22"/>
                <w:highlight w:val="none"/>
              </w:rPr>
              <w:t>登记信息表</w:t>
            </w:r>
          </w:p>
          <w:p>
            <w:pPr>
              <w:autoSpaceDE w:val="0"/>
              <w:autoSpaceDN w:val="0"/>
              <w:ind w:firstLine="440" w:firstLineChars="200"/>
              <w:rPr>
                <w:color w:val="auto"/>
                <w:sz w:val="22"/>
                <w:szCs w:val="22"/>
                <w:highlight w:val="none"/>
              </w:rPr>
            </w:pPr>
            <w:r>
              <w:rPr>
                <w:rFonts w:hint="eastAsia"/>
                <w:color w:val="auto"/>
                <w:sz w:val="22"/>
                <w:szCs w:val="22"/>
                <w:highlight w:val="none"/>
              </w:rPr>
              <w:t>（3）不动产权证</w:t>
            </w:r>
          </w:p>
          <w:p>
            <w:pPr>
              <w:autoSpaceDE w:val="0"/>
              <w:autoSpaceDN w:val="0"/>
              <w:ind w:firstLine="440" w:firstLineChars="200"/>
              <w:rPr>
                <w:color w:val="auto"/>
                <w:sz w:val="22"/>
                <w:szCs w:val="22"/>
                <w:highlight w:val="none"/>
              </w:rPr>
            </w:pPr>
            <w:r>
              <w:rPr>
                <w:rFonts w:hint="eastAsia"/>
                <w:color w:val="auto"/>
                <w:sz w:val="22"/>
                <w:szCs w:val="22"/>
                <w:highlight w:val="none"/>
              </w:rPr>
              <w:t>（4）租赁合同</w:t>
            </w:r>
          </w:p>
          <w:p>
            <w:pPr>
              <w:autoSpaceDE w:val="0"/>
              <w:autoSpaceDN w:val="0"/>
              <w:ind w:firstLine="440" w:firstLineChars="200"/>
              <w:rPr>
                <w:color w:val="auto"/>
                <w:sz w:val="22"/>
                <w:szCs w:val="22"/>
                <w:highlight w:val="none"/>
              </w:rPr>
            </w:pPr>
            <w:r>
              <w:rPr>
                <w:rFonts w:hint="eastAsia"/>
                <w:color w:val="auto"/>
                <w:sz w:val="22"/>
                <w:szCs w:val="22"/>
                <w:highlight w:val="none"/>
              </w:rPr>
              <w:t>（5）营业执照</w:t>
            </w:r>
          </w:p>
          <w:p>
            <w:pPr>
              <w:autoSpaceDE w:val="0"/>
              <w:autoSpaceDN w:val="0"/>
              <w:ind w:firstLine="440" w:firstLineChars="200"/>
              <w:rPr>
                <w:color w:val="auto"/>
                <w:sz w:val="22"/>
                <w:szCs w:val="22"/>
                <w:highlight w:val="none"/>
              </w:rPr>
            </w:pPr>
            <w:r>
              <w:rPr>
                <w:rFonts w:hint="eastAsia"/>
                <w:color w:val="auto"/>
                <w:sz w:val="22"/>
                <w:szCs w:val="22"/>
                <w:highlight w:val="none"/>
              </w:rPr>
              <w:t>（6）排污登记回执</w:t>
            </w:r>
          </w:p>
          <w:p>
            <w:pPr>
              <w:autoSpaceDE w:val="0"/>
              <w:autoSpaceDN w:val="0"/>
              <w:ind w:firstLine="440" w:firstLineChars="200"/>
              <w:rPr>
                <w:color w:val="auto"/>
                <w:sz w:val="22"/>
                <w:szCs w:val="22"/>
                <w:highlight w:val="none"/>
              </w:rPr>
            </w:pPr>
            <w:r>
              <w:rPr>
                <w:rFonts w:hint="eastAsia"/>
                <w:color w:val="auto"/>
                <w:sz w:val="22"/>
                <w:szCs w:val="22"/>
                <w:highlight w:val="none"/>
              </w:rPr>
              <w:t>（7）环境应急预案备案表</w:t>
            </w:r>
          </w:p>
          <w:p>
            <w:pPr>
              <w:autoSpaceDE w:val="0"/>
              <w:autoSpaceDN w:val="0"/>
              <w:ind w:firstLine="440" w:firstLineChars="200"/>
              <w:rPr>
                <w:color w:val="auto"/>
                <w:sz w:val="22"/>
                <w:szCs w:val="22"/>
                <w:highlight w:val="none"/>
              </w:rPr>
            </w:pPr>
            <w:r>
              <w:rPr>
                <w:rFonts w:hint="eastAsia"/>
                <w:color w:val="auto"/>
                <w:sz w:val="22"/>
                <w:szCs w:val="22"/>
                <w:highlight w:val="none"/>
              </w:rPr>
              <w:t>（8）UV胶MSDS</w:t>
            </w:r>
          </w:p>
          <w:p>
            <w:pPr>
              <w:autoSpaceDE w:val="0"/>
              <w:autoSpaceDN w:val="0"/>
              <w:ind w:firstLine="440" w:firstLineChars="200"/>
              <w:rPr>
                <w:rFonts w:hint="eastAsia" w:eastAsia="宋体"/>
                <w:color w:val="auto"/>
                <w:sz w:val="22"/>
                <w:szCs w:val="22"/>
                <w:highlight w:val="none"/>
                <w:lang w:val="en-US" w:eastAsia="zh-CN"/>
              </w:rPr>
            </w:pPr>
            <w:r>
              <w:rPr>
                <w:rFonts w:hint="eastAsia"/>
                <w:color w:val="auto"/>
                <w:sz w:val="22"/>
                <w:szCs w:val="22"/>
                <w:highlight w:val="none"/>
              </w:rPr>
              <w:t>（9）</w:t>
            </w:r>
            <w:r>
              <w:rPr>
                <w:rFonts w:hint="eastAsia"/>
                <w:color w:val="auto"/>
                <w:sz w:val="22"/>
                <w:szCs w:val="22"/>
                <w:highlight w:val="none"/>
                <w:lang w:val="en-US" w:eastAsia="zh-CN"/>
              </w:rPr>
              <w:t>项目合同书</w:t>
            </w:r>
          </w:p>
          <w:p>
            <w:pPr>
              <w:autoSpaceDE w:val="0"/>
              <w:autoSpaceDN w:val="0"/>
              <w:ind w:firstLine="440" w:firstLineChars="200"/>
              <w:rPr>
                <w:color w:val="auto"/>
                <w:sz w:val="22"/>
                <w:szCs w:val="22"/>
                <w:highlight w:val="none"/>
              </w:rPr>
            </w:pPr>
            <w:r>
              <w:rPr>
                <w:rFonts w:hint="eastAsia"/>
                <w:color w:val="auto"/>
                <w:sz w:val="22"/>
                <w:szCs w:val="22"/>
                <w:highlight w:val="none"/>
              </w:rPr>
              <w:t>（10）规划核实意见书</w:t>
            </w:r>
          </w:p>
          <w:p>
            <w:pPr>
              <w:autoSpaceDE w:val="0"/>
              <w:autoSpaceDN w:val="0"/>
              <w:ind w:firstLine="440" w:firstLineChars="200"/>
              <w:rPr>
                <w:color w:val="auto"/>
                <w:sz w:val="22"/>
                <w:szCs w:val="22"/>
                <w:highlight w:val="none"/>
              </w:rPr>
            </w:pPr>
            <w:r>
              <w:rPr>
                <w:rFonts w:hint="eastAsia"/>
                <w:color w:val="auto"/>
                <w:sz w:val="22"/>
                <w:szCs w:val="22"/>
                <w:highlight w:val="none"/>
              </w:rPr>
              <w:t>（11）建设用地规划许可证</w:t>
            </w:r>
          </w:p>
          <w:p>
            <w:pPr>
              <w:autoSpaceDE w:val="0"/>
              <w:autoSpaceDN w:val="0"/>
              <w:ind w:firstLine="440" w:firstLineChars="200"/>
              <w:rPr>
                <w:color w:val="auto"/>
                <w:sz w:val="22"/>
                <w:szCs w:val="22"/>
                <w:highlight w:val="none"/>
              </w:rPr>
            </w:pPr>
            <w:r>
              <w:rPr>
                <w:rFonts w:hint="eastAsia"/>
                <w:color w:val="auto"/>
                <w:sz w:val="22"/>
                <w:szCs w:val="22"/>
                <w:highlight w:val="none"/>
              </w:rPr>
              <w:t>（12）五期C区名称说明函</w:t>
            </w:r>
          </w:p>
          <w:p>
            <w:pPr>
              <w:autoSpaceDE w:val="0"/>
              <w:autoSpaceDN w:val="0"/>
              <w:ind w:firstLine="440" w:firstLineChars="200"/>
              <w:rPr>
                <w:color w:val="auto"/>
                <w:sz w:val="22"/>
                <w:szCs w:val="22"/>
                <w:highlight w:val="none"/>
              </w:rPr>
            </w:pPr>
            <w:r>
              <w:rPr>
                <w:rFonts w:hint="eastAsia"/>
                <w:color w:val="auto"/>
                <w:sz w:val="22"/>
                <w:szCs w:val="22"/>
                <w:highlight w:val="none"/>
              </w:rPr>
              <w:t>（13）五期C区城镇污水排水管网许可证</w:t>
            </w:r>
          </w:p>
          <w:p>
            <w:pPr>
              <w:autoSpaceDE w:val="0"/>
              <w:autoSpaceDN w:val="0"/>
              <w:ind w:firstLine="440" w:firstLineChars="200"/>
              <w:rPr>
                <w:color w:val="auto"/>
                <w:sz w:val="22"/>
                <w:szCs w:val="22"/>
                <w:highlight w:val="none"/>
              </w:rPr>
            </w:pPr>
            <w:r>
              <w:rPr>
                <w:rFonts w:hint="eastAsia"/>
                <w:color w:val="auto"/>
                <w:sz w:val="22"/>
                <w:szCs w:val="22"/>
                <w:highlight w:val="none"/>
              </w:rPr>
              <w:t>（14）建设单位确认书</w:t>
            </w:r>
          </w:p>
          <w:p>
            <w:pPr>
              <w:autoSpaceDE w:val="0"/>
              <w:autoSpaceDN w:val="0"/>
              <w:ind w:firstLine="440" w:firstLineChars="200"/>
              <w:rPr>
                <w:b/>
                <w:color w:val="auto"/>
                <w:sz w:val="22"/>
                <w:szCs w:val="22"/>
                <w:highlight w:val="none"/>
              </w:rPr>
            </w:pPr>
            <w:r>
              <w:rPr>
                <w:rFonts w:hint="eastAsia"/>
                <w:color w:val="auto"/>
                <w:sz w:val="22"/>
                <w:szCs w:val="22"/>
                <w:highlight w:val="none"/>
              </w:rPr>
              <w:t>（15）全本公示截图</w:t>
            </w:r>
          </w:p>
          <w:p>
            <w:pPr>
              <w:autoSpaceDE w:val="0"/>
              <w:autoSpaceDN w:val="0"/>
              <w:ind w:firstLine="440" w:firstLineChars="200"/>
              <w:rPr>
                <w:b/>
                <w:color w:val="auto"/>
                <w:sz w:val="24"/>
                <w:highlight w:val="none"/>
              </w:rPr>
            </w:pPr>
            <w:r>
              <w:rPr>
                <w:rFonts w:hint="eastAsia"/>
                <w:color w:val="auto"/>
                <w:sz w:val="22"/>
                <w:szCs w:val="22"/>
                <w:highlight w:val="none"/>
              </w:rPr>
              <w:t>（16）工程师现场踏勘照片</w:t>
            </w:r>
          </w:p>
        </w:tc>
      </w:tr>
    </w:tbl>
    <w:p>
      <w:pPr>
        <w:rPr>
          <w:color w:val="auto"/>
          <w:highlight w:val="none"/>
        </w:rPr>
        <w:sectPr>
          <w:footerReference r:id="rId11" w:type="default"/>
          <w:pgSz w:w="11906" w:h="16838"/>
          <w:pgMar w:top="1702" w:right="1531" w:bottom="1702" w:left="1531" w:header="851" w:footer="851" w:gutter="0"/>
          <w:cols w:space="0" w:num="1"/>
        </w:sectPr>
      </w:pPr>
    </w:p>
    <w:p>
      <w:pPr>
        <w:pStyle w:val="16"/>
        <w:adjustRightInd w:val="0"/>
        <w:snapToGrid w:val="0"/>
        <w:spacing w:beforeAutospacing="0" w:afterAutospacing="0" w:line="648" w:lineRule="auto"/>
        <w:outlineLvl w:val="0"/>
        <w:rPr>
          <w:rFonts w:hint="default" w:ascii="Times New Roman" w:hAnsi="Times New Roman"/>
          <w:snapToGrid w:val="0"/>
          <w:color w:val="auto"/>
          <w:sz w:val="32"/>
          <w:szCs w:val="32"/>
          <w:highlight w:val="none"/>
        </w:rPr>
      </w:pPr>
      <w:r>
        <w:rPr>
          <w:rFonts w:ascii="Times New Roman" w:hAnsi="Times New Roman"/>
          <w:snapToGrid w:val="0"/>
          <w:color w:val="auto"/>
          <w:sz w:val="32"/>
          <w:szCs w:val="32"/>
          <w:highlight w:val="none"/>
        </w:rPr>
        <w:t>附表</w:t>
      </w:r>
      <w:bookmarkStart w:id="18" w:name="_GoBack"/>
      <w:bookmarkEnd w:id="18"/>
    </w:p>
    <w:p>
      <w:pPr>
        <w:pStyle w:val="16"/>
        <w:adjustRightInd w:val="0"/>
        <w:snapToGrid w:val="0"/>
        <w:spacing w:beforeAutospacing="0" w:afterAutospacing="0" w:line="552" w:lineRule="auto"/>
        <w:jc w:val="center"/>
        <w:rPr>
          <w:rFonts w:hint="default" w:ascii="Times New Roman" w:hAnsi="Times New Roman"/>
          <w:snapToGrid w:val="0"/>
          <w:color w:val="auto"/>
          <w:sz w:val="38"/>
          <w:szCs w:val="38"/>
          <w:highlight w:val="none"/>
        </w:rPr>
      </w:pPr>
      <w:r>
        <w:rPr>
          <w:rFonts w:ascii="Times New Roman" w:hAnsi="Times New Roman"/>
          <w:snapToGrid w:val="0"/>
          <w:color w:val="auto"/>
          <w:sz w:val="38"/>
          <w:szCs w:val="38"/>
          <w:highlight w:val="none"/>
        </w:rPr>
        <w:t>建设项目污染物排放量汇总表</w:t>
      </w:r>
    </w:p>
    <w:tbl>
      <w:tblPr>
        <w:tblStyle w:val="21"/>
        <w:tblW w:w="141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2"/>
        <w:gridCol w:w="1276"/>
        <w:gridCol w:w="1702"/>
        <w:gridCol w:w="1559"/>
        <w:gridCol w:w="1761"/>
        <w:gridCol w:w="1959"/>
        <w:gridCol w:w="12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op w:val="single" w:color="auto" w:sz="8" w:space="0"/>
              <w:left w:val="single" w:color="auto" w:sz="8" w:space="0"/>
              <w:bottom w:val="single" w:color="auto" w:sz="4" w:space="0"/>
              <w:right w:val="single" w:color="auto" w:sz="4" w:space="0"/>
              <w:tl2br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项目</w:t>
            </w:r>
          </w:p>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分类</w:t>
            </w:r>
          </w:p>
        </w:tc>
        <w:tc>
          <w:tcPr>
            <w:tcW w:w="1417"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污染物名称</w:t>
            </w:r>
          </w:p>
        </w:tc>
        <w:tc>
          <w:tcPr>
            <w:tcW w:w="1702"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现有工程</w:t>
            </w:r>
          </w:p>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排放量（固体废物产生量）</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1 \* GB3 \* MERGEFORMAT </w:instrText>
            </w:r>
            <w:r>
              <w:rPr>
                <w:rFonts w:hint="default" w:ascii="Times New Roman"/>
                <w:color w:val="auto"/>
                <w:spacing w:val="-6"/>
                <w:kern w:val="21"/>
                <w:szCs w:val="21"/>
                <w:highlight w:val="none"/>
              </w:rPr>
              <w:fldChar w:fldCharType="separate"/>
            </w:r>
            <w:r>
              <w:rPr>
                <w:rFonts w:hint="default" w:ascii="Times New Roman"/>
                <w:color w:val="auto"/>
                <w:kern w:val="2"/>
                <w:szCs w:val="21"/>
                <w:highlight w:val="none"/>
              </w:rPr>
              <w:t>①</w:t>
            </w:r>
            <w:r>
              <w:rPr>
                <w:rFonts w:hint="default" w:ascii="Times New Roman"/>
                <w:color w:val="auto"/>
                <w:spacing w:val="-6"/>
                <w:kern w:val="21"/>
                <w:szCs w:val="21"/>
                <w:highlight w:val="none"/>
              </w:rPr>
              <w:fldChar w:fldCharType="end"/>
            </w:r>
          </w:p>
        </w:tc>
        <w:tc>
          <w:tcPr>
            <w:tcW w:w="1276"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现有工程</w:t>
            </w:r>
          </w:p>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许可排放量</w:t>
            </w:r>
          </w:p>
          <w:p>
            <w:pPr>
              <w:pStyle w:val="30"/>
              <w:spacing w:before="24" w:after="24"/>
              <w:rPr>
                <w:rFonts w:hint="default" w:ascii="Times New Roman"/>
                <w:snapToGrid w:val="0"/>
                <w:color w:val="auto"/>
                <w:spacing w:val="-6"/>
                <w:kern w:val="21"/>
                <w:szCs w:val="21"/>
                <w:highlight w:val="none"/>
              </w:rPr>
            </w:pPr>
            <w:r>
              <w:rPr>
                <w:rFonts w:hint="default" w:ascii="Times New Roman"/>
                <w:color w:val="auto"/>
                <w:spacing w:val="-6"/>
                <w:kern w:val="21"/>
                <w:szCs w:val="21"/>
                <w:highlight w:val="none"/>
              </w:rPr>
              <w:fldChar w:fldCharType="begin"/>
            </w:r>
            <w:r>
              <w:rPr>
                <w:rFonts w:hint="default" w:ascii="Times New Roman"/>
                <w:color w:val="auto"/>
                <w:spacing w:val="-6"/>
                <w:kern w:val="21"/>
                <w:szCs w:val="21"/>
                <w:highlight w:val="none"/>
              </w:rPr>
              <w:instrText xml:space="preserve"> </w:instrText>
            </w:r>
            <w:r>
              <w:rPr>
                <w:rFonts w:hint="default" w:ascii="Times New Roman"/>
                <w:snapToGrid w:val="0"/>
                <w:color w:val="auto"/>
                <w:spacing w:val="-6"/>
                <w:kern w:val="21"/>
                <w:szCs w:val="21"/>
                <w:highlight w:val="none"/>
              </w:rPr>
              <w:instrText xml:space="preserve">= 2 \* GB3 \* MERGEFORMAT </w:instrText>
            </w:r>
            <w:r>
              <w:rPr>
                <w:rFonts w:hint="default" w:ascii="Times New Roman"/>
                <w:color w:val="auto"/>
                <w:spacing w:val="-6"/>
                <w:kern w:val="21"/>
                <w:szCs w:val="21"/>
                <w:highlight w:val="none"/>
              </w:rPr>
              <w:fldChar w:fldCharType="separate"/>
            </w:r>
            <w:r>
              <w:rPr>
                <w:rFonts w:hint="default" w:ascii="Times New Roman"/>
                <w:snapToGrid w:val="0"/>
                <w:color w:val="auto"/>
                <w:spacing w:val="-6"/>
                <w:kern w:val="21"/>
                <w:szCs w:val="21"/>
                <w:highlight w:val="none"/>
              </w:rPr>
              <w:t>②</w:t>
            </w:r>
            <w:r>
              <w:rPr>
                <w:rFonts w:hint="default" w:ascii="Times New Roman"/>
                <w:color w:val="auto"/>
                <w:spacing w:val="-6"/>
                <w:kern w:val="21"/>
                <w:szCs w:val="21"/>
                <w:highlight w:val="none"/>
              </w:rPr>
              <w:fldChar w:fldCharType="end"/>
            </w:r>
          </w:p>
        </w:tc>
        <w:tc>
          <w:tcPr>
            <w:tcW w:w="1702"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在建工程</w:t>
            </w:r>
          </w:p>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排放量（固体废物产生量）</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3 \* GB3 \* MERGEFORMAT </w:instrText>
            </w:r>
            <w:r>
              <w:rPr>
                <w:rFonts w:hint="default" w:ascii="Times New Roman"/>
                <w:color w:val="auto"/>
                <w:spacing w:val="-6"/>
                <w:kern w:val="21"/>
                <w:szCs w:val="21"/>
                <w:highlight w:val="none"/>
              </w:rPr>
              <w:fldChar w:fldCharType="separate"/>
            </w:r>
            <w:r>
              <w:rPr>
                <w:rFonts w:hint="default" w:ascii="Times New Roman"/>
                <w:color w:val="auto"/>
                <w:kern w:val="2"/>
                <w:szCs w:val="21"/>
                <w:highlight w:val="none"/>
              </w:rPr>
              <w:t>③</w:t>
            </w:r>
            <w:r>
              <w:rPr>
                <w:rFonts w:hint="default" w:ascii="Times New Roman"/>
                <w:color w:val="auto"/>
                <w:spacing w:val="-6"/>
                <w:kern w:val="21"/>
                <w:szCs w:val="21"/>
                <w:highlight w:val="none"/>
              </w:rPr>
              <w:fldChar w:fldCharType="end"/>
            </w:r>
          </w:p>
        </w:tc>
        <w:tc>
          <w:tcPr>
            <w:tcW w:w="1559"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本项目</w:t>
            </w:r>
          </w:p>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排放量（固体废物产生量）</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4 \* GB3 \* MERGEFORMAT </w:instrText>
            </w:r>
            <w:r>
              <w:rPr>
                <w:rFonts w:hint="default" w:ascii="Times New Roman"/>
                <w:color w:val="auto"/>
                <w:spacing w:val="-6"/>
                <w:kern w:val="21"/>
                <w:szCs w:val="21"/>
                <w:highlight w:val="none"/>
              </w:rPr>
              <w:fldChar w:fldCharType="separate"/>
            </w:r>
            <w:r>
              <w:rPr>
                <w:rFonts w:hint="default" w:ascii="Times New Roman"/>
                <w:color w:val="auto"/>
                <w:kern w:val="2"/>
                <w:szCs w:val="21"/>
                <w:highlight w:val="none"/>
              </w:rPr>
              <w:t>④</w:t>
            </w:r>
            <w:r>
              <w:rPr>
                <w:rFonts w:hint="default" w:ascii="Times New Roman"/>
                <w:color w:val="auto"/>
                <w:spacing w:val="-6"/>
                <w:kern w:val="21"/>
                <w:szCs w:val="21"/>
                <w:highlight w:val="none"/>
              </w:rPr>
              <w:fldChar w:fldCharType="end"/>
            </w:r>
          </w:p>
        </w:tc>
        <w:tc>
          <w:tcPr>
            <w:tcW w:w="1761"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16"/>
                <w:kern w:val="21"/>
                <w:szCs w:val="21"/>
                <w:highlight w:val="none"/>
              </w:rPr>
            </w:pPr>
            <w:r>
              <w:rPr>
                <w:rFonts w:hint="default" w:ascii="Times New Roman"/>
                <w:snapToGrid w:val="0"/>
                <w:color w:val="auto"/>
                <w:spacing w:val="-16"/>
                <w:kern w:val="21"/>
                <w:szCs w:val="21"/>
                <w:highlight w:val="none"/>
              </w:rPr>
              <w:t>以新带老削减量</w:t>
            </w:r>
          </w:p>
          <w:p>
            <w:pPr>
              <w:pStyle w:val="30"/>
              <w:spacing w:before="24" w:after="24" w:line="240" w:lineRule="auto"/>
              <w:rPr>
                <w:rFonts w:hint="default" w:ascii="Times New Roman"/>
                <w:snapToGrid w:val="0"/>
                <w:color w:val="auto"/>
                <w:spacing w:val="-16"/>
                <w:kern w:val="21"/>
                <w:szCs w:val="21"/>
                <w:highlight w:val="none"/>
              </w:rPr>
            </w:pPr>
            <w:r>
              <w:rPr>
                <w:rFonts w:hint="default" w:ascii="Times New Roman"/>
                <w:snapToGrid w:val="0"/>
                <w:color w:val="auto"/>
                <w:spacing w:val="-16"/>
                <w:kern w:val="21"/>
                <w:szCs w:val="21"/>
                <w:highlight w:val="none"/>
              </w:rPr>
              <w:t>（新建项目不填）</w:t>
            </w:r>
            <w:r>
              <w:rPr>
                <w:rFonts w:hint="default" w:ascii="Times New Roman"/>
                <w:color w:val="auto"/>
                <w:spacing w:val="-16"/>
                <w:kern w:val="21"/>
                <w:szCs w:val="21"/>
                <w:highlight w:val="none"/>
              </w:rPr>
              <w:fldChar w:fldCharType="begin"/>
            </w:r>
            <w:r>
              <w:rPr>
                <w:rFonts w:hint="default" w:ascii="Times New Roman"/>
                <w:snapToGrid w:val="0"/>
                <w:color w:val="auto"/>
                <w:spacing w:val="-16"/>
                <w:kern w:val="21"/>
                <w:szCs w:val="21"/>
                <w:highlight w:val="none"/>
              </w:rPr>
              <w:instrText xml:space="preserve"> = 5 \* GB3 \* MERGEFORMAT </w:instrText>
            </w:r>
            <w:r>
              <w:rPr>
                <w:rFonts w:hint="default" w:ascii="Times New Roman"/>
                <w:color w:val="auto"/>
                <w:spacing w:val="-16"/>
                <w:kern w:val="21"/>
                <w:szCs w:val="21"/>
                <w:highlight w:val="none"/>
              </w:rPr>
              <w:fldChar w:fldCharType="separate"/>
            </w:r>
            <w:r>
              <w:rPr>
                <w:rFonts w:hint="default" w:ascii="Times New Roman"/>
                <w:color w:val="auto"/>
                <w:kern w:val="2"/>
                <w:szCs w:val="21"/>
                <w:highlight w:val="none"/>
              </w:rPr>
              <w:t>⑤</w:t>
            </w:r>
            <w:r>
              <w:rPr>
                <w:rFonts w:hint="default" w:ascii="Times New Roman"/>
                <w:color w:val="auto"/>
                <w:spacing w:val="-16"/>
                <w:kern w:val="21"/>
                <w:szCs w:val="21"/>
                <w:highlight w:val="none"/>
              </w:rPr>
              <w:fldChar w:fldCharType="end"/>
            </w:r>
          </w:p>
        </w:tc>
        <w:tc>
          <w:tcPr>
            <w:tcW w:w="1959" w:type="dxa"/>
            <w:tcBorders>
              <w:top w:val="single" w:color="auto" w:sz="8" w:space="0"/>
              <w:left w:val="single" w:color="auto" w:sz="4" w:space="0"/>
              <w:bottom w:val="single" w:color="auto" w:sz="4" w:space="0"/>
              <w:right w:val="single" w:color="auto" w:sz="4" w:space="0"/>
            </w:tcBorders>
            <w:tcMar>
              <w:left w:w="28" w:type="dxa"/>
              <w:right w:w="28" w:type="dxa"/>
            </w:tcMar>
            <w:vAlign w:val="center"/>
          </w:tcPr>
          <w:p>
            <w:pPr>
              <w:pStyle w:val="30"/>
              <w:spacing w:before="24" w:after="24" w:line="240" w:lineRule="auto"/>
              <w:rPr>
                <w:rFonts w:hint="default" w:ascii="Times New Roman"/>
                <w:snapToGrid w:val="0"/>
                <w:color w:val="auto"/>
                <w:spacing w:val="-16"/>
                <w:kern w:val="21"/>
                <w:szCs w:val="21"/>
                <w:highlight w:val="none"/>
              </w:rPr>
            </w:pPr>
            <w:r>
              <w:rPr>
                <w:rFonts w:hint="default" w:ascii="Times New Roman"/>
                <w:snapToGrid w:val="0"/>
                <w:color w:val="auto"/>
                <w:spacing w:val="-16"/>
                <w:kern w:val="21"/>
                <w:szCs w:val="21"/>
                <w:highlight w:val="none"/>
              </w:rPr>
              <w:t>本项目建成后</w:t>
            </w:r>
          </w:p>
          <w:p>
            <w:pPr>
              <w:pStyle w:val="30"/>
              <w:spacing w:before="24" w:after="24" w:line="240" w:lineRule="auto"/>
              <w:rPr>
                <w:rFonts w:hint="default" w:ascii="Times New Roman"/>
                <w:snapToGrid w:val="0"/>
                <w:color w:val="auto"/>
                <w:spacing w:val="-16"/>
                <w:kern w:val="21"/>
                <w:szCs w:val="21"/>
                <w:highlight w:val="none"/>
              </w:rPr>
            </w:pPr>
            <w:r>
              <w:rPr>
                <w:rFonts w:hint="default" w:ascii="Times New Roman"/>
                <w:snapToGrid w:val="0"/>
                <w:color w:val="auto"/>
                <w:spacing w:val="-16"/>
                <w:kern w:val="21"/>
                <w:szCs w:val="21"/>
                <w:highlight w:val="none"/>
              </w:rPr>
              <w:t>全厂排放量（固体废物产生量）</w:t>
            </w:r>
            <w:r>
              <w:rPr>
                <w:rFonts w:hint="default" w:ascii="Times New Roman"/>
                <w:color w:val="auto"/>
                <w:spacing w:val="-16"/>
                <w:kern w:val="21"/>
                <w:szCs w:val="21"/>
                <w:highlight w:val="none"/>
              </w:rPr>
              <w:fldChar w:fldCharType="begin"/>
            </w:r>
            <w:r>
              <w:rPr>
                <w:rFonts w:hint="default" w:ascii="Times New Roman"/>
                <w:snapToGrid w:val="0"/>
                <w:color w:val="auto"/>
                <w:spacing w:val="-16"/>
                <w:kern w:val="21"/>
                <w:szCs w:val="21"/>
                <w:highlight w:val="none"/>
              </w:rPr>
              <w:instrText xml:space="preserve"> = 6 \* GB3 \* MERGEFORMAT </w:instrText>
            </w:r>
            <w:r>
              <w:rPr>
                <w:rFonts w:hint="default" w:ascii="Times New Roman"/>
                <w:color w:val="auto"/>
                <w:spacing w:val="-16"/>
                <w:kern w:val="21"/>
                <w:szCs w:val="21"/>
                <w:highlight w:val="none"/>
              </w:rPr>
              <w:fldChar w:fldCharType="separate"/>
            </w:r>
            <w:r>
              <w:rPr>
                <w:rFonts w:hint="default" w:ascii="Times New Roman"/>
                <w:color w:val="auto"/>
                <w:kern w:val="2"/>
                <w:szCs w:val="21"/>
                <w:highlight w:val="none"/>
              </w:rPr>
              <w:t>⑥</w:t>
            </w:r>
            <w:r>
              <w:rPr>
                <w:rFonts w:hint="default" w:ascii="Times New Roman"/>
                <w:color w:val="auto"/>
                <w:spacing w:val="-16"/>
                <w:kern w:val="21"/>
                <w:szCs w:val="21"/>
                <w:highlight w:val="none"/>
              </w:rPr>
              <w:fldChar w:fldCharType="end"/>
            </w:r>
          </w:p>
        </w:tc>
        <w:tc>
          <w:tcPr>
            <w:tcW w:w="1206" w:type="dxa"/>
            <w:tcBorders>
              <w:top w:val="single" w:color="auto" w:sz="8" w:space="0"/>
              <w:left w:val="single" w:color="auto" w:sz="4" w:space="0"/>
              <w:bottom w:val="single" w:color="auto" w:sz="4" w:space="0"/>
              <w:right w:val="single" w:color="auto" w:sz="8" w:space="0"/>
            </w:tcBorders>
            <w:tcMar>
              <w:left w:w="28" w:type="dxa"/>
              <w:right w:w="28" w:type="dxa"/>
            </w:tcMar>
            <w:vAlign w:val="center"/>
          </w:tcPr>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snapToGrid w:val="0"/>
                <w:color w:val="auto"/>
                <w:spacing w:val="-6"/>
                <w:kern w:val="21"/>
                <w:szCs w:val="21"/>
                <w:highlight w:val="none"/>
              </w:rPr>
              <w:t>变化量</w:t>
            </w:r>
          </w:p>
          <w:p>
            <w:pPr>
              <w:pStyle w:val="30"/>
              <w:spacing w:before="24" w:after="24" w:line="240" w:lineRule="auto"/>
              <w:rPr>
                <w:rFonts w:hint="default" w:ascii="Times New Roman"/>
                <w:snapToGrid w:val="0"/>
                <w:color w:val="auto"/>
                <w:spacing w:val="-6"/>
                <w:kern w:val="21"/>
                <w:szCs w:val="21"/>
                <w:highlight w:val="none"/>
              </w:rPr>
            </w:pPr>
            <w:r>
              <w:rPr>
                <w:rFonts w:hint="default" w:ascii="Times New Roman"/>
                <w:color w:val="auto"/>
                <w:spacing w:val="-6"/>
                <w:kern w:val="21"/>
                <w:szCs w:val="21"/>
                <w:highlight w:val="none"/>
              </w:rPr>
              <w:fldChar w:fldCharType="begin"/>
            </w:r>
            <w:r>
              <w:rPr>
                <w:rFonts w:hint="default" w:ascii="Times New Roman"/>
                <w:color w:val="auto"/>
                <w:spacing w:val="-6"/>
                <w:kern w:val="21"/>
                <w:szCs w:val="21"/>
                <w:highlight w:val="none"/>
              </w:rPr>
              <w:instrText xml:space="preserve"> </w:instrText>
            </w:r>
            <w:r>
              <w:rPr>
                <w:rFonts w:hint="default" w:ascii="Times New Roman"/>
                <w:snapToGrid w:val="0"/>
                <w:color w:val="auto"/>
                <w:spacing w:val="-6"/>
                <w:kern w:val="21"/>
                <w:szCs w:val="21"/>
                <w:highlight w:val="none"/>
              </w:rPr>
              <w:instrText xml:space="preserve">= 7 \* GB3 \* MERGEFORMAT </w:instrText>
            </w:r>
            <w:r>
              <w:rPr>
                <w:rFonts w:hint="default" w:ascii="Times New Roman"/>
                <w:color w:val="auto"/>
                <w:spacing w:val="-6"/>
                <w:kern w:val="21"/>
                <w:szCs w:val="21"/>
                <w:highlight w:val="none"/>
              </w:rPr>
              <w:fldChar w:fldCharType="separate"/>
            </w:r>
            <w:r>
              <w:rPr>
                <w:rFonts w:hint="default" w:ascii="Times New Roman"/>
                <w:color w:val="auto"/>
                <w:kern w:val="2"/>
                <w:szCs w:val="21"/>
                <w:highlight w:val="none"/>
              </w:rPr>
              <w:t>⑦</w:t>
            </w:r>
            <w:r>
              <w:rPr>
                <w:rFonts w:hint="default" w:ascii="Times New Roman"/>
                <w:color w:val="auto"/>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top w:val="single" w:color="auto" w:sz="4" w:space="0"/>
              <w:left w:val="single" w:color="auto" w:sz="8" w:space="0"/>
              <w:right w:val="single" w:color="auto" w:sz="4" w:space="0"/>
            </w:tcBorders>
            <w:tcMar>
              <w:left w:w="0" w:type="dxa"/>
              <w:right w:w="0" w:type="dxa"/>
            </w:tcMar>
            <w:vAlign w:val="center"/>
          </w:tcPr>
          <w:p>
            <w:pPr>
              <w:pStyle w:val="30"/>
              <w:spacing w:before="24" w:after="24" w:line="240" w:lineRule="auto"/>
              <w:rPr>
                <w:rFonts w:hint="default" w:ascii="Times New Roman"/>
                <w:snapToGrid w:val="0"/>
                <w:color w:val="auto"/>
                <w:kern w:val="21"/>
                <w:szCs w:val="21"/>
                <w:highlight w:val="none"/>
              </w:rPr>
            </w:pPr>
            <w:r>
              <w:rPr>
                <w:rFonts w:hint="default" w:ascii="Times New Roman"/>
                <w:snapToGrid w:val="0"/>
                <w:color w:val="auto"/>
                <w:kern w:val="21"/>
                <w:szCs w:val="21"/>
                <w:highlight w:val="none"/>
              </w:rPr>
              <w:t>废气（有组织）</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非甲烷总烃</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eastAsia="宋体"/>
                <w:color w:val="auto"/>
                <w:szCs w:val="21"/>
                <w:highlight w:val="none"/>
                <w:lang w:val="en-US" w:eastAsia="zh-CN"/>
              </w:rPr>
            </w:pPr>
            <w:r>
              <w:rPr>
                <w:color w:val="auto"/>
                <w:kern w:val="0"/>
                <w:szCs w:val="21"/>
                <w:highlight w:val="none"/>
              </w:rPr>
              <w:t>0.</w:t>
            </w:r>
            <w:r>
              <w:rPr>
                <w:rFonts w:hint="eastAsia"/>
                <w:color w:val="auto"/>
                <w:kern w:val="0"/>
                <w:szCs w:val="21"/>
                <w:highlight w:val="none"/>
                <w:lang w:val="en-US" w:eastAsia="zh-CN"/>
              </w:rPr>
              <w:t>317</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eastAsia="宋体"/>
                <w:color w:val="auto"/>
                <w:szCs w:val="21"/>
                <w:highlight w:val="none"/>
                <w:lang w:val="en-US" w:eastAsia="zh-CN"/>
              </w:rPr>
            </w:pPr>
            <w:r>
              <w:rPr>
                <w:color w:val="auto"/>
                <w:kern w:val="0"/>
                <w:szCs w:val="21"/>
                <w:highlight w:val="none"/>
              </w:rPr>
              <w:t>0.</w:t>
            </w:r>
            <w:r>
              <w:rPr>
                <w:rFonts w:hint="eastAsia"/>
                <w:color w:val="auto"/>
                <w:kern w:val="0"/>
                <w:szCs w:val="21"/>
                <w:highlight w:val="none"/>
                <w:lang w:val="en-US" w:eastAsia="zh-CN"/>
              </w:rPr>
              <w:t>317</w:t>
            </w:r>
          </w:p>
        </w:tc>
        <w:tc>
          <w:tcPr>
            <w:tcW w:w="1206"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hint="default" w:eastAsia="宋体"/>
                <w:snapToGrid w:val="0"/>
                <w:color w:val="auto"/>
                <w:kern w:val="21"/>
                <w:szCs w:val="21"/>
                <w:highlight w:val="none"/>
                <w:lang w:val="en-US" w:eastAsia="zh-CN"/>
              </w:rPr>
            </w:pPr>
            <w:r>
              <w:rPr>
                <w:color w:val="auto"/>
                <w:kern w:val="0"/>
                <w:szCs w:val="21"/>
                <w:highlight w:val="none"/>
              </w:rPr>
              <w:t>0.</w:t>
            </w:r>
            <w:r>
              <w:rPr>
                <w:rFonts w:hint="eastAsia"/>
                <w:color w:val="auto"/>
                <w:kern w:val="0"/>
                <w:szCs w:val="21"/>
                <w:highlight w:val="none"/>
                <w:lang w:val="en-US" w:eastAsia="zh-CN"/>
              </w:rPr>
              <w:t>317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pStyle w:val="30"/>
              <w:spacing w:before="24" w:after="24" w:line="240" w:lineRule="auto"/>
              <w:rPr>
                <w:rFonts w:hint="default" w:ascii="Times New Roman"/>
                <w:snapToGrid w:val="0"/>
                <w:color w:val="auto"/>
                <w:kern w:val="21"/>
                <w:szCs w:val="21"/>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颗粒物</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06"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snapToGrid w:val="0"/>
                <w:color w:val="auto"/>
                <w:kern w:val="21"/>
                <w:szCs w:val="21"/>
                <w:highlight w:val="none"/>
              </w:rPr>
            </w:pPr>
            <w:r>
              <w:rPr>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pStyle w:val="30"/>
              <w:spacing w:before="24" w:after="24" w:line="240" w:lineRule="auto"/>
              <w:rPr>
                <w:rFonts w:hint="default" w:ascii="Times New Roman"/>
                <w:snapToGrid w:val="0"/>
                <w:color w:val="auto"/>
                <w:kern w:val="21"/>
                <w:szCs w:val="21"/>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氯化氢</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06"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snapToGrid w:val="0"/>
                <w:color w:val="auto"/>
                <w:kern w:val="21"/>
                <w:szCs w:val="21"/>
                <w:highlight w:val="none"/>
              </w:rPr>
            </w:pPr>
            <w:r>
              <w:rPr>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pStyle w:val="30"/>
              <w:spacing w:before="24" w:after="24" w:line="240" w:lineRule="auto"/>
              <w:rPr>
                <w:rFonts w:hint="default" w:ascii="Times New Roman"/>
                <w:snapToGrid w:val="0"/>
                <w:color w:val="auto"/>
                <w:kern w:val="21"/>
                <w:szCs w:val="21"/>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硫酸雾</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06"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snapToGrid w:val="0"/>
                <w:color w:val="auto"/>
                <w:kern w:val="21"/>
                <w:szCs w:val="21"/>
                <w:highlight w:val="none"/>
              </w:rPr>
            </w:pPr>
            <w:r>
              <w:rPr>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left w:val="single" w:color="auto" w:sz="8" w:space="0"/>
              <w:right w:val="single" w:color="auto" w:sz="4" w:space="0"/>
            </w:tcBorders>
            <w:tcMar>
              <w:left w:w="0" w:type="dxa"/>
              <w:right w:w="0" w:type="dxa"/>
            </w:tcMar>
            <w:vAlign w:val="center"/>
          </w:tcPr>
          <w:p>
            <w:pPr>
              <w:pStyle w:val="30"/>
              <w:spacing w:before="24" w:after="24" w:line="240" w:lineRule="auto"/>
              <w:rPr>
                <w:rFonts w:hint="default" w:ascii="Times New Roman"/>
                <w:color w:val="auto"/>
                <w:sz w:val="20"/>
                <w:highlight w:val="none"/>
              </w:rPr>
            </w:pPr>
            <w:r>
              <w:rPr>
                <w:rFonts w:hint="default" w:ascii="Times New Roman"/>
                <w:snapToGrid w:val="0"/>
                <w:color w:val="auto"/>
                <w:kern w:val="21"/>
                <w:szCs w:val="21"/>
                <w:highlight w:val="none"/>
              </w:rPr>
              <w:t>生产废水</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水量</w:t>
            </w:r>
            <w:r>
              <w:rPr>
                <w:color w:val="auto"/>
                <w:kern w:val="0"/>
                <w:szCs w:val="21"/>
                <w:highlight w:val="none"/>
              </w:rPr>
              <w:t>(m</w:t>
            </w:r>
            <w:r>
              <w:rPr>
                <w:rStyle w:val="40"/>
                <w:color w:val="auto"/>
                <w:highlight w:val="none"/>
              </w:rPr>
              <w:t>3</w:t>
            </w:r>
            <w:r>
              <w:rPr>
                <w:color w:val="auto"/>
                <w:kern w:val="0"/>
                <w:szCs w:val="21"/>
                <w:highlight w:val="none"/>
              </w:rPr>
              <w:t>/a)</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340</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340</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340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COD</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eastAsia="宋体"/>
                <w:color w:val="auto"/>
                <w:kern w:val="0"/>
                <w:szCs w:val="21"/>
                <w:highlight w:val="none"/>
                <w:lang w:val="en-US" w:eastAsia="zh-CN"/>
              </w:rPr>
            </w:pPr>
            <w:r>
              <w:rPr>
                <w:color w:val="auto"/>
                <w:kern w:val="0"/>
                <w:szCs w:val="21"/>
                <w:highlight w:val="none"/>
              </w:rPr>
              <w:t>0.</w:t>
            </w:r>
            <w:r>
              <w:rPr>
                <w:rFonts w:hint="eastAsia"/>
                <w:color w:val="auto"/>
                <w:kern w:val="0"/>
                <w:szCs w:val="21"/>
                <w:highlight w:val="none"/>
                <w:lang w:val="en-US" w:eastAsia="zh-CN"/>
              </w:rPr>
              <w:t>136</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w:t>
            </w:r>
            <w:r>
              <w:rPr>
                <w:rFonts w:hint="eastAsia"/>
                <w:color w:val="auto"/>
                <w:kern w:val="0"/>
                <w:szCs w:val="21"/>
                <w:highlight w:val="none"/>
                <w:lang w:val="en-US" w:eastAsia="zh-CN"/>
              </w:rPr>
              <w:t>136</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w:t>
            </w:r>
            <w:r>
              <w:rPr>
                <w:rFonts w:hint="eastAsia"/>
                <w:color w:val="auto"/>
                <w:kern w:val="0"/>
                <w:szCs w:val="21"/>
                <w:highlight w:val="none"/>
                <w:lang w:val="en-US" w:eastAsia="zh-CN"/>
              </w:rPr>
              <w:t>136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SS</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eastAsia="宋体"/>
                <w:color w:val="auto"/>
                <w:szCs w:val="21"/>
                <w:highlight w:val="none"/>
                <w:lang w:val="en-US" w:eastAsia="zh-CN"/>
              </w:rPr>
            </w:pPr>
            <w:r>
              <w:rPr>
                <w:color w:val="auto"/>
                <w:kern w:val="0"/>
                <w:szCs w:val="21"/>
                <w:highlight w:val="none"/>
              </w:rPr>
              <w:t>0.</w:t>
            </w:r>
            <w:r>
              <w:rPr>
                <w:rFonts w:hint="eastAsia"/>
                <w:color w:val="auto"/>
                <w:kern w:val="0"/>
                <w:szCs w:val="21"/>
                <w:highlight w:val="none"/>
                <w:lang w:val="en-US" w:eastAsia="zh-CN"/>
              </w:rPr>
              <w:t>102</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w:t>
            </w:r>
            <w:r>
              <w:rPr>
                <w:rFonts w:hint="eastAsia"/>
                <w:color w:val="auto"/>
                <w:kern w:val="0"/>
                <w:szCs w:val="21"/>
                <w:highlight w:val="none"/>
                <w:lang w:val="en-US" w:eastAsia="zh-CN"/>
              </w:rPr>
              <w:t>102</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w:t>
            </w:r>
            <w:r>
              <w:rPr>
                <w:rFonts w:hint="eastAsia"/>
                <w:color w:val="auto"/>
                <w:kern w:val="0"/>
                <w:szCs w:val="21"/>
                <w:highlight w:val="none"/>
                <w:lang w:val="en-US" w:eastAsia="zh-CN"/>
              </w:rPr>
              <w:t>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left w:val="single" w:color="auto" w:sz="8" w:space="0"/>
              <w:right w:val="single" w:color="auto" w:sz="4" w:space="0"/>
            </w:tcBorders>
            <w:tcMar>
              <w:left w:w="0" w:type="dxa"/>
              <w:right w:w="0" w:type="dxa"/>
            </w:tcMar>
            <w:vAlign w:val="center"/>
          </w:tcPr>
          <w:p>
            <w:pPr>
              <w:pStyle w:val="30"/>
              <w:spacing w:before="24" w:after="24" w:line="240" w:lineRule="auto"/>
              <w:rPr>
                <w:rFonts w:hint="default" w:ascii="Times New Roman"/>
                <w:color w:val="auto"/>
                <w:sz w:val="20"/>
                <w:highlight w:val="none"/>
              </w:rPr>
            </w:pPr>
            <w:r>
              <w:rPr>
                <w:rFonts w:hint="default" w:ascii="Times New Roman"/>
                <w:snapToGrid w:val="0"/>
                <w:color w:val="auto"/>
                <w:kern w:val="21"/>
                <w:szCs w:val="21"/>
                <w:highlight w:val="none"/>
              </w:rPr>
              <w:t>生活污水</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水量</w:t>
            </w:r>
            <w:r>
              <w:rPr>
                <w:color w:val="auto"/>
                <w:kern w:val="0"/>
                <w:szCs w:val="21"/>
                <w:highlight w:val="none"/>
              </w:rPr>
              <w:t>(m</w:t>
            </w:r>
            <w:r>
              <w:rPr>
                <w:rStyle w:val="40"/>
                <w:color w:val="auto"/>
                <w:highlight w:val="none"/>
              </w:rPr>
              <w:t>3</w:t>
            </w:r>
            <w:r>
              <w:rPr>
                <w:color w:val="auto"/>
                <w:kern w:val="0"/>
                <w:szCs w:val="21"/>
                <w:highlight w:val="none"/>
              </w:rPr>
              <w:t>/a)</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1920</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1920</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1920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COD</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0.768</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0.768</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0.768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SS</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0.576</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0.576</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0.576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氨氮</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eastAsia" w:eastAsia="宋体"/>
                <w:color w:val="auto"/>
                <w:kern w:val="0"/>
                <w:szCs w:val="21"/>
                <w:highlight w:val="none"/>
                <w:lang w:val="en-US" w:eastAsia="zh-CN"/>
              </w:rPr>
            </w:pPr>
            <w:r>
              <w:rPr>
                <w:color w:val="auto"/>
                <w:kern w:val="0"/>
                <w:szCs w:val="21"/>
                <w:highlight w:val="none"/>
              </w:rPr>
              <w:t>0.067</w:t>
            </w:r>
            <w:r>
              <w:rPr>
                <w:rFonts w:hint="eastAsia"/>
                <w:color w:val="auto"/>
                <w:kern w:val="0"/>
                <w:szCs w:val="21"/>
                <w:highlight w:val="none"/>
                <w:lang w:val="en-US" w:eastAsia="zh-CN"/>
              </w:rPr>
              <w:t>2</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0.067</w:t>
            </w:r>
            <w:r>
              <w:rPr>
                <w:rFonts w:hint="eastAsia"/>
                <w:color w:val="auto"/>
                <w:kern w:val="0"/>
                <w:szCs w:val="21"/>
                <w:highlight w:val="none"/>
                <w:lang w:val="en-US" w:eastAsia="zh-CN"/>
              </w:rPr>
              <w:t>2</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0.067</w:t>
            </w:r>
            <w:r>
              <w:rPr>
                <w:rFonts w:hint="eastAsia"/>
                <w:color w:val="auto"/>
                <w:kern w:val="0"/>
                <w:szCs w:val="21"/>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highlight w:val="none"/>
              </w:rPr>
            </w:pPr>
            <w:r>
              <w:rPr>
                <w:rFonts w:hint="eastAsia" w:ascii="宋体" w:hAnsi="宋体" w:cs="宋体"/>
                <w:color w:val="auto"/>
                <w:kern w:val="0"/>
                <w:szCs w:val="21"/>
                <w:highlight w:val="none"/>
              </w:rPr>
              <w:t>总氮</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eastAsia" w:eastAsia="宋体"/>
                <w:color w:val="auto"/>
                <w:kern w:val="0"/>
                <w:szCs w:val="21"/>
                <w:highlight w:val="none"/>
                <w:lang w:val="en-US" w:eastAsia="zh-CN"/>
              </w:rPr>
            </w:pPr>
            <w:r>
              <w:rPr>
                <w:color w:val="auto"/>
                <w:kern w:val="0"/>
                <w:szCs w:val="21"/>
                <w:highlight w:val="none"/>
              </w:rPr>
              <w:t>0.115</w:t>
            </w:r>
            <w:r>
              <w:rPr>
                <w:rFonts w:hint="eastAsia"/>
                <w:color w:val="auto"/>
                <w:kern w:val="0"/>
                <w:szCs w:val="21"/>
                <w:highlight w:val="none"/>
                <w:lang w:val="en-US" w:eastAsia="zh-CN"/>
              </w:rPr>
              <w:t>2</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0.115</w:t>
            </w:r>
            <w:r>
              <w:rPr>
                <w:rFonts w:hint="eastAsia"/>
                <w:color w:val="auto"/>
                <w:kern w:val="0"/>
                <w:szCs w:val="21"/>
                <w:highlight w:val="none"/>
                <w:lang w:val="en-US" w:eastAsia="zh-CN"/>
              </w:rPr>
              <w:t>2</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0.115</w:t>
            </w:r>
            <w:r>
              <w:rPr>
                <w:rFonts w:hint="eastAsia"/>
                <w:color w:val="auto"/>
                <w:kern w:val="0"/>
                <w:szCs w:val="21"/>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bottom w:val="single" w:color="auto" w:sz="4"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总磷</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hint="default" w:eastAsia="宋体"/>
                <w:color w:val="auto"/>
                <w:kern w:val="0"/>
                <w:szCs w:val="21"/>
                <w:highlight w:val="none"/>
                <w:lang w:val="en-US" w:eastAsia="zh-CN"/>
              </w:rPr>
            </w:pPr>
            <w:r>
              <w:rPr>
                <w:color w:val="auto"/>
                <w:kern w:val="0"/>
                <w:szCs w:val="21"/>
                <w:highlight w:val="none"/>
              </w:rPr>
              <w:t>0.0</w:t>
            </w:r>
            <w:r>
              <w:rPr>
                <w:rFonts w:hint="eastAsia"/>
                <w:color w:val="auto"/>
                <w:kern w:val="0"/>
                <w:szCs w:val="21"/>
                <w:highlight w:val="none"/>
                <w:lang w:val="en-US" w:eastAsia="zh-CN"/>
              </w:rPr>
              <w:t>096</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w:t>
            </w:r>
            <w:r>
              <w:rPr>
                <w:rFonts w:hint="eastAsia"/>
                <w:color w:val="auto"/>
                <w:kern w:val="0"/>
                <w:szCs w:val="21"/>
                <w:highlight w:val="none"/>
                <w:lang w:val="en-US" w:eastAsia="zh-CN"/>
              </w:rPr>
              <w:t>096</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w:t>
            </w:r>
            <w:r>
              <w:rPr>
                <w:rFonts w:hint="eastAsia"/>
                <w:color w:val="auto"/>
                <w:kern w:val="0"/>
                <w:szCs w:val="21"/>
                <w:highlight w:val="none"/>
                <w:lang w:val="en-US" w:eastAsia="zh-CN"/>
              </w:rPr>
              <w:t>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tcBorders>
              <w:top w:val="single" w:color="auto" w:sz="4" w:space="0"/>
              <w:left w:val="single" w:color="auto" w:sz="8" w:space="0"/>
              <w:right w:val="single" w:color="auto" w:sz="4" w:space="0"/>
            </w:tcBorders>
            <w:tcMar>
              <w:left w:w="0" w:type="dxa"/>
              <w:right w:w="0" w:type="dxa"/>
            </w:tcMar>
            <w:vAlign w:val="center"/>
          </w:tcPr>
          <w:p>
            <w:pPr>
              <w:spacing w:line="320" w:lineRule="exact"/>
              <w:jc w:val="center"/>
              <w:rPr>
                <w:color w:val="auto"/>
                <w:sz w:val="20"/>
                <w:szCs w:val="20"/>
                <w:highlight w:val="none"/>
              </w:rPr>
            </w:pPr>
            <w:r>
              <w:rPr>
                <w:color w:val="auto"/>
                <w:szCs w:val="21"/>
                <w:highlight w:val="none"/>
              </w:rPr>
              <w:t>一般废物</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一般固废</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1.5</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1.5</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tcBorders>
              <w:top w:val="single" w:color="auto" w:sz="4" w:space="0"/>
              <w:left w:val="single" w:color="auto" w:sz="8" w:space="0"/>
              <w:right w:val="single" w:color="auto" w:sz="4" w:space="0"/>
            </w:tcBorders>
            <w:tcMar>
              <w:left w:w="0" w:type="dxa"/>
              <w:right w:w="0" w:type="dxa"/>
            </w:tcMar>
            <w:vAlign w:val="center"/>
          </w:tcPr>
          <w:p>
            <w:pPr>
              <w:spacing w:line="320" w:lineRule="exact"/>
              <w:jc w:val="center"/>
              <w:rPr>
                <w:color w:val="auto"/>
                <w:sz w:val="20"/>
                <w:szCs w:val="20"/>
                <w:highlight w:val="none"/>
              </w:rPr>
            </w:pPr>
            <w:r>
              <w:rPr>
                <w:color w:val="auto"/>
                <w:szCs w:val="21"/>
                <w:highlight w:val="none"/>
              </w:rPr>
              <w:t>危险废物</w:t>
            </w: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废活性炭</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color w:val="auto"/>
                <w:kern w:val="0"/>
                <w:szCs w:val="21"/>
                <w:highlight w:val="none"/>
              </w:rPr>
              <w:t>7</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color w:val="auto"/>
                <w:kern w:val="0"/>
                <w:szCs w:val="21"/>
                <w:highlight w:val="none"/>
              </w:rPr>
              <w:t>7</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color w:val="auto"/>
                <w:kern w:val="0"/>
                <w:szCs w:val="21"/>
                <w:highlight w:val="none"/>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废过滤器</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0.08</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0.08</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报废品</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0.05</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0.05</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szCs w:val="21"/>
                <w:highlight w:val="none"/>
              </w:rPr>
            </w:pPr>
            <w:r>
              <w:rPr>
                <w:rFonts w:hint="eastAsia" w:ascii="宋体" w:hAnsi="宋体" w:cs="宋体"/>
                <w:color w:val="auto"/>
                <w:kern w:val="0"/>
                <w:szCs w:val="21"/>
                <w:highlight w:val="none"/>
              </w:rPr>
              <w:t>废擦拭布</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0.2</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0.2</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沾染物料的废包装材料</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0.4</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0.4</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废生物组织</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0.005</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0.005</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废培养皿</w:t>
            </w:r>
            <w:r>
              <w:rPr>
                <w:rStyle w:val="41"/>
                <w:color w:val="auto"/>
                <w:highlight w:val="none"/>
              </w:rPr>
              <w:t>/</w:t>
            </w:r>
            <w:r>
              <w:rPr>
                <w:rFonts w:hint="eastAsia" w:ascii="宋体" w:hAnsi="宋体" w:cs="宋体"/>
                <w:color w:val="auto"/>
                <w:kern w:val="0"/>
                <w:szCs w:val="21"/>
                <w:highlight w:val="none"/>
              </w:rPr>
              <w:t>培养基</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tcBorders>
              <w:left w:val="single" w:color="auto" w:sz="8" w:space="0"/>
              <w:right w:val="single" w:color="auto" w:sz="4" w:space="0"/>
            </w:tcBorders>
            <w:tcMar>
              <w:left w:w="0" w:type="dxa"/>
              <w:right w:w="0" w:type="dxa"/>
            </w:tcMar>
            <w:vAlign w:val="center"/>
          </w:tcPr>
          <w:p>
            <w:pPr>
              <w:jc w:val="center"/>
              <w:rPr>
                <w:color w:val="auto"/>
                <w:sz w:val="20"/>
                <w:szCs w:val="20"/>
                <w:highlight w:val="none"/>
              </w:rPr>
            </w:pPr>
          </w:p>
        </w:tc>
        <w:tc>
          <w:tcPr>
            <w:tcW w:w="141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rFonts w:hint="eastAsia" w:ascii="宋体" w:hAnsi="宋体" w:cs="宋体"/>
                <w:color w:val="auto"/>
                <w:kern w:val="0"/>
                <w:szCs w:val="21"/>
                <w:highlight w:val="none"/>
              </w:rPr>
              <w:t>废液</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3.8</w:t>
            </w:r>
          </w:p>
        </w:tc>
        <w:tc>
          <w:tcPr>
            <w:tcW w:w="176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color w:val="auto"/>
                <w:kern w:val="0"/>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3.8</w:t>
            </w:r>
          </w:p>
        </w:tc>
        <w:tc>
          <w:tcPr>
            <w:tcW w:w="1206" w:type="dxa"/>
            <w:tcBorders>
              <w:top w:val="single" w:color="auto" w:sz="4" w:space="0"/>
              <w:left w:val="single" w:color="auto" w:sz="4" w:space="0"/>
              <w:bottom w:val="single" w:color="auto" w:sz="4"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tcBorders>
              <w:top w:val="single" w:color="auto" w:sz="4" w:space="0"/>
              <w:left w:val="single" w:color="auto" w:sz="8" w:space="0"/>
              <w:bottom w:val="single" w:color="auto" w:sz="8" w:space="0"/>
              <w:right w:val="single" w:color="auto" w:sz="4" w:space="0"/>
            </w:tcBorders>
            <w:tcMar>
              <w:left w:w="0" w:type="dxa"/>
              <w:right w:w="0" w:type="dxa"/>
            </w:tcMar>
            <w:vAlign w:val="center"/>
          </w:tcPr>
          <w:p>
            <w:pPr>
              <w:spacing w:line="320" w:lineRule="exact"/>
              <w:jc w:val="center"/>
              <w:rPr>
                <w:color w:val="auto"/>
                <w:sz w:val="20"/>
                <w:szCs w:val="20"/>
                <w:highlight w:val="none"/>
              </w:rPr>
            </w:pPr>
            <w:r>
              <w:rPr>
                <w:color w:val="auto"/>
                <w:szCs w:val="21"/>
                <w:highlight w:val="none"/>
              </w:rPr>
              <w:t>生活垃圾</w:t>
            </w:r>
          </w:p>
        </w:tc>
        <w:tc>
          <w:tcPr>
            <w:tcW w:w="1417"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top"/>
              <w:rPr>
                <w:snapToGrid w:val="0"/>
                <w:color w:val="auto"/>
                <w:kern w:val="21"/>
                <w:szCs w:val="21"/>
                <w:highlight w:val="none"/>
              </w:rPr>
            </w:pPr>
            <w:r>
              <w:rPr>
                <w:rFonts w:hint="eastAsia" w:ascii="宋体" w:hAnsi="宋体" w:cs="宋体"/>
                <w:color w:val="auto"/>
                <w:kern w:val="0"/>
                <w:szCs w:val="21"/>
                <w:highlight w:val="none"/>
              </w:rPr>
              <w:t>生活垃圾</w:t>
            </w:r>
          </w:p>
        </w:tc>
        <w:tc>
          <w:tcPr>
            <w:tcW w:w="1702"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276"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702"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559"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16</w:t>
            </w:r>
          </w:p>
        </w:tc>
        <w:tc>
          <w:tcPr>
            <w:tcW w:w="1761"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w:t>
            </w:r>
          </w:p>
        </w:tc>
        <w:tc>
          <w:tcPr>
            <w:tcW w:w="1959" w:type="dxa"/>
            <w:tcBorders>
              <w:top w:val="single" w:color="auto" w:sz="4" w:space="0"/>
              <w:left w:val="single" w:color="auto" w:sz="4" w:space="0"/>
              <w:bottom w:val="single" w:color="auto" w:sz="8" w:space="0"/>
              <w:right w:val="single" w:color="auto" w:sz="4"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16</w:t>
            </w:r>
          </w:p>
        </w:tc>
        <w:tc>
          <w:tcPr>
            <w:tcW w:w="1206" w:type="dxa"/>
            <w:tcBorders>
              <w:top w:val="single" w:color="auto" w:sz="4" w:space="0"/>
              <w:left w:val="single" w:color="auto" w:sz="4" w:space="0"/>
              <w:bottom w:val="single" w:color="auto" w:sz="8" w:space="0"/>
              <w:right w:val="single" w:color="auto" w:sz="8" w:space="0"/>
            </w:tcBorders>
            <w:tcMar>
              <w:left w:w="0" w:type="dxa"/>
              <w:right w:w="0" w:type="dxa"/>
            </w:tcMar>
            <w:vAlign w:val="center"/>
          </w:tcPr>
          <w:p>
            <w:pPr>
              <w:widowControl/>
              <w:jc w:val="center"/>
              <w:textAlignment w:val="center"/>
              <w:rPr>
                <w:snapToGrid w:val="0"/>
                <w:color w:val="auto"/>
                <w:kern w:val="21"/>
                <w:szCs w:val="21"/>
                <w:highlight w:val="none"/>
              </w:rPr>
            </w:pPr>
            <w:r>
              <w:rPr>
                <w:color w:val="auto"/>
                <w:kern w:val="0"/>
                <w:szCs w:val="21"/>
                <w:highlight w:val="none"/>
              </w:rPr>
              <w:t>16</w:t>
            </w:r>
          </w:p>
        </w:tc>
      </w:tr>
    </w:tbl>
    <w:p>
      <w:pPr>
        <w:pStyle w:val="30"/>
        <w:spacing w:beforeLines="80" w:after="24"/>
        <w:jc w:val="left"/>
        <w:rPr>
          <w:rFonts w:hint="default" w:ascii="Times New Roman"/>
          <w:snapToGrid w:val="0"/>
          <w:color w:val="auto"/>
          <w:spacing w:val="-6"/>
          <w:kern w:val="21"/>
          <w:szCs w:val="21"/>
          <w:highlight w:val="none"/>
        </w:rPr>
      </w:pPr>
      <w:r>
        <w:rPr>
          <w:rFonts w:ascii="Times New Roman"/>
          <w:snapToGrid w:val="0"/>
          <w:color w:val="auto"/>
          <w:kern w:val="21"/>
          <w:szCs w:val="21"/>
          <w:highlight w:val="none"/>
        </w:rPr>
        <w:t>注：</w:t>
      </w:r>
      <w:r>
        <w:rPr>
          <w:rFonts w:hint="default" w:ascii="Times New Roman"/>
          <w:color w:val="auto"/>
          <w:spacing w:val="-16"/>
          <w:kern w:val="21"/>
          <w:szCs w:val="21"/>
          <w:highlight w:val="none"/>
        </w:rPr>
        <w:fldChar w:fldCharType="begin"/>
      </w:r>
      <w:r>
        <w:rPr>
          <w:rFonts w:hint="default" w:ascii="Times New Roman"/>
          <w:snapToGrid w:val="0"/>
          <w:color w:val="auto"/>
          <w:spacing w:val="-16"/>
          <w:kern w:val="21"/>
          <w:szCs w:val="21"/>
          <w:highlight w:val="none"/>
        </w:rPr>
        <w:instrText xml:space="preserve"> = 6 \* GB3 \* MERGEFORMAT </w:instrText>
      </w:r>
      <w:r>
        <w:rPr>
          <w:rFonts w:hint="default" w:ascii="Times New Roman"/>
          <w:color w:val="auto"/>
          <w:spacing w:val="-16"/>
          <w:kern w:val="21"/>
          <w:szCs w:val="21"/>
          <w:highlight w:val="none"/>
        </w:rPr>
        <w:fldChar w:fldCharType="separate"/>
      </w:r>
      <w:r>
        <w:rPr>
          <w:rFonts w:hAnsi="宋体" w:cs="宋体"/>
          <w:color w:val="auto"/>
          <w:szCs w:val="21"/>
          <w:highlight w:val="none"/>
        </w:rPr>
        <w:t>⑥</w:t>
      </w:r>
      <w:r>
        <w:rPr>
          <w:rFonts w:hint="default" w:ascii="Times New Roman"/>
          <w:color w:val="auto"/>
          <w:spacing w:val="-16"/>
          <w:kern w:val="21"/>
          <w:szCs w:val="21"/>
          <w:highlight w:val="none"/>
        </w:rPr>
        <w:fldChar w:fldCharType="end"/>
      </w:r>
      <w:r>
        <w:rPr>
          <w:rFonts w:hint="default" w:ascii="Times New Roman"/>
          <w:snapToGrid w:val="0"/>
          <w:color w:val="auto"/>
          <w:spacing w:val="-16"/>
          <w:kern w:val="21"/>
          <w:szCs w:val="21"/>
          <w:highlight w:val="none"/>
        </w:rPr>
        <w:t>=</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1 \* GB3 \* MERGEFORMAT </w:instrText>
      </w:r>
      <w:r>
        <w:rPr>
          <w:rFonts w:hint="default" w:ascii="Times New Roman"/>
          <w:color w:val="auto"/>
          <w:spacing w:val="-6"/>
          <w:kern w:val="21"/>
          <w:szCs w:val="21"/>
          <w:highlight w:val="none"/>
        </w:rPr>
        <w:fldChar w:fldCharType="separate"/>
      </w:r>
      <w:r>
        <w:rPr>
          <w:rFonts w:hAnsi="宋体" w:cs="宋体"/>
          <w:color w:val="auto"/>
          <w:szCs w:val="21"/>
          <w:highlight w:val="none"/>
        </w:rPr>
        <w:t>①</w:t>
      </w:r>
      <w:r>
        <w:rPr>
          <w:rFonts w:hint="default" w:ascii="Times New Roman"/>
          <w:color w:val="auto"/>
          <w:spacing w:val="-6"/>
          <w:kern w:val="21"/>
          <w:szCs w:val="21"/>
          <w:highlight w:val="none"/>
        </w:rPr>
        <w:fldChar w:fldCharType="end"/>
      </w:r>
      <w:r>
        <w:rPr>
          <w:rFonts w:hint="default" w:ascii="Times New Roman"/>
          <w:snapToGrid w:val="0"/>
          <w:color w:val="auto"/>
          <w:spacing w:val="-6"/>
          <w:kern w:val="21"/>
          <w:szCs w:val="21"/>
          <w:highlight w:val="none"/>
        </w:rPr>
        <w:t>+</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3 \* GB3 \* MERGEFORMAT </w:instrText>
      </w:r>
      <w:r>
        <w:rPr>
          <w:rFonts w:hint="default" w:ascii="Times New Roman"/>
          <w:color w:val="auto"/>
          <w:spacing w:val="-6"/>
          <w:kern w:val="21"/>
          <w:szCs w:val="21"/>
          <w:highlight w:val="none"/>
        </w:rPr>
        <w:fldChar w:fldCharType="separate"/>
      </w:r>
      <w:r>
        <w:rPr>
          <w:rFonts w:hAnsi="宋体" w:cs="宋体"/>
          <w:color w:val="auto"/>
          <w:szCs w:val="21"/>
          <w:highlight w:val="none"/>
        </w:rPr>
        <w:t>③</w:t>
      </w:r>
      <w:r>
        <w:rPr>
          <w:rFonts w:hint="default" w:ascii="Times New Roman"/>
          <w:color w:val="auto"/>
          <w:spacing w:val="-6"/>
          <w:kern w:val="21"/>
          <w:szCs w:val="21"/>
          <w:highlight w:val="none"/>
        </w:rPr>
        <w:fldChar w:fldCharType="end"/>
      </w:r>
      <w:r>
        <w:rPr>
          <w:rFonts w:hint="default" w:ascii="Times New Roman"/>
          <w:snapToGrid w:val="0"/>
          <w:color w:val="auto"/>
          <w:spacing w:val="-6"/>
          <w:kern w:val="21"/>
          <w:szCs w:val="21"/>
          <w:highlight w:val="none"/>
        </w:rPr>
        <w:t>+</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4 \* GB3 \* MERGEFORMAT </w:instrText>
      </w:r>
      <w:r>
        <w:rPr>
          <w:rFonts w:hint="default" w:ascii="Times New Roman"/>
          <w:color w:val="auto"/>
          <w:spacing w:val="-6"/>
          <w:kern w:val="21"/>
          <w:szCs w:val="21"/>
          <w:highlight w:val="none"/>
        </w:rPr>
        <w:fldChar w:fldCharType="separate"/>
      </w:r>
      <w:r>
        <w:rPr>
          <w:rFonts w:hAnsi="宋体" w:cs="宋体"/>
          <w:color w:val="auto"/>
          <w:szCs w:val="21"/>
          <w:highlight w:val="none"/>
        </w:rPr>
        <w:t>④</w:t>
      </w:r>
      <w:r>
        <w:rPr>
          <w:rFonts w:hint="default" w:ascii="Times New Roman"/>
          <w:color w:val="auto"/>
          <w:spacing w:val="-6"/>
          <w:kern w:val="21"/>
          <w:szCs w:val="21"/>
          <w:highlight w:val="none"/>
        </w:rPr>
        <w:fldChar w:fldCharType="end"/>
      </w:r>
      <w:r>
        <w:rPr>
          <w:rFonts w:hint="default" w:ascii="Times New Roman"/>
          <w:snapToGrid w:val="0"/>
          <w:color w:val="auto"/>
          <w:spacing w:val="-6"/>
          <w:kern w:val="21"/>
          <w:szCs w:val="21"/>
          <w:highlight w:val="none"/>
        </w:rPr>
        <w:t>-</w:t>
      </w:r>
      <w:r>
        <w:rPr>
          <w:rFonts w:hint="default" w:ascii="Times New Roman"/>
          <w:color w:val="auto"/>
          <w:spacing w:val="-16"/>
          <w:kern w:val="21"/>
          <w:szCs w:val="21"/>
          <w:highlight w:val="none"/>
        </w:rPr>
        <w:fldChar w:fldCharType="begin"/>
      </w:r>
      <w:r>
        <w:rPr>
          <w:rFonts w:hint="default" w:ascii="Times New Roman"/>
          <w:snapToGrid w:val="0"/>
          <w:color w:val="auto"/>
          <w:spacing w:val="-16"/>
          <w:kern w:val="21"/>
          <w:szCs w:val="21"/>
          <w:highlight w:val="none"/>
        </w:rPr>
        <w:instrText xml:space="preserve"> = 5 \* GB3 \* MERGEFORMAT </w:instrText>
      </w:r>
      <w:r>
        <w:rPr>
          <w:rFonts w:hint="default" w:ascii="Times New Roman"/>
          <w:color w:val="auto"/>
          <w:spacing w:val="-16"/>
          <w:kern w:val="21"/>
          <w:szCs w:val="21"/>
          <w:highlight w:val="none"/>
        </w:rPr>
        <w:fldChar w:fldCharType="separate"/>
      </w:r>
      <w:r>
        <w:rPr>
          <w:rFonts w:hAnsi="宋体" w:cs="宋体"/>
          <w:color w:val="auto"/>
          <w:szCs w:val="21"/>
          <w:highlight w:val="none"/>
        </w:rPr>
        <w:t>⑤</w:t>
      </w:r>
      <w:r>
        <w:rPr>
          <w:rFonts w:hint="default" w:ascii="Times New Roman"/>
          <w:color w:val="auto"/>
          <w:spacing w:val="-16"/>
          <w:kern w:val="21"/>
          <w:szCs w:val="21"/>
          <w:highlight w:val="none"/>
        </w:rPr>
        <w:fldChar w:fldCharType="end"/>
      </w:r>
      <w:r>
        <w:rPr>
          <w:rFonts w:ascii="Times New Roman"/>
          <w:snapToGrid w:val="0"/>
          <w:color w:val="auto"/>
          <w:spacing w:val="-16"/>
          <w:kern w:val="21"/>
          <w:szCs w:val="21"/>
          <w:highlight w:val="none"/>
        </w:rPr>
        <w:t>；</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7 \* GB3 \* MERGEFORMAT </w:instrText>
      </w:r>
      <w:r>
        <w:rPr>
          <w:rFonts w:hint="default" w:ascii="Times New Roman"/>
          <w:color w:val="auto"/>
          <w:spacing w:val="-6"/>
          <w:kern w:val="21"/>
          <w:szCs w:val="21"/>
          <w:highlight w:val="none"/>
        </w:rPr>
        <w:fldChar w:fldCharType="separate"/>
      </w:r>
      <w:r>
        <w:rPr>
          <w:rFonts w:hAnsi="宋体" w:cs="宋体"/>
          <w:color w:val="auto"/>
          <w:szCs w:val="21"/>
          <w:highlight w:val="none"/>
        </w:rPr>
        <w:t>⑦</w:t>
      </w:r>
      <w:r>
        <w:rPr>
          <w:rFonts w:hint="default" w:ascii="Times New Roman"/>
          <w:color w:val="auto"/>
          <w:spacing w:val="-6"/>
          <w:kern w:val="21"/>
          <w:szCs w:val="21"/>
          <w:highlight w:val="none"/>
        </w:rPr>
        <w:fldChar w:fldCharType="end"/>
      </w:r>
      <w:r>
        <w:rPr>
          <w:rFonts w:hint="default" w:ascii="Times New Roman"/>
          <w:snapToGrid w:val="0"/>
          <w:color w:val="auto"/>
          <w:spacing w:val="-6"/>
          <w:kern w:val="21"/>
          <w:szCs w:val="21"/>
          <w:highlight w:val="none"/>
        </w:rPr>
        <w:t>=</w:t>
      </w:r>
      <w:r>
        <w:rPr>
          <w:rFonts w:hint="default" w:ascii="Times New Roman"/>
          <w:color w:val="auto"/>
          <w:spacing w:val="-16"/>
          <w:kern w:val="21"/>
          <w:szCs w:val="21"/>
          <w:highlight w:val="none"/>
        </w:rPr>
        <w:fldChar w:fldCharType="begin"/>
      </w:r>
      <w:r>
        <w:rPr>
          <w:rFonts w:hint="default" w:ascii="Times New Roman"/>
          <w:snapToGrid w:val="0"/>
          <w:color w:val="auto"/>
          <w:spacing w:val="-16"/>
          <w:kern w:val="21"/>
          <w:szCs w:val="21"/>
          <w:highlight w:val="none"/>
        </w:rPr>
        <w:instrText xml:space="preserve"> = 6 \* GB3 \* MERGEFORMAT </w:instrText>
      </w:r>
      <w:r>
        <w:rPr>
          <w:rFonts w:hint="default" w:ascii="Times New Roman"/>
          <w:color w:val="auto"/>
          <w:spacing w:val="-16"/>
          <w:kern w:val="21"/>
          <w:szCs w:val="21"/>
          <w:highlight w:val="none"/>
        </w:rPr>
        <w:fldChar w:fldCharType="separate"/>
      </w:r>
      <w:r>
        <w:rPr>
          <w:rFonts w:hAnsi="宋体" w:cs="宋体"/>
          <w:color w:val="auto"/>
          <w:szCs w:val="21"/>
          <w:highlight w:val="none"/>
        </w:rPr>
        <w:t>⑥</w:t>
      </w:r>
      <w:r>
        <w:rPr>
          <w:rFonts w:hint="default" w:ascii="Times New Roman"/>
          <w:color w:val="auto"/>
          <w:spacing w:val="-16"/>
          <w:kern w:val="21"/>
          <w:szCs w:val="21"/>
          <w:highlight w:val="none"/>
        </w:rPr>
        <w:fldChar w:fldCharType="end"/>
      </w:r>
      <w:r>
        <w:rPr>
          <w:rFonts w:hint="default" w:ascii="Times New Roman"/>
          <w:snapToGrid w:val="0"/>
          <w:color w:val="auto"/>
          <w:spacing w:val="-16"/>
          <w:kern w:val="21"/>
          <w:szCs w:val="21"/>
          <w:highlight w:val="none"/>
        </w:rPr>
        <w:t>-</w:t>
      </w:r>
      <w:r>
        <w:rPr>
          <w:rFonts w:hint="default" w:ascii="Times New Roman"/>
          <w:color w:val="auto"/>
          <w:spacing w:val="-6"/>
          <w:kern w:val="21"/>
          <w:szCs w:val="21"/>
          <w:highlight w:val="none"/>
        </w:rPr>
        <w:fldChar w:fldCharType="begin"/>
      </w:r>
      <w:r>
        <w:rPr>
          <w:rFonts w:hint="default" w:ascii="Times New Roman"/>
          <w:snapToGrid w:val="0"/>
          <w:color w:val="auto"/>
          <w:spacing w:val="-6"/>
          <w:kern w:val="21"/>
          <w:szCs w:val="21"/>
          <w:highlight w:val="none"/>
        </w:rPr>
        <w:instrText xml:space="preserve"> = 1 \* GB3 \* MERGEFORMAT </w:instrText>
      </w:r>
      <w:r>
        <w:rPr>
          <w:rFonts w:hint="default" w:ascii="Times New Roman"/>
          <w:color w:val="auto"/>
          <w:spacing w:val="-6"/>
          <w:kern w:val="21"/>
          <w:szCs w:val="21"/>
          <w:highlight w:val="none"/>
        </w:rPr>
        <w:fldChar w:fldCharType="separate"/>
      </w:r>
      <w:r>
        <w:rPr>
          <w:rFonts w:hAnsi="宋体" w:cs="宋体"/>
          <w:color w:val="auto"/>
          <w:szCs w:val="21"/>
          <w:highlight w:val="none"/>
        </w:rPr>
        <w:t>①</w:t>
      </w:r>
      <w:r>
        <w:rPr>
          <w:rFonts w:hint="default" w:ascii="Times New Roman"/>
          <w:color w:val="auto"/>
          <w:spacing w:val="-6"/>
          <w:kern w:val="21"/>
          <w:szCs w:val="21"/>
          <w:highlight w:val="none"/>
        </w:rPr>
        <w:fldChar w:fldCharType="end"/>
      </w:r>
    </w:p>
    <w:p>
      <w:pPr>
        <w:rPr>
          <w:color w:val="auto"/>
          <w:highlight w:val="none"/>
        </w:rPr>
      </w:pPr>
    </w:p>
    <w:p>
      <w:pPr>
        <w:rPr>
          <w:color w:val="auto"/>
          <w:highlight w:val="none"/>
        </w:rPr>
      </w:pPr>
    </w:p>
    <w:sectPr>
      <w:footerReference r:id="rId12" w:type="default"/>
      <w:pgSz w:w="16838" w:h="11906" w:orient="landscape"/>
      <w:pgMar w:top="1702" w:right="1531" w:bottom="1702" w:left="1531" w:header="851" w:footer="851"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0000000000000000000"/>
    <w:charset w:val="02"/>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135</w:t>
    </w:r>
    <w:r>
      <w:rPr>
        <w:rFonts w:hint="eastAsia" w:ascii="宋体" w:hAnsi="宋体" w:cs="宋体"/>
        <w:sz w:val="26"/>
        <w:szCs w:val="26"/>
      </w:rPr>
      <w:fldChar w:fldCharType="end"/>
    </w:r>
  </w:p>
  <w:p>
    <w:pPr>
      <w:pStyle w:val="1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40</w:t>
    </w:r>
    <w:r>
      <w:rPr>
        <w:rFonts w:hint="eastAsia" w:ascii="宋体" w:hAnsi="宋体" w:cs="宋体"/>
        <w:sz w:val="26"/>
        <w:szCs w:val="26"/>
      </w:rPr>
      <w:fldChar w:fldCharType="end"/>
    </w:r>
  </w:p>
  <w:p>
    <w:pPr>
      <w:pStyle w:val="13"/>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41</w:t>
    </w:r>
    <w:r>
      <w:rPr>
        <w:rFonts w:hint="eastAsia" w:ascii="宋体" w:hAnsi="宋体" w:cs="宋体"/>
        <w:sz w:val="26"/>
        <w:szCs w:val="26"/>
      </w:rPr>
      <w:fldChar w:fldCharType="end"/>
    </w:r>
  </w:p>
  <w:p>
    <w:pPr>
      <w:pStyle w:val="13"/>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72</w:t>
    </w:r>
    <w:r>
      <w:rPr>
        <w:rFonts w:hint="eastAsia" w:ascii="宋体" w:hAnsi="宋体" w:cs="宋体"/>
        <w:sz w:val="26"/>
        <w:szCs w:val="26"/>
      </w:rPr>
      <w:fldChar w:fldCharType="end"/>
    </w:r>
  </w:p>
  <w:p>
    <w:pPr>
      <w:pStyle w:val="13"/>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81</w:t>
    </w:r>
    <w:r>
      <w:rPr>
        <w:rFonts w:hint="eastAsia" w:ascii="宋体" w:hAnsi="宋体" w:cs="宋体"/>
        <w:sz w:val="26"/>
        <w:szCs w:val="26"/>
      </w:rPr>
      <w:fldChar w:fldCharType="end"/>
    </w:r>
  </w:p>
  <w:p>
    <w:pPr>
      <w:pStyle w:val="13"/>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129</w:t>
    </w:r>
    <w:r>
      <w:rPr>
        <w:rFonts w:hint="eastAsia" w:ascii="宋体" w:hAnsi="宋体" w:cs="宋体"/>
        <w:sz w:val="26"/>
        <w:szCs w:val="26"/>
      </w:rPr>
      <w:fldChar w:fldCharType="end"/>
    </w:r>
  </w:p>
  <w:p>
    <w:pPr>
      <w:pStyle w:val="13"/>
      <w:ind w:right="360"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130</w:t>
    </w:r>
    <w:r>
      <w:rPr>
        <w:rFonts w:hint="eastAsia" w:ascii="宋体" w:hAnsi="宋体" w:cs="宋体"/>
        <w:sz w:val="26"/>
        <w:szCs w:val="26"/>
      </w:rPr>
      <w:fldChar w:fldCharType="end"/>
    </w:r>
  </w:p>
  <w:p>
    <w:pPr>
      <w:pStyle w:val="13"/>
      <w:ind w:right="360"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2"/>
    </w:pPr>
    <w:r>
      <w:rPr>
        <w:rFonts w:hint="eastAsia" w:ascii="宋体" w:hAnsi="宋体" w:cs="宋体"/>
        <w:sz w:val="26"/>
        <w:szCs w:val="26"/>
      </w:rPr>
      <w:fldChar w:fldCharType="begin"/>
    </w:r>
    <w:r>
      <w:rPr>
        <w:rStyle w:val="25"/>
        <w:rFonts w:hint="eastAsia" w:ascii="宋体" w:hAnsi="宋体" w:cs="宋体"/>
        <w:sz w:val="26"/>
        <w:szCs w:val="26"/>
      </w:rPr>
      <w:instrText xml:space="preserve">PAGE  </w:instrText>
    </w:r>
    <w:r>
      <w:rPr>
        <w:rFonts w:hint="eastAsia" w:ascii="宋体" w:hAnsi="宋体" w:cs="宋体"/>
        <w:sz w:val="26"/>
        <w:szCs w:val="26"/>
      </w:rPr>
      <w:fldChar w:fldCharType="separate"/>
    </w:r>
    <w:r>
      <w:rPr>
        <w:rStyle w:val="25"/>
        <w:rFonts w:ascii="宋体" w:hAnsi="宋体" w:cs="宋体"/>
        <w:sz w:val="26"/>
        <w:szCs w:val="26"/>
      </w:rPr>
      <w:t>133</w:t>
    </w:r>
    <w:r>
      <w:rPr>
        <w:rFonts w:hint="eastAsia" w:ascii="宋体" w:hAnsi="宋体" w:cs="宋体"/>
        <w:sz w:val="26"/>
        <w:szCs w:val="26"/>
      </w:rPr>
      <w:fldChar w:fldCharType="end"/>
    </w:r>
  </w:p>
  <w:p>
    <w:pPr>
      <w:pStyle w:val="13"/>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2CA0D"/>
    <w:multiLevelType w:val="singleLevel"/>
    <w:tmpl w:val="8362CA0D"/>
    <w:lvl w:ilvl="0" w:tentative="0">
      <w:start w:val="1"/>
      <w:numFmt w:val="decimal"/>
      <w:suff w:val="nothing"/>
      <w:lvlText w:val="%1、"/>
      <w:lvlJc w:val="left"/>
    </w:lvl>
  </w:abstractNum>
  <w:abstractNum w:abstractNumId="1">
    <w:nsid w:val="951388D1"/>
    <w:multiLevelType w:val="singleLevel"/>
    <w:tmpl w:val="951388D1"/>
    <w:lvl w:ilvl="0" w:tentative="0">
      <w:start w:val="3"/>
      <w:numFmt w:val="decimal"/>
      <w:lvlText w:val="%1)"/>
      <w:lvlJc w:val="left"/>
      <w:pPr>
        <w:tabs>
          <w:tab w:val="left" w:pos="312"/>
        </w:tabs>
      </w:pPr>
    </w:lvl>
  </w:abstractNum>
  <w:abstractNum w:abstractNumId="2">
    <w:nsid w:val="A329A1EF"/>
    <w:multiLevelType w:val="singleLevel"/>
    <w:tmpl w:val="A329A1EF"/>
    <w:lvl w:ilvl="0" w:tentative="0">
      <w:start w:val="8"/>
      <w:numFmt w:val="decimal"/>
      <w:suff w:val="nothing"/>
      <w:lvlText w:val="%1、"/>
      <w:lvlJc w:val="left"/>
    </w:lvl>
  </w:abstractNum>
  <w:abstractNum w:abstractNumId="3">
    <w:nsid w:val="A7E7C76B"/>
    <w:multiLevelType w:val="singleLevel"/>
    <w:tmpl w:val="A7E7C76B"/>
    <w:lvl w:ilvl="0" w:tentative="0">
      <w:start w:val="5"/>
      <w:numFmt w:val="chineseCounting"/>
      <w:suff w:val="nothing"/>
      <w:lvlText w:val="%1、"/>
      <w:lvlJc w:val="left"/>
      <w:rPr>
        <w:rFonts w:hint="eastAsia"/>
      </w:rPr>
    </w:lvl>
  </w:abstractNum>
  <w:abstractNum w:abstractNumId="4">
    <w:nsid w:val="C9FDD193"/>
    <w:multiLevelType w:val="singleLevel"/>
    <w:tmpl w:val="C9FDD193"/>
    <w:lvl w:ilvl="0" w:tentative="0">
      <w:start w:val="1"/>
      <w:numFmt w:val="decimal"/>
      <w:suff w:val="nothing"/>
      <w:lvlText w:val="%1、"/>
      <w:lvlJc w:val="left"/>
    </w:lvl>
  </w:abstractNum>
  <w:abstractNum w:abstractNumId="5">
    <w:nsid w:val="FA582268"/>
    <w:multiLevelType w:val="singleLevel"/>
    <w:tmpl w:val="FA582268"/>
    <w:lvl w:ilvl="0" w:tentative="0">
      <w:start w:val="1"/>
      <w:numFmt w:val="decimal"/>
      <w:suff w:val="nothing"/>
      <w:lvlText w:val="（%1）"/>
      <w:lvlJc w:val="left"/>
    </w:lvl>
  </w:abstractNum>
  <w:abstractNum w:abstractNumId="6">
    <w:nsid w:val="1A6679A1"/>
    <w:multiLevelType w:val="singleLevel"/>
    <w:tmpl w:val="1A6679A1"/>
    <w:lvl w:ilvl="0" w:tentative="0">
      <w:start w:val="2"/>
      <w:numFmt w:val="decimal"/>
      <w:suff w:val="nothing"/>
      <w:lvlText w:val="%1、"/>
      <w:lvlJc w:val="left"/>
    </w:lvl>
  </w:abstractNum>
  <w:abstractNum w:abstractNumId="7">
    <w:nsid w:val="3CAA9669"/>
    <w:multiLevelType w:val="multilevel"/>
    <w:tmpl w:val="3CAA9669"/>
    <w:lvl w:ilvl="0" w:tentative="0">
      <w:start w:val="1"/>
      <w:numFmt w:val="japaneseCounting"/>
      <w:lvlText w:val="%1、"/>
      <w:lvlJc w:val="left"/>
      <w:pPr>
        <w:ind w:left="986" w:hanging="504"/>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44DF3CDD"/>
    <w:multiLevelType w:val="singleLevel"/>
    <w:tmpl w:val="44DF3CDD"/>
    <w:lvl w:ilvl="0" w:tentative="0">
      <w:start w:val="7"/>
      <w:numFmt w:val="decimal"/>
      <w:suff w:val="nothing"/>
      <w:lvlText w:val="%1、"/>
      <w:lvlJc w:val="left"/>
    </w:lvl>
  </w:abstractNum>
  <w:abstractNum w:abstractNumId="9">
    <w:nsid w:val="798C1786"/>
    <w:multiLevelType w:val="singleLevel"/>
    <w:tmpl w:val="798C1786"/>
    <w:lvl w:ilvl="0" w:tentative="0">
      <w:start w:val="1"/>
      <w:numFmt w:val="bullet"/>
      <w:pStyle w:val="11"/>
      <w:lvlText w:val=""/>
      <w:lvlJc w:val="left"/>
      <w:pPr>
        <w:tabs>
          <w:tab w:val="left" w:pos="2040"/>
        </w:tabs>
        <w:ind w:left="2040" w:hanging="360"/>
      </w:pPr>
      <w:rPr>
        <w:rFonts w:hint="default" w:ascii="Wingdings" w:hAnsi="Wingdings"/>
      </w:rPr>
    </w:lvl>
  </w:abstractNum>
  <w:num w:numId="1">
    <w:abstractNumId w:val="9"/>
  </w:num>
  <w:num w:numId="2">
    <w:abstractNumId w:val="6"/>
  </w:num>
  <w:num w:numId="3">
    <w:abstractNumId w:val="2"/>
  </w:num>
  <w:num w:numId="4">
    <w:abstractNumId w:val="3"/>
  </w:num>
  <w:num w:numId="5">
    <w:abstractNumId w:val="4"/>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M2E0ZDliOGVlMThiZjUzY2I1YTE3ZjgzYmI5YmUifQ=="/>
  </w:docVars>
  <w:rsids>
    <w:rsidRoot w:val="112A7886"/>
    <w:rsid w:val="00003462"/>
    <w:rsid w:val="00005B7B"/>
    <w:rsid w:val="00023A58"/>
    <w:rsid w:val="00041054"/>
    <w:rsid w:val="00071404"/>
    <w:rsid w:val="00077DE5"/>
    <w:rsid w:val="0009003E"/>
    <w:rsid w:val="000A3F2A"/>
    <w:rsid w:val="000A4944"/>
    <w:rsid w:val="000C22A6"/>
    <w:rsid w:val="000D40B5"/>
    <w:rsid w:val="000E647F"/>
    <w:rsid w:val="000F1176"/>
    <w:rsid w:val="00147DFB"/>
    <w:rsid w:val="00156AC9"/>
    <w:rsid w:val="001B4C0F"/>
    <w:rsid w:val="001B4FB3"/>
    <w:rsid w:val="002016CA"/>
    <w:rsid w:val="00231D47"/>
    <w:rsid w:val="00256C5D"/>
    <w:rsid w:val="002973AA"/>
    <w:rsid w:val="002C1F33"/>
    <w:rsid w:val="002F571D"/>
    <w:rsid w:val="00300192"/>
    <w:rsid w:val="00353BCA"/>
    <w:rsid w:val="0036520E"/>
    <w:rsid w:val="00376475"/>
    <w:rsid w:val="00387DA1"/>
    <w:rsid w:val="00394BFE"/>
    <w:rsid w:val="00397A92"/>
    <w:rsid w:val="003A3F8A"/>
    <w:rsid w:val="003A4EA4"/>
    <w:rsid w:val="003B3068"/>
    <w:rsid w:val="003C40AE"/>
    <w:rsid w:val="003C5649"/>
    <w:rsid w:val="003C7251"/>
    <w:rsid w:val="00403BF4"/>
    <w:rsid w:val="00407F62"/>
    <w:rsid w:val="00460EBE"/>
    <w:rsid w:val="004630E9"/>
    <w:rsid w:val="004805A2"/>
    <w:rsid w:val="00481D24"/>
    <w:rsid w:val="004C7571"/>
    <w:rsid w:val="004D0110"/>
    <w:rsid w:val="004E3E7C"/>
    <w:rsid w:val="00501739"/>
    <w:rsid w:val="005114C0"/>
    <w:rsid w:val="005546A0"/>
    <w:rsid w:val="00565609"/>
    <w:rsid w:val="00584FB5"/>
    <w:rsid w:val="005A0561"/>
    <w:rsid w:val="005C5478"/>
    <w:rsid w:val="005C6A6C"/>
    <w:rsid w:val="005D5F84"/>
    <w:rsid w:val="005E683C"/>
    <w:rsid w:val="0060067F"/>
    <w:rsid w:val="00606FF7"/>
    <w:rsid w:val="00625D0C"/>
    <w:rsid w:val="00654181"/>
    <w:rsid w:val="00681D06"/>
    <w:rsid w:val="00683B17"/>
    <w:rsid w:val="006A7298"/>
    <w:rsid w:val="006C706D"/>
    <w:rsid w:val="006F2286"/>
    <w:rsid w:val="006F63E1"/>
    <w:rsid w:val="00726A3F"/>
    <w:rsid w:val="00765515"/>
    <w:rsid w:val="00775A62"/>
    <w:rsid w:val="007C7173"/>
    <w:rsid w:val="00816223"/>
    <w:rsid w:val="00824678"/>
    <w:rsid w:val="0085631C"/>
    <w:rsid w:val="0087111D"/>
    <w:rsid w:val="00895792"/>
    <w:rsid w:val="008C3EDC"/>
    <w:rsid w:val="008D22ED"/>
    <w:rsid w:val="008D2838"/>
    <w:rsid w:val="008E0914"/>
    <w:rsid w:val="009009C6"/>
    <w:rsid w:val="00955615"/>
    <w:rsid w:val="009614BC"/>
    <w:rsid w:val="0097601E"/>
    <w:rsid w:val="009944DC"/>
    <w:rsid w:val="009C67E3"/>
    <w:rsid w:val="009E594F"/>
    <w:rsid w:val="009F3CD6"/>
    <w:rsid w:val="00A0450E"/>
    <w:rsid w:val="00A241F8"/>
    <w:rsid w:val="00A33EEC"/>
    <w:rsid w:val="00A45702"/>
    <w:rsid w:val="00A459AE"/>
    <w:rsid w:val="00A51CEC"/>
    <w:rsid w:val="00A549EC"/>
    <w:rsid w:val="00AA1E1A"/>
    <w:rsid w:val="00AC30A6"/>
    <w:rsid w:val="00B07F14"/>
    <w:rsid w:val="00B11B3D"/>
    <w:rsid w:val="00B1485E"/>
    <w:rsid w:val="00B76258"/>
    <w:rsid w:val="00B822F8"/>
    <w:rsid w:val="00C0794A"/>
    <w:rsid w:val="00C32201"/>
    <w:rsid w:val="00C34125"/>
    <w:rsid w:val="00C54CBD"/>
    <w:rsid w:val="00C60F5C"/>
    <w:rsid w:val="00D01891"/>
    <w:rsid w:val="00D51591"/>
    <w:rsid w:val="00D51E14"/>
    <w:rsid w:val="00D524AB"/>
    <w:rsid w:val="00D538E5"/>
    <w:rsid w:val="00D71730"/>
    <w:rsid w:val="00D83AAE"/>
    <w:rsid w:val="00D90FDC"/>
    <w:rsid w:val="00D917A8"/>
    <w:rsid w:val="00DC4F85"/>
    <w:rsid w:val="00DD7D4C"/>
    <w:rsid w:val="00DF64CB"/>
    <w:rsid w:val="00E0070A"/>
    <w:rsid w:val="00E3051F"/>
    <w:rsid w:val="00E344E7"/>
    <w:rsid w:val="00E36844"/>
    <w:rsid w:val="00E651A9"/>
    <w:rsid w:val="00E7118C"/>
    <w:rsid w:val="00E874F1"/>
    <w:rsid w:val="00EB2689"/>
    <w:rsid w:val="00F23E92"/>
    <w:rsid w:val="00F52EA0"/>
    <w:rsid w:val="00F54DF4"/>
    <w:rsid w:val="00F635B7"/>
    <w:rsid w:val="00F87EF3"/>
    <w:rsid w:val="00F90F67"/>
    <w:rsid w:val="00FA0FB5"/>
    <w:rsid w:val="00FA212F"/>
    <w:rsid w:val="00FA25BF"/>
    <w:rsid w:val="00FA3A1E"/>
    <w:rsid w:val="00FB138E"/>
    <w:rsid w:val="00FC3639"/>
    <w:rsid w:val="0131436A"/>
    <w:rsid w:val="020142D5"/>
    <w:rsid w:val="02F661F3"/>
    <w:rsid w:val="04101345"/>
    <w:rsid w:val="047F723D"/>
    <w:rsid w:val="058C526B"/>
    <w:rsid w:val="05A22DB5"/>
    <w:rsid w:val="05DD4A2D"/>
    <w:rsid w:val="06EC0C44"/>
    <w:rsid w:val="074C22BB"/>
    <w:rsid w:val="091F6F47"/>
    <w:rsid w:val="0B5461D4"/>
    <w:rsid w:val="0C2974B8"/>
    <w:rsid w:val="0CAA68C3"/>
    <w:rsid w:val="0D6355BA"/>
    <w:rsid w:val="0D987807"/>
    <w:rsid w:val="0E663062"/>
    <w:rsid w:val="0EFB62CD"/>
    <w:rsid w:val="0FAE355A"/>
    <w:rsid w:val="1100346E"/>
    <w:rsid w:val="112A7886"/>
    <w:rsid w:val="119075B6"/>
    <w:rsid w:val="126204E1"/>
    <w:rsid w:val="139D323C"/>
    <w:rsid w:val="172B632E"/>
    <w:rsid w:val="184617E8"/>
    <w:rsid w:val="197E141A"/>
    <w:rsid w:val="19EB6441"/>
    <w:rsid w:val="1A676352"/>
    <w:rsid w:val="1AEB6E3C"/>
    <w:rsid w:val="1C0C71B1"/>
    <w:rsid w:val="1E875215"/>
    <w:rsid w:val="1E916EF2"/>
    <w:rsid w:val="1F4B5987"/>
    <w:rsid w:val="22AC6FF8"/>
    <w:rsid w:val="2748221B"/>
    <w:rsid w:val="2A146157"/>
    <w:rsid w:val="2ABD50BE"/>
    <w:rsid w:val="2B361B54"/>
    <w:rsid w:val="2C360E73"/>
    <w:rsid w:val="2C571D84"/>
    <w:rsid w:val="2DAF42D6"/>
    <w:rsid w:val="2EE45D6B"/>
    <w:rsid w:val="30091FB5"/>
    <w:rsid w:val="313B0379"/>
    <w:rsid w:val="323A6D41"/>
    <w:rsid w:val="32717916"/>
    <w:rsid w:val="32941577"/>
    <w:rsid w:val="32B1065A"/>
    <w:rsid w:val="32DD00D7"/>
    <w:rsid w:val="343036AA"/>
    <w:rsid w:val="3494695B"/>
    <w:rsid w:val="355C37BF"/>
    <w:rsid w:val="36037074"/>
    <w:rsid w:val="370E7E29"/>
    <w:rsid w:val="37482466"/>
    <w:rsid w:val="379C4FAC"/>
    <w:rsid w:val="396C3D44"/>
    <w:rsid w:val="3A791A5E"/>
    <w:rsid w:val="3BCF082C"/>
    <w:rsid w:val="3C5C6F51"/>
    <w:rsid w:val="3C5F6A31"/>
    <w:rsid w:val="3E0E4BB3"/>
    <w:rsid w:val="3FCB5D21"/>
    <w:rsid w:val="421516F9"/>
    <w:rsid w:val="46A7069F"/>
    <w:rsid w:val="46C32C65"/>
    <w:rsid w:val="47A635DF"/>
    <w:rsid w:val="483E3C27"/>
    <w:rsid w:val="4A2B48E5"/>
    <w:rsid w:val="4A62606A"/>
    <w:rsid w:val="4A9274C2"/>
    <w:rsid w:val="4AF049D1"/>
    <w:rsid w:val="4D593E36"/>
    <w:rsid w:val="50096F88"/>
    <w:rsid w:val="500D1A8B"/>
    <w:rsid w:val="51F94A4C"/>
    <w:rsid w:val="540476AC"/>
    <w:rsid w:val="54D45ACE"/>
    <w:rsid w:val="5670013F"/>
    <w:rsid w:val="56C76440"/>
    <w:rsid w:val="581F7F75"/>
    <w:rsid w:val="5B37709F"/>
    <w:rsid w:val="5B5B2564"/>
    <w:rsid w:val="5E3B0F3F"/>
    <w:rsid w:val="5F7E34EF"/>
    <w:rsid w:val="6206529E"/>
    <w:rsid w:val="63112D23"/>
    <w:rsid w:val="63F56C05"/>
    <w:rsid w:val="641C31A6"/>
    <w:rsid w:val="65762B2F"/>
    <w:rsid w:val="673821D5"/>
    <w:rsid w:val="69CB6C52"/>
    <w:rsid w:val="6A696EB2"/>
    <w:rsid w:val="6ACD3065"/>
    <w:rsid w:val="6AE85CC0"/>
    <w:rsid w:val="6BB63EC6"/>
    <w:rsid w:val="6CCA0AD6"/>
    <w:rsid w:val="6D1A237D"/>
    <w:rsid w:val="6DD7256F"/>
    <w:rsid w:val="6DDA5FC1"/>
    <w:rsid w:val="6E2D6D1D"/>
    <w:rsid w:val="6E3C12AA"/>
    <w:rsid w:val="6E930483"/>
    <w:rsid w:val="733B7399"/>
    <w:rsid w:val="75882881"/>
    <w:rsid w:val="76DD4B47"/>
    <w:rsid w:val="785B3F75"/>
    <w:rsid w:val="78887343"/>
    <w:rsid w:val="78ED4F04"/>
    <w:rsid w:val="791669DC"/>
    <w:rsid w:val="7B0C516C"/>
    <w:rsid w:val="7B6B418C"/>
    <w:rsid w:val="7C3E7E36"/>
    <w:rsid w:val="7D4B648D"/>
    <w:rsid w:val="7E1C28BA"/>
    <w:rsid w:val="7F532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overflowPunct w:val="0"/>
      <w:snapToGrid w:val="0"/>
      <w:spacing w:before="120" w:after="160" w:line="252" w:lineRule="auto"/>
      <w:ind w:left="432" w:hanging="432"/>
      <w:outlineLvl w:val="0"/>
    </w:pPr>
    <w:rPr>
      <w:rFonts w:eastAsia="黑体"/>
      <w:b/>
      <w:bCs/>
      <w:color w:val="000000"/>
      <w:kern w:val="44"/>
      <w:sz w:val="30"/>
      <w:szCs w:val="30"/>
    </w:rPr>
  </w:style>
  <w:style w:type="paragraph" w:styleId="5">
    <w:name w:val="heading 3"/>
    <w:basedOn w:val="1"/>
    <w:next w:val="1"/>
    <w:unhideWhenUsed/>
    <w:qFormat/>
    <w:uiPriority w:val="0"/>
    <w:pPr>
      <w:widowControl/>
      <w:spacing w:beforeAutospacing="1" w:afterAutospacing="1"/>
      <w:jc w:val="left"/>
      <w:outlineLvl w:val="2"/>
    </w:pPr>
    <w:rPr>
      <w:rFonts w:hint="eastAsia" w:ascii="宋体" w:hAnsi="宋体"/>
      <w:b/>
      <w:kern w:val="0"/>
      <w:sz w:val="27"/>
      <w:szCs w:val="27"/>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customStyle="1" w:styleId="3">
    <w:name w:val="正文缩进2"/>
    <w:basedOn w:val="1"/>
    <w:qFormat/>
    <w:uiPriority w:val="0"/>
    <w:pPr>
      <w:spacing w:line="500" w:lineRule="exact"/>
      <w:ind w:firstLine="200" w:firstLineChars="200"/>
    </w:pPr>
    <w:rPr>
      <w:szCs w:val="21"/>
    </w:rPr>
  </w:style>
  <w:style w:type="paragraph" w:styleId="6">
    <w:name w:val="Document Map"/>
    <w:basedOn w:val="1"/>
    <w:link w:val="43"/>
    <w:qFormat/>
    <w:uiPriority w:val="0"/>
    <w:rPr>
      <w:rFonts w:ascii="宋体"/>
      <w:sz w:val="18"/>
      <w:szCs w:val="18"/>
    </w:rPr>
  </w:style>
  <w:style w:type="paragraph" w:styleId="7">
    <w:name w:val="annotation text"/>
    <w:basedOn w:val="1"/>
    <w:link w:val="45"/>
    <w:qFormat/>
    <w:uiPriority w:val="0"/>
    <w:pPr>
      <w:jc w:val="left"/>
    </w:pPr>
    <w:rPr>
      <w:kern w:val="0"/>
      <w:sz w:val="24"/>
      <w:szCs w:val="20"/>
    </w:rPr>
  </w:style>
  <w:style w:type="paragraph" w:styleId="8">
    <w:name w:val="Body Text"/>
    <w:basedOn w:val="1"/>
    <w:next w:val="1"/>
    <w:unhideWhenUsed/>
    <w:qFormat/>
    <w:uiPriority w:val="99"/>
    <w:pPr>
      <w:spacing w:after="120"/>
    </w:pPr>
    <w:rPr>
      <w:rFonts w:ascii="等线" w:hAnsi="等线" w:eastAsia="等线"/>
    </w:rPr>
  </w:style>
  <w:style w:type="paragraph" w:styleId="9">
    <w:name w:val="Body Text Indent"/>
    <w:basedOn w:val="1"/>
    <w:next w:val="1"/>
    <w:qFormat/>
    <w:uiPriority w:val="0"/>
    <w:pPr>
      <w:ind w:left="-3" w:firstLine="423"/>
    </w:pPr>
    <w:rPr>
      <w:rFonts w:ascii="楷体_GB2312" w:eastAsia="楷体_GB2312"/>
    </w:rPr>
  </w:style>
  <w:style w:type="paragraph" w:styleId="10">
    <w:name w:val="Plain Text"/>
    <w:basedOn w:val="1"/>
    <w:qFormat/>
    <w:uiPriority w:val="99"/>
    <w:pPr>
      <w:spacing w:line="360" w:lineRule="auto"/>
    </w:pPr>
    <w:rPr>
      <w:rFonts w:ascii="宋体" w:hAnsi="Courier New" w:eastAsia="Times New Roman"/>
      <w:szCs w:val="21"/>
    </w:rPr>
  </w:style>
  <w:style w:type="paragraph" w:styleId="11">
    <w:name w:val="List Bullet 5"/>
    <w:basedOn w:val="1"/>
    <w:qFormat/>
    <w:uiPriority w:val="0"/>
    <w:pPr>
      <w:numPr>
        <w:ilvl w:val="0"/>
        <w:numId w:val="1"/>
      </w:numPr>
    </w:pPr>
  </w:style>
  <w:style w:type="paragraph" w:styleId="12">
    <w:name w:val="Balloon Text"/>
    <w:basedOn w:val="1"/>
    <w:link w:val="44"/>
    <w:qFormat/>
    <w:uiPriority w:val="0"/>
    <w:rPr>
      <w:sz w:val="18"/>
      <w:szCs w:val="18"/>
    </w:rPr>
  </w:style>
  <w:style w:type="paragraph" w:styleId="13">
    <w:name w:val="footer"/>
    <w:basedOn w:val="1"/>
    <w:qFormat/>
    <w:uiPriority w:val="99"/>
    <w:pPr>
      <w:tabs>
        <w:tab w:val="center" w:pos="4153"/>
        <w:tab w:val="right" w:pos="8306"/>
      </w:tabs>
      <w:snapToGrid w:val="0"/>
      <w:jc w:val="left"/>
    </w:pPr>
    <w:rPr>
      <w:kern w:val="0"/>
      <w:sz w:val="18"/>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6">
    <w:name w:val="Normal (Web)"/>
    <w:basedOn w:val="1"/>
    <w:qFormat/>
    <w:uiPriority w:val="0"/>
    <w:pPr>
      <w:widowControl/>
      <w:spacing w:beforeAutospacing="1" w:afterAutospacing="1"/>
      <w:jc w:val="left"/>
    </w:pPr>
    <w:rPr>
      <w:rFonts w:hint="eastAsia" w:ascii="宋体" w:hAnsi="宋体"/>
      <w:kern w:val="0"/>
      <w:sz w:val="24"/>
      <w:szCs w:val="20"/>
    </w:rPr>
  </w:style>
  <w:style w:type="paragraph" w:styleId="17">
    <w:name w:val="Title"/>
    <w:basedOn w:val="1"/>
    <w:next w:val="1"/>
    <w:qFormat/>
    <w:uiPriority w:val="0"/>
    <w:pPr>
      <w:spacing w:before="240" w:after="60"/>
      <w:jc w:val="center"/>
      <w:outlineLvl w:val="0"/>
    </w:pPr>
    <w:rPr>
      <w:rFonts w:ascii="Arial" w:hAnsi="Arial" w:cs="Arial"/>
      <w:b/>
      <w:bCs/>
      <w:sz w:val="32"/>
      <w:szCs w:val="32"/>
    </w:rPr>
  </w:style>
  <w:style w:type="paragraph" w:styleId="18">
    <w:name w:val="annotation subject"/>
    <w:basedOn w:val="7"/>
    <w:next w:val="7"/>
    <w:link w:val="46"/>
    <w:qFormat/>
    <w:uiPriority w:val="0"/>
    <w:rPr>
      <w:b/>
      <w:bCs/>
      <w:kern w:val="2"/>
      <w:sz w:val="21"/>
      <w:szCs w:val="24"/>
    </w:rPr>
  </w:style>
  <w:style w:type="paragraph" w:styleId="19">
    <w:name w:val="Body Text First Indent"/>
    <w:basedOn w:val="8"/>
    <w:next w:val="1"/>
    <w:qFormat/>
    <w:uiPriority w:val="0"/>
    <w:pPr>
      <w:ind w:firstLine="420" w:firstLineChars="100"/>
    </w:pPr>
  </w:style>
  <w:style w:type="paragraph" w:styleId="20">
    <w:name w:val="Body Text First Indent 2"/>
    <w:basedOn w:val="1"/>
    <w:next w:val="19"/>
    <w:qFormat/>
    <w:uiPriority w:val="0"/>
    <w:pPr>
      <w:spacing w:after="120"/>
      <w:ind w:left="420" w:firstLine="420"/>
    </w:pPr>
    <w:rPr>
      <w:kern w:val="0"/>
      <w:szCs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basedOn w:val="23"/>
    <w:qFormat/>
    <w:uiPriority w:val="0"/>
  </w:style>
  <w:style w:type="character" w:styleId="26">
    <w:name w:val="annotation reference"/>
    <w:basedOn w:val="23"/>
    <w:semiHidden/>
    <w:qFormat/>
    <w:uiPriority w:val="0"/>
    <w:rPr>
      <w:sz w:val="21"/>
    </w:rPr>
  </w:style>
  <w:style w:type="paragraph" w:customStyle="1" w:styleId="27">
    <w:name w:val="Default"/>
    <w:basedOn w:val="1"/>
    <w:qFormat/>
    <w:uiPriority w:val="0"/>
    <w:pPr>
      <w:autoSpaceDE w:val="0"/>
      <w:autoSpaceDN w:val="0"/>
      <w:jc w:val="left"/>
    </w:pPr>
    <w:rPr>
      <w:rFonts w:hint="eastAsia" w:ascii="宋体" w:hAnsi="宋体"/>
      <w:color w:val="000000"/>
      <w:kern w:val="0"/>
      <w:sz w:val="24"/>
    </w:rPr>
  </w:style>
  <w:style w:type="paragraph" w:customStyle="1" w:styleId="28">
    <w:name w:val="xl27"/>
    <w:basedOn w:val="1"/>
    <w:qFormat/>
    <w:uiPriority w:val="0"/>
    <w:pPr>
      <w:spacing w:before="100" w:after="100"/>
      <w:jc w:val="center"/>
    </w:pPr>
    <w:rPr>
      <w:rFonts w:hint="eastAsia" w:ascii="宋体" w:hAnsi="宋体"/>
      <w:kern w:val="0"/>
      <w:szCs w:val="21"/>
    </w:rPr>
  </w:style>
  <w:style w:type="paragraph" w:customStyle="1" w:styleId="29">
    <w:name w:val="xl42"/>
    <w:basedOn w:val="1"/>
    <w:qFormat/>
    <w:uiPriority w:val="0"/>
    <w:pPr>
      <w:jc w:val="center"/>
    </w:pPr>
    <w:rPr>
      <w:rFonts w:hint="eastAsia" w:ascii="宋体" w:hAnsi="宋体"/>
      <w:color w:val="000000"/>
      <w:kern w:val="0"/>
      <w:szCs w:val="21"/>
    </w:rPr>
  </w:style>
  <w:style w:type="paragraph" w:customStyle="1" w:styleId="30">
    <w:name w:val="表格"/>
    <w:basedOn w:val="1"/>
    <w:next w:val="1"/>
    <w:qFormat/>
    <w:uiPriority w:val="0"/>
    <w:pPr>
      <w:adjustRightInd w:val="0"/>
      <w:snapToGrid w:val="0"/>
      <w:spacing w:beforeLines="10" w:afterLines="10" w:line="256" w:lineRule="auto"/>
      <w:jc w:val="center"/>
    </w:pPr>
    <w:rPr>
      <w:rFonts w:hint="eastAsia" w:ascii="宋体"/>
      <w:kern w:val="0"/>
      <w:szCs w:val="20"/>
    </w:rPr>
  </w:style>
  <w:style w:type="paragraph" w:customStyle="1" w:styleId="31">
    <w:name w:val="WPSOffice手动目录 1"/>
    <w:qFormat/>
    <w:uiPriority w:val="0"/>
    <w:rPr>
      <w:rFonts w:ascii="Times New Roman" w:hAnsi="Times New Roman" w:eastAsia="宋体" w:cs="Times New Roman"/>
      <w:lang w:val="en-US" w:eastAsia="zh-CN" w:bidi="ar-SA"/>
    </w:rPr>
  </w:style>
  <w:style w:type="table" w:customStyle="1" w:styleId="32">
    <w:name w:val="Table Normal"/>
    <w:unhideWhenUsed/>
    <w:qFormat/>
    <w:uiPriority w:val="0"/>
    <w:tblPr>
      <w:tblCellMar>
        <w:top w:w="0" w:type="dxa"/>
        <w:left w:w="0" w:type="dxa"/>
        <w:bottom w:w="0" w:type="dxa"/>
        <w:right w:w="0" w:type="dxa"/>
      </w:tblCellMar>
    </w:tblPr>
  </w:style>
  <w:style w:type="paragraph" w:styleId="33">
    <w:name w:val="List Paragraph"/>
    <w:basedOn w:val="1"/>
    <w:qFormat/>
    <w:uiPriority w:val="34"/>
    <w:pPr>
      <w:ind w:firstLine="420" w:firstLineChars="200"/>
    </w:pPr>
  </w:style>
  <w:style w:type="character" w:customStyle="1" w:styleId="34">
    <w:name w:val="font61"/>
    <w:basedOn w:val="23"/>
    <w:qFormat/>
    <w:uiPriority w:val="0"/>
    <w:rPr>
      <w:rFonts w:hint="default" w:ascii="Times New Roman" w:hAnsi="Times New Roman" w:cs="Times New Roman"/>
      <w:color w:val="000000"/>
      <w:sz w:val="21"/>
      <w:szCs w:val="21"/>
      <w:u w:val="none"/>
      <w:vertAlign w:val="subscript"/>
    </w:rPr>
  </w:style>
  <w:style w:type="character" w:customStyle="1" w:styleId="35">
    <w:name w:val="cn1-3"/>
    <w:basedOn w:val="23"/>
    <w:qFormat/>
    <w:uiPriority w:val="99"/>
  </w:style>
  <w:style w:type="paragraph" w:customStyle="1" w:styleId="36">
    <w:name w:val="字元"/>
    <w:basedOn w:val="1"/>
    <w:qFormat/>
    <w:uiPriority w:val="0"/>
    <w:rPr>
      <w:sz w:val="24"/>
    </w:rPr>
  </w:style>
  <w:style w:type="character" w:customStyle="1" w:styleId="37">
    <w:name w:val="font21"/>
    <w:basedOn w:val="23"/>
    <w:qFormat/>
    <w:uiPriority w:val="0"/>
    <w:rPr>
      <w:rFonts w:hint="default" w:ascii="Times New Roman" w:hAnsi="Times New Roman" w:cs="Times New Roman"/>
      <w:color w:val="000000"/>
      <w:sz w:val="21"/>
      <w:szCs w:val="21"/>
      <w:u w:val="none"/>
    </w:rPr>
  </w:style>
  <w:style w:type="character" w:customStyle="1" w:styleId="38">
    <w:name w:val="font11"/>
    <w:basedOn w:val="23"/>
    <w:qFormat/>
    <w:uiPriority w:val="0"/>
    <w:rPr>
      <w:rFonts w:hint="eastAsia" w:ascii="宋体" w:hAnsi="宋体" w:eastAsia="宋体" w:cs="宋体"/>
      <w:color w:val="000000"/>
      <w:sz w:val="21"/>
      <w:szCs w:val="21"/>
      <w:u w:val="none"/>
    </w:rPr>
  </w:style>
  <w:style w:type="character" w:customStyle="1" w:styleId="39">
    <w:name w:val="font31"/>
    <w:basedOn w:val="23"/>
    <w:qFormat/>
    <w:uiPriority w:val="0"/>
    <w:rPr>
      <w:rFonts w:hint="default" w:ascii="Times New Roman" w:hAnsi="Times New Roman" w:cs="Times New Roman"/>
      <w:color w:val="000000"/>
      <w:sz w:val="21"/>
      <w:szCs w:val="21"/>
      <w:u w:val="none"/>
      <w:vertAlign w:val="superscript"/>
    </w:rPr>
  </w:style>
  <w:style w:type="character" w:customStyle="1" w:styleId="40">
    <w:name w:val="font51"/>
    <w:basedOn w:val="23"/>
    <w:qFormat/>
    <w:uiPriority w:val="0"/>
    <w:rPr>
      <w:rFonts w:hint="default" w:ascii="Times New Roman" w:hAnsi="Times New Roman" w:cs="Times New Roman"/>
      <w:color w:val="000000"/>
      <w:sz w:val="21"/>
      <w:szCs w:val="21"/>
      <w:u w:val="none"/>
      <w:vertAlign w:val="superscript"/>
    </w:rPr>
  </w:style>
  <w:style w:type="character" w:customStyle="1" w:styleId="41">
    <w:name w:val="font41"/>
    <w:basedOn w:val="23"/>
    <w:qFormat/>
    <w:uiPriority w:val="0"/>
    <w:rPr>
      <w:rFonts w:hint="default" w:ascii="Times New Roman" w:hAnsi="Times New Roman" w:cs="Times New Roman"/>
      <w:color w:val="000000"/>
      <w:sz w:val="21"/>
      <w:szCs w:val="21"/>
      <w:u w:val="none"/>
    </w:rPr>
  </w:style>
  <w:style w:type="paragraph" w:customStyle="1" w:styleId="42">
    <w:name w:val="Table Paragraph"/>
    <w:basedOn w:val="1"/>
    <w:qFormat/>
    <w:uiPriority w:val="1"/>
    <w:rPr>
      <w:rFonts w:ascii="宋体" w:hAnsi="宋体" w:cs="宋体"/>
      <w:lang w:val="zh-CN" w:bidi="zh-CN"/>
    </w:rPr>
  </w:style>
  <w:style w:type="character" w:customStyle="1" w:styleId="43">
    <w:name w:val="文档结构图 Char"/>
    <w:basedOn w:val="23"/>
    <w:link w:val="6"/>
    <w:qFormat/>
    <w:uiPriority w:val="0"/>
    <w:rPr>
      <w:rFonts w:ascii="宋体"/>
      <w:kern w:val="2"/>
      <w:sz w:val="18"/>
      <w:szCs w:val="18"/>
    </w:rPr>
  </w:style>
  <w:style w:type="character" w:customStyle="1" w:styleId="44">
    <w:name w:val="批注框文本 Char"/>
    <w:basedOn w:val="23"/>
    <w:link w:val="12"/>
    <w:qFormat/>
    <w:uiPriority w:val="0"/>
    <w:rPr>
      <w:kern w:val="2"/>
      <w:sz w:val="18"/>
      <w:szCs w:val="18"/>
    </w:rPr>
  </w:style>
  <w:style w:type="character" w:customStyle="1" w:styleId="45">
    <w:name w:val="批注文字 Char"/>
    <w:basedOn w:val="23"/>
    <w:link w:val="7"/>
    <w:qFormat/>
    <w:uiPriority w:val="0"/>
    <w:rPr>
      <w:sz w:val="24"/>
    </w:rPr>
  </w:style>
  <w:style w:type="character" w:customStyle="1" w:styleId="46">
    <w:name w:val="批注主题 Char"/>
    <w:basedOn w:val="45"/>
    <w:link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image" Target="media/image20.png"/><Relationship Id="rId38" Type="http://schemas.openxmlformats.org/officeDocument/2006/relationships/image" Target="media/image19.png"/><Relationship Id="rId37" Type="http://schemas.openxmlformats.org/officeDocument/2006/relationships/image" Target="media/image18.png"/><Relationship Id="rId36" Type="http://schemas.openxmlformats.org/officeDocument/2006/relationships/image" Target="media/image17.GIF"/><Relationship Id="rId35" Type="http://schemas.openxmlformats.org/officeDocument/2006/relationships/image" Target="media/image16.wmf"/><Relationship Id="rId34" Type="http://schemas.openxmlformats.org/officeDocument/2006/relationships/oleObject" Target="embeddings/oleObject6.bin"/><Relationship Id="rId33" Type="http://schemas.openxmlformats.org/officeDocument/2006/relationships/image" Target="media/image15.wmf"/><Relationship Id="rId32" Type="http://schemas.openxmlformats.org/officeDocument/2006/relationships/oleObject" Target="embeddings/oleObject5.bin"/><Relationship Id="rId31" Type="http://schemas.openxmlformats.org/officeDocument/2006/relationships/image" Target="media/image14.wmf"/><Relationship Id="rId30" Type="http://schemas.openxmlformats.org/officeDocument/2006/relationships/oleObject" Target="embeddings/oleObject4.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3.bin"/><Relationship Id="rId27" Type="http://schemas.openxmlformats.org/officeDocument/2006/relationships/image" Target="media/image12.wmf"/><Relationship Id="rId26" Type="http://schemas.openxmlformats.org/officeDocument/2006/relationships/oleObject" Target="embeddings/oleObject2.bin"/><Relationship Id="rId25" Type="http://schemas.openxmlformats.org/officeDocument/2006/relationships/image" Target="media/image11.wmf"/><Relationship Id="rId24" Type="http://schemas.openxmlformats.org/officeDocument/2006/relationships/oleObject" Target="embeddings/oleObject1.bin"/><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137</Pages>
  <Words>77695</Words>
  <Characters>88232</Characters>
  <Lines>681</Lines>
  <Paragraphs>191</Paragraphs>
  <TotalTime>0</TotalTime>
  <ScaleCrop>false</ScaleCrop>
  <LinksUpToDate>false</LinksUpToDate>
  <CharactersWithSpaces>89819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2023-09-22T01:30:00Z</dcterms:created>
  <dc:creator>秋乏</dc:creator>
  <cp:lastModifiedBy>文档存本地丢失不负责</cp:lastModifiedBy>
  <dcterms:modified xsi:type="dcterms:W3CDTF">2023-10-11T06:33:07Z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43E1BC13071149E4835CB25B886A4B99_13</vt:lpwstr>
  </property>
</Properties>
</file>